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4A24" w:rsidRDefault="00B14A24" w:rsidP="00B14A24">
      <w:r>
        <w:rPr>
          <w:noProof/>
          <w:lang w:val="en-GB" w:eastAsia="en-GB"/>
        </w:rPr>
        <mc:AlternateContent>
          <mc:Choice Requires="wps">
            <w:drawing>
              <wp:anchor distT="45720" distB="45720" distL="114300" distR="114300" simplePos="0" relativeHeight="251664384" behindDoc="0" locked="0" layoutInCell="1" allowOverlap="1">
                <wp:simplePos x="0" y="0"/>
                <wp:positionH relativeFrom="column">
                  <wp:posOffset>147320</wp:posOffset>
                </wp:positionH>
                <wp:positionV relativeFrom="paragraph">
                  <wp:posOffset>1316355</wp:posOffset>
                </wp:positionV>
                <wp:extent cx="4018915" cy="839470"/>
                <wp:effectExtent l="0" t="0" r="635"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915" cy="839470"/>
                        </a:xfrm>
                        <a:prstGeom prst="rect">
                          <a:avLst/>
                        </a:prstGeom>
                        <a:solidFill>
                          <a:srgbClr val="FFFFFF"/>
                        </a:solidFill>
                        <a:ln w="9525">
                          <a:noFill/>
                          <a:miter lim="800000"/>
                          <a:headEnd/>
                          <a:tailEnd/>
                        </a:ln>
                      </wps:spPr>
                      <wps:txbx>
                        <w:txbxContent>
                          <w:p w:rsidR="00B14A24" w:rsidRPr="00274616" w:rsidRDefault="00B14A24" w:rsidP="00B14A24">
                            <w:pPr>
                              <w:rPr>
                                <w:rFonts w:ascii="Arial" w:hAnsi="Arial" w:cs="Arial"/>
                                <w:sz w:val="28"/>
                              </w:rPr>
                            </w:pPr>
                            <w:r w:rsidRPr="00274616">
                              <w:rPr>
                                <w:rFonts w:ascii="Arial" w:hAnsi="Arial" w:cs="Arial"/>
                                <w:sz w:val="28"/>
                              </w:rPr>
                              <w:t xml:space="preserve">Partnership Courtyard, </w:t>
                            </w:r>
                            <w:proofErr w:type="gramStart"/>
                            <w:r w:rsidRPr="00274616">
                              <w:rPr>
                                <w:rFonts w:ascii="Arial" w:hAnsi="Arial" w:cs="Arial"/>
                                <w:sz w:val="28"/>
                              </w:rPr>
                              <w:t>The</w:t>
                            </w:r>
                            <w:proofErr w:type="gramEnd"/>
                            <w:r w:rsidRPr="00274616">
                              <w:rPr>
                                <w:rFonts w:ascii="Arial" w:hAnsi="Arial" w:cs="Arial"/>
                                <w:sz w:val="28"/>
                              </w:rPr>
                              <w:t xml:space="preserve"> Ramparts,</w:t>
                            </w:r>
                          </w:p>
                          <w:p w:rsidR="00B14A24" w:rsidRPr="00274616" w:rsidRDefault="00B14A24" w:rsidP="00B14A24">
                            <w:pPr>
                              <w:rPr>
                                <w:rFonts w:ascii="Arial" w:hAnsi="Arial" w:cs="Arial"/>
                                <w:sz w:val="28"/>
                              </w:rPr>
                            </w:pPr>
                            <w:proofErr w:type="spellStart"/>
                            <w:r w:rsidRPr="00274616">
                              <w:rPr>
                                <w:rFonts w:ascii="Arial" w:hAnsi="Arial" w:cs="Arial"/>
                                <w:sz w:val="28"/>
                              </w:rPr>
                              <w:t>Dundalk</w:t>
                            </w:r>
                            <w:proofErr w:type="spellEnd"/>
                            <w:r w:rsidRPr="00274616">
                              <w:rPr>
                                <w:rFonts w:ascii="Arial" w:hAnsi="Arial" w:cs="Arial"/>
                                <w:sz w:val="28"/>
                              </w:rPr>
                              <w:t>, Ireland</w:t>
                            </w:r>
                          </w:p>
                          <w:p w:rsidR="00B14A24" w:rsidRDefault="00B14A24" w:rsidP="00B14A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margin-left:11.6pt;margin-top:103.65pt;width:316.45pt;height:66.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" stroked="f">
                <v:textbox>
                  <w:txbxContent>
                    <w:p w:rsidR="00B14A24" w:rsidRPr="00274616" w:rsidRDefault="00B14A24" w:rsidP="00B14A24">
                      <w:pPr>
                        <w:rPr>
                          <w:rFonts w:ascii="Arial" w:hAnsi="Arial" w:cs="Arial"/>
                          <w:sz w:val="28"/>
                        </w:rPr>
                      </w:pPr>
                      <w:r w:rsidRPr="00274616">
                        <w:rPr>
                          <w:rFonts w:ascii="Arial" w:hAnsi="Arial" w:cs="Arial"/>
                          <w:sz w:val="28"/>
                        </w:rPr>
                        <w:t>Partnership Courtyard, The Ramparts,</w:t>
                      </w:r>
                    </w:p>
                    <w:p w:rsidR="00B14A24" w:rsidRPr="00274616" w:rsidRDefault="00B14A24" w:rsidP="00B14A24">
                      <w:pPr>
                        <w:rPr>
                          <w:rFonts w:ascii="Arial" w:hAnsi="Arial" w:cs="Arial"/>
                          <w:sz w:val="28"/>
                        </w:rPr>
                      </w:pPr>
                      <w:r w:rsidRPr="00274616">
                        <w:rPr>
                          <w:rFonts w:ascii="Arial" w:hAnsi="Arial" w:cs="Arial"/>
                          <w:sz w:val="28"/>
                        </w:rPr>
                        <w:t>Dundalk, Ireland</w:t>
                      </w:r>
                    </w:p>
                    <w:p w:rsidR="00B14A24" w:rsidRDefault="00B14A24" w:rsidP="00B14A24"/>
                  </w:txbxContent>
                </v:textbox>
                <w10:wrap type="square"/>
              </v:shape>
            </w:pict>
          </mc:Fallback>
        </mc:AlternateContent>
      </w:r>
      <w:sdt>
        <w:sdtPr>
          <w:id w:val="-1410150343"/>
          <w:docPartObj>
            <w:docPartGallery w:val="Cover Pages"/>
            <w:docPartUnique/>
          </w:docPartObj>
        </w:sdtPr>
        <w:sdtEndPr/>
        <w:sdtContent>
          <w:r w:rsidRPr="00F1672C">
            <w:rPr>
              <w:noProof/>
              <w:lang w:val="en-GB" w:eastAsia="en-GB"/>
            </w:rPr>
            <w:drawing>
              <wp:anchor distT="0" distB="0" distL="114300" distR="114300" simplePos="0" relativeHeight="251663360" behindDoc="0" locked="0" layoutInCell="1" allowOverlap="1" wp14:anchorId="7CA0F3A7" wp14:editId="45B036F1">
                <wp:simplePos x="0" y="0"/>
                <wp:positionH relativeFrom="column">
                  <wp:posOffset>295748</wp:posOffset>
                </wp:positionH>
                <wp:positionV relativeFrom="paragraph">
                  <wp:posOffset>91440</wp:posOffset>
                </wp:positionV>
                <wp:extent cx="3019425" cy="1132205"/>
                <wp:effectExtent l="0" t="0" r="9525" b="0"/>
                <wp:wrapSquare wrapText="bothSides"/>
                <wp:docPr id="1" name="Picture 1" descr="Measuresof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asuresoft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9425"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1312" behindDoc="0" locked="1" layoutInCell="1" allowOverlap="1">
                    <wp:simplePos x="0" y="0"/>
                    <wp:positionH relativeFrom="margin">
                      <wp:align>right</wp:align>
                    </wp:positionH>
                    <wp:positionV relativeFrom="page">
                      <wp:posOffset>1360805</wp:posOffset>
                    </wp:positionV>
                    <wp:extent cx="1831975" cy="680085"/>
                    <wp:effectExtent l="0" t="0" r="0" b="5715"/>
                    <wp:wrapSquare wrapText="bothSides"/>
                    <wp:docPr id="30" name="Text Box 5" descr="Version number and d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1975" cy="680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4A24" w:rsidRPr="00274616" w:rsidRDefault="00B14A24" w:rsidP="00B14A24">
                                <w:pPr>
                                  <w:pStyle w:val="Subtitle"/>
                                  <w:rPr>
                                    <w:rFonts w:ascii="Arial" w:hAnsi="Arial" w:cs="Arial"/>
                                  </w:rPr>
                                </w:pPr>
                                <w:r w:rsidRPr="00274616">
                                  <w:rPr>
                                    <w:rFonts w:ascii="Arial" w:hAnsi="Arial" w:cs="Arial"/>
                                  </w:rPr>
                                  <w:t xml:space="preserve">Version </w:t>
                                </w:r>
                                <w:bookmarkStart w:id="0" w:name="DocVersionNumber"/>
                                <w:r w:rsidR="00CA70C9">
                                  <w:rPr>
                                    <w:rFonts w:ascii="Arial" w:hAnsi="Arial" w:cs="Arial"/>
                                  </w:rPr>
                                  <w:t>6.6.0</w:t>
                                </w:r>
                                <w:r w:rsidR="009970C4">
                                  <w:rPr>
                                    <w:rFonts w:ascii="Arial" w:hAnsi="Arial" w:cs="Arial"/>
                                  </w:rPr>
                                  <w:t>.0</w:t>
                                </w:r>
                                <w:bookmarkEnd w:id="0"/>
                              </w:p>
                              <w:sdt>
                                <w:sdtPr>
                                  <w:rPr>
                                    <w:rFonts w:ascii="Arial" w:hAnsi="Arial" w:cs="Arial"/>
                                  </w:rPr>
                                  <w:alias w:val="Date"/>
                                  <w:tag w:val=""/>
                                  <w:id w:val="516737190"/>
                                  <w:dataBinding w:prefixMappings="xmlns:ns0='http://schemas.microsoft.com/office/2006/coverPageProps' " w:xpath="/ns0:CoverPageProperties[1]/ns0:PublishDate[1]" w:storeItemID="{55AF091B-3C7A-41E3-B477-F2FDAA23CFDA}"/>
                                  <w:date w:fullDate="2021-03-12T00:00:00Z">
                                    <w:dateFormat w:val="MMMM d, yyyy"/>
                                    <w:lid w:val="en-US"/>
                                    <w:storeMappedDataAs w:val="dateTime"/>
                                    <w:calendar w:val="gregorian"/>
                                  </w:date>
                                </w:sdtPr>
                                <w:sdtEndPr/>
                                <w:sdtContent>
                                  <w:p w:rsidR="00B14A24" w:rsidRPr="00274616" w:rsidRDefault="00CA70C9" w:rsidP="00B14A24">
                                    <w:pPr>
                                      <w:pStyle w:val="Subtitle"/>
                                      <w:rPr>
                                        <w:rFonts w:ascii="Arial" w:hAnsi="Arial" w:cs="Arial"/>
                                      </w:rPr>
                                    </w:pPr>
                                    <w:r>
                                      <w:rPr>
                                        <w:rFonts w:ascii="Arial" w:hAnsi="Arial" w:cs="Arial"/>
                                      </w:rPr>
                                      <w:t>March 12, 2021</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alt="Version number and date" style="position:absolute;margin-left:93.05pt;margin-top:107.15pt;width:144.25pt;height:53.5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" filled="f" stroked="f" strokeweight=".5pt">
                    <v:path arrowok="t"/>
                    <v:textbox inset="0,0,0,0">
                      <w:txbxContent>
                        <w:p w:rsidR="00B14A24" w:rsidRPr="00274616" w:rsidRDefault="00B14A24" w:rsidP="00B14A24">
                          <w:pPr>
                            <w:pStyle w:val="Subtitle"/>
                            <w:rPr>
                              <w:rFonts w:ascii="Arial" w:hAnsi="Arial" w:cs="Arial"/>
                            </w:rPr>
                          </w:pPr>
                          <w:r w:rsidRPr="00274616">
                            <w:rPr>
                              <w:rFonts w:ascii="Arial" w:hAnsi="Arial" w:cs="Arial"/>
                            </w:rPr>
                            <w:t xml:space="preserve">Version </w:t>
                          </w:r>
                          <w:bookmarkStart w:id="1" w:name="DocVersionNumber"/>
                          <w:r w:rsidR="00CA70C9">
                            <w:rPr>
                              <w:rFonts w:ascii="Arial" w:hAnsi="Arial" w:cs="Arial"/>
                            </w:rPr>
                            <w:t>6.6.0</w:t>
                          </w:r>
                          <w:r w:rsidR="009970C4">
                            <w:rPr>
                              <w:rFonts w:ascii="Arial" w:hAnsi="Arial" w:cs="Arial"/>
                            </w:rPr>
                            <w:t>.0</w:t>
                          </w:r>
                          <w:bookmarkEnd w:id="1"/>
                        </w:p>
                        <w:sdt>
                          <w:sdtPr>
                            <w:rPr>
                              <w:rFonts w:ascii="Arial" w:hAnsi="Arial" w:cs="Arial"/>
                            </w:rPr>
                            <w:alias w:val="Date"/>
                            <w:tag w:val=""/>
                            <w:id w:val="516737190"/>
                            <w:dataBinding w:prefixMappings="xmlns:ns0='http://schemas.microsoft.com/office/2006/coverPageProps' " w:xpath="/ns0:CoverPageProperties[1]/ns0:PublishDate[1]" w:storeItemID="{55AF091B-3C7A-41E3-B477-F2FDAA23CFDA}"/>
                            <w:date w:fullDate="2021-03-12T00:00:00Z">
                              <w:dateFormat w:val="MMMM d, yyyy"/>
                              <w:lid w:val="en-US"/>
                              <w:storeMappedDataAs w:val="dateTime"/>
                              <w:calendar w:val="gregorian"/>
                            </w:date>
                          </w:sdtPr>
                          <w:sdtEndPr/>
                          <w:sdtContent>
                            <w:p w:rsidR="00B14A24" w:rsidRPr="00274616" w:rsidRDefault="00CA70C9" w:rsidP="00B14A24">
                              <w:pPr>
                                <w:pStyle w:val="Subtitle"/>
                                <w:rPr>
                                  <w:rFonts w:ascii="Arial" w:hAnsi="Arial" w:cs="Arial"/>
                                </w:rPr>
                              </w:pPr>
                              <w:r>
                                <w:rPr>
                                  <w:rFonts w:ascii="Arial" w:hAnsi="Arial" w:cs="Arial"/>
                                </w:rPr>
                                <w:t>March 12, 2021</w:t>
                              </w:r>
                            </w:p>
                          </w:sdtContent>
                        </w:sdt>
                      </w:txbxContent>
                    </v:textbox>
                    <w10:wrap type="square" anchorx="margin" anchory="page"/>
                    <w10:anchorlock/>
                  </v:shape>
                </w:pict>
              </mc:Fallback>
            </mc:AlternateContent>
          </w:r>
          <w:r>
            <w:rPr>
              <w:noProof/>
              <w:lang w:val="en-GB" w:eastAsia="en-GB"/>
            </w:rPr>
            <mc:AlternateContent>
              <mc:Choice Requires="wps">
                <w:drawing>
                  <wp:anchor distT="0" distB="0" distL="114300" distR="114300" simplePos="0" relativeHeight="251660288" behindDoc="0" locked="1" layoutInCell="1" allowOverlap="1">
                    <wp:simplePos x="0" y="0"/>
                    <wp:positionH relativeFrom="margin">
                      <wp:posOffset>673735</wp:posOffset>
                    </wp:positionH>
                    <wp:positionV relativeFrom="margin">
                      <wp:posOffset>6400165</wp:posOffset>
                    </wp:positionV>
                    <wp:extent cx="5159375" cy="1487805"/>
                    <wp:effectExtent l="0" t="0" r="3175" b="0"/>
                    <wp:wrapSquare wrapText="bothSides"/>
                    <wp:docPr id="29" name="Text Box 35" descr="Presenter, company name and addr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9375" cy="148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4A24" w:rsidRPr="00274616" w:rsidRDefault="00B14A24" w:rsidP="00B14A24">
                                <w:pPr>
                                  <w:jc w:val="center"/>
                                  <w:rPr>
                                    <w:rFonts w:ascii="Arial" w:hAnsi="Arial" w:cs="Arial"/>
                                    <w:color w:val="1C2B39"/>
                                    <w:sz w:val="32"/>
                                  </w:rPr>
                                </w:pPr>
                                <w:r w:rsidRPr="00274616">
                                  <w:rPr>
                                    <w:rFonts w:ascii="Arial" w:hAnsi="Arial" w:cs="Arial"/>
                                    <w:color w:val="1C2B39"/>
                                    <w:sz w:val="32"/>
                                  </w:rPr>
                                  <w:t>www.measuresoft.com</w:t>
                                </w:r>
                              </w:p>
                              <w:p w:rsidR="00B14A24" w:rsidRPr="00274616" w:rsidRDefault="00B14A24" w:rsidP="00B14A24">
                                <w:pPr>
                                  <w:jc w:val="center"/>
                                  <w:rPr>
                                    <w:rFonts w:ascii="Arial" w:hAnsi="Arial" w:cs="Arial"/>
                                    <w:color w:val="1C2B39"/>
                                    <w:sz w:val="32"/>
                                  </w:rPr>
                                </w:pPr>
                                <w:r w:rsidRPr="00274616">
                                  <w:rPr>
                                    <w:rFonts w:ascii="Arial" w:hAnsi="Arial" w:cs="Arial"/>
                                    <w:color w:val="1C2B39"/>
                                    <w:sz w:val="32"/>
                                  </w:rPr>
                                  <w:t>+353 42 933 2399</w:t>
                                </w:r>
                              </w:p>
                              <w:p w:rsidR="00B14A24" w:rsidRPr="00274616" w:rsidRDefault="00B14A24" w:rsidP="00B14A24">
                                <w:pPr>
                                  <w:jc w:val="center"/>
                                  <w:rPr>
                                    <w:rFonts w:ascii="Arial" w:hAnsi="Arial" w:cs="Arial"/>
                                    <w:color w:val="1C2B39"/>
                                    <w:sz w:val="2"/>
                                    <w:szCs w:val="2"/>
                                  </w:rPr>
                                </w:pPr>
                              </w:p>
                              <w:p w:rsidR="00B14A24" w:rsidRPr="00274616" w:rsidRDefault="00B14A24" w:rsidP="00B14A24">
                                <w:pPr>
                                  <w:jc w:val="center"/>
                                  <w:rPr>
                                    <w:rFonts w:ascii="Arial" w:hAnsi="Arial" w:cs="Arial"/>
                                    <w:color w:val="761A25"/>
                                    <w:sz w:val="2"/>
                                  </w:rPr>
                                </w:pPr>
                              </w:p>
                              <w:p w:rsidR="00B14A24" w:rsidRPr="00274616" w:rsidRDefault="00B14A24" w:rsidP="00B14A24">
                                <w:pPr>
                                  <w:jc w:val="center"/>
                                  <w:rPr>
                                    <w:rFonts w:ascii="Arial" w:hAnsi="Arial" w:cs="Arial"/>
                                    <w:color w:val="761A25"/>
                                  </w:rPr>
                                </w:pPr>
                                <w:r w:rsidRPr="00274616">
                                  <w:rPr>
                                    <w:rFonts w:ascii="Arial" w:hAnsi="Arial" w:cs="Arial"/>
                                    <w:color w:val="761A25"/>
                                  </w:rPr>
                                  <w:t xml:space="preserve">This document is the copyright of </w:t>
                                </w:r>
                                <w:proofErr w:type="spellStart"/>
                                <w:r w:rsidRPr="00274616">
                                  <w:rPr>
                                    <w:rFonts w:ascii="Arial" w:hAnsi="Arial" w:cs="Arial"/>
                                    <w:color w:val="761A25"/>
                                  </w:rPr>
                                  <w:t>Measuresoft</w:t>
                                </w:r>
                                <w:proofErr w:type="spellEnd"/>
                                <w:r w:rsidRPr="00274616">
                                  <w:rPr>
                                    <w:rFonts w:ascii="Arial" w:hAnsi="Arial" w:cs="Arial"/>
                                    <w:color w:val="761A25"/>
                                  </w:rPr>
                                  <w:t xml:space="preserve"> and may not be modified, copied or distributed in any form whatsoever without the prior permission of </w:t>
                                </w:r>
                                <w:proofErr w:type="spellStart"/>
                                <w:r w:rsidRPr="00274616">
                                  <w:rPr>
                                    <w:rFonts w:ascii="Arial" w:hAnsi="Arial" w:cs="Arial"/>
                                    <w:color w:val="761A25"/>
                                  </w:rPr>
                                  <w:t>Measuresoft</w:t>
                                </w:r>
                                <w:proofErr w:type="spellEnd"/>
                                <w:r w:rsidRPr="00274616">
                                  <w:rPr>
                                    <w:rFonts w:ascii="Arial" w:hAnsi="Arial" w:cs="Arial"/>
                                    <w:color w:val="761A25"/>
                                  </w:rPr>
                                  <w:t>.</w:t>
                                </w:r>
                              </w:p>
                              <w:p w:rsidR="00B14A24" w:rsidRPr="00274616" w:rsidRDefault="00B14A24" w:rsidP="00B14A24">
                                <w:pPr>
                                  <w:rPr>
                                    <w:rFonts w:ascii="Arial" w:hAnsi="Arial" w:cs="Arial"/>
                                  </w:rPr>
                                </w:pPr>
                              </w:p>
                              <w:p w:rsidR="00B14A24" w:rsidRPr="00274616" w:rsidRDefault="00B14A24" w:rsidP="00B14A24">
                                <w:pPr>
                                  <w:pStyle w:val="Contactinfo"/>
                                  <w:ind w:left="0"/>
                                  <w:jc w:val="left"/>
                                  <w:rPr>
                                    <w:rFonts w:ascii="Arial" w:hAnsi="Arial" w:cs="Arial"/>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5" o:spid="_x0000_s1028" type="#_x0000_t202" alt="Presenter, company name and address" style="position:absolute;margin-left:53.05pt;margin-top:503.95pt;width:406.25pt;height:117.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" filled="f" stroked="f" strokeweight=".5pt">
                    <v:path arrowok="t"/>
                    <v:textbox inset="0,0,0,0">
                      <w:txbxContent>
                        <w:p w:rsidR="00B14A24" w:rsidRPr="00274616" w:rsidRDefault="00B14A24" w:rsidP="00B14A24">
                          <w:pPr>
                            <w:jc w:val="center"/>
                            <w:rPr>
                              <w:rFonts w:ascii="Arial" w:hAnsi="Arial" w:cs="Arial"/>
                              <w:color w:val="1C2B39"/>
                              <w:sz w:val="32"/>
                            </w:rPr>
                          </w:pPr>
                          <w:r w:rsidRPr="00274616">
                            <w:rPr>
                              <w:rFonts w:ascii="Arial" w:hAnsi="Arial" w:cs="Arial"/>
                              <w:color w:val="1C2B39"/>
                              <w:sz w:val="32"/>
                            </w:rPr>
                            <w:t>www.measuresoft.com</w:t>
                          </w:r>
                        </w:p>
                        <w:p w:rsidR="00B14A24" w:rsidRPr="00274616" w:rsidRDefault="00B14A24" w:rsidP="00B14A24">
                          <w:pPr>
                            <w:jc w:val="center"/>
                            <w:rPr>
                              <w:rFonts w:ascii="Arial" w:hAnsi="Arial" w:cs="Arial"/>
                              <w:color w:val="1C2B39"/>
                              <w:sz w:val="32"/>
                            </w:rPr>
                          </w:pPr>
                          <w:r w:rsidRPr="00274616">
                            <w:rPr>
                              <w:rFonts w:ascii="Arial" w:hAnsi="Arial" w:cs="Arial"/>
                              <w:color w:val="1C2B39"/>
                              <w:sz w:val="32"/>
                            </w:rPr>
                            <w:t>+353 42 933 2399</w:t>
                          </w:r>
                        </w:p>
                        <w:p w:rsidR="00B14A24" w:rsidRPr="00274616" w:rsidRDefault="00B14A24" w:rsidP="00B14A24">
                          <w:pPr>
                            <w:jc w:val="center"/>
                            <w:rPr>
                              <w:rFonts w:ascii="Arial" w:hAnsi="Arial" w:cs="Arial"/>
                              <w:color w:val="1C2B39"/>
                              <w:sz w:val="2"/>
                              <w:szCs w:val="2"/>
                            </w:rPr>
                          </w:pPr>
                        </w:p>
                        <w:p w:rsidR="00B14A24" w:rsidRPr="00274616" w:rsidRDefault="00B14A24" w:rsidP="00B14A24">
                          <w:pPr>
                            <w:jc w:val="center"/>
                            <w:rPr>
                              <w:rFonts w:ascii="Arial" w:hAnsi="Arial" w:cs="Arial"/>
                              <w:color w:val="761A25"/>
                              <w:sz w:val="2"/>
                            </w:rPr>
                          </w:pPr>
                        </w:p>
                        <w:p w:rsidR="00B14A24" w:rsidRPr="00274616" w:rsidRDefault="00B14A24" w:rsidP="00B14A24">
                          <w:pPr>
                            <w:jc w:val="center"/>
                            <w:rPr>
                              <w:rFonts w:ascii="Arial" w:hAnsi="Arial" w:cs="Arial"/>
                              <w:color w:val="761A25"/>
                            </w:rPr>
                          </w:pPr>
                          <w:r w:rsidRPr="00274616">
                            <w:rPr>
                              <w:rFonts w:ascii="Arial" w:hAnsi="Arial" w:cs="Arial"/>
                              <w:color w:val="761A25"/>
                            </w:rPr>
                            <w:t>This document is the copyright of Measuresoft and may not be modified, copied or distributed in any form whatsoever without the prior permission of Measuresoft.</w:t>
                          </w:r>
                        </w:p>
                        <w:p w:rsidR="00B14A24" w:rsidRPr="00274616" w:rsidRDefault="00B14A24" w:rsidP="00B14A24">
                          <w:pPr>
                            <w:rPr>
                              <w:rFonts w:ascii="Arial" w:hAnsi="Arial" w:cs="Arial"/>
                            </w:rPr>
                          </w:pPr>
                        </w:p>
                        <w:p w:rsidR="00B14A24" w:rsidRPr="00274616" w:rsidRDefault="00B14A24" w:rsidP="00B14A24">
                          <w:pPr>
                            <w:pStyle w:val="Contactinfo"/>
                            <w:ind w:left="0"/>
                            <w:jc w:val="left"/>
                            <w:rPr>
                              <w:rFonts w:ascii="Arial" w:hAnsi="Arial" w:cs="Arial"/>
                            </w:rPr>
                          </w:pPr>
                        </w:p>
                      </w:txbxContent>
                    </v:textbox>
                    <w10:wrap type="square" anchorx="margin" anchory="margin"/>
                    <w10:anchorlock/>
                  </v:shape>
                </w:pict>
              </mc:Fallback>
            </mc:AlternateContent>
          </w:r>
          <w:r>
            <w:rPr>
              <w:noProof/>
              <w:lang w:val="en-GB" w:eastAsia="en-GB"/>
            </w:rPr>
            <mc:AlternateContent>
              <mc:Choice Requires="wps">
                <w:drawing>
                  <wp:anchor distT="0" distB="0" distL="114300" distR="114300" simplePos="0" relativeHeight="251659264" behindDoc="0" locked="1" layoutInCell="1" allowOverlap="1">
                    <wp:simplePos x="0" y="0"/>
                    <wp:positionH relativeFrom="margin">
                      <wp:posOffset>-181610</wp:posOffset>
                    </wp:positionH>
                    <wp:positionV relativeFrom="margin">
                      <wp:posOffset>2505075</wp:posOffset>
                    </wp:positionV>
                    <wp:extent cx="6555105" cy="2423160"/>
                    <wp:effectExtent l="0" t="0" r="0" b="15240"/>
                    <wp:wrapSquare wrapText="bothSides"/>
                    <wp:docPr id="28" name="Text Box 37" descr="Title and sub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5105" cy="2423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4A24" w:rsidRPr="00274616" w:rsidRDefault="00B14A24" w:rsidP="00B14A24">
                                <w:pPr>
                                  <w:pStyle w:val="Logo"/>
                                  <w:rPr>
                                    <w:rFonts w:ascii="Arial" w:hAnsi="Arial" w:cs="Arial"/>
                                  </w:rPr>
                                </w:pPr>
                              </w:p>
                              <w:sdt>
                                <w:sdtPr>
                                  <w:rPr>
                                    <w:rFonts w:cs="Arial"/>
                                    <w:color w:val="00B0F0"/>
                                    <w:sz w:val="48"/>
                                  </w:rPr>
                                  <w:alias w:val="Title"/>
                                  <w:tag w:val=""/>
                                  <w:id w:val="-484476375"/>
                                  <w:dataBinding w:prefixMappings="xmlns:ns0='http://purl.org/dc/elements/1.1/' xmlns:ns1='http://schemas.openxmlformats.org/package/2006/metadata/core-properties' " w:xpath="/ns1:coreProperties[1]/ns0:title[1]" w:storeItemID="{6C3C8BC8-F283-45AE-878A-BAB7291924A1}"/>
                                  <w:text/>
                                </w:sdtPr>
                                <w:sdtEndPr/>
                                <w:sdtContent>
                                  <w:p w:rsidR="00B14A24" w:rsidRPr="00274616" w:rsidRDefault="00B14A24" w:rsidP="00B14A24">
                                    <w:pPr>
                                      <w:pStyle w:val="Title"/>
                                      <w:rPr>
                                        <w:rFonts w:cs="Arial"/>
                                        <w:color w:val="00B0F0"/>
                                        <w:sz w:val="48"/>
                                      </w:rPr>
                                    </w:pPr>
                                    <w:r>
                                      <w:rPr>
                                        <w:rFonts w:cs="Arial"/>
                                        <w:color w:val="00B0F0"/>
                                        <w:sz w:val="48"/>
                                      </w:rPr>
                                      <w:t>Drill Pro User Manual</w:t>
                                    </w:r>
                                  </w:p>
                                </w:sdtContent>
                              </w:sdt>
                              <w:sdt>
                                <w:sdtPr>
                                  <w:rPr>
                                    <w:rFonts w:ascii="Arial" w:hAnsi="Arial" w:cs="Arial"/>
                                  </w:rPr>
                                  <w:alias w:val="Subtitle"/>
                                  <w:tag w:val=""/>
                                  <w:id w:val="-713504028"/>
                                  <w:showingPlcHdr/>
                                  <w:dataBinding w:prefixMappings="xmlns:ns0='http://purl.org/dc/elements/1.1/' xmlns:ns1='http://schemas.openxmlformats.org/package/2006/metadata/core-properties' " w:xpath="/ns1:coreProperties[1]/ns0:subject[1]" w:storeItemID="{6C3C8BC8-F283-45AE-878A-BAB7291924A1}"/>
                                  <w:text/>
                                </w:sdtPr>
                                <w:sdtEndPr/>
                                <w:sdtContent>
                                  <w:p w:rsidR="00B14A24" w:rsidRPr="00274616" w:rsidRDefault="00B14A24" w:rsidP="00B14A24">
                                    <w:pPr>
                                      <w:pStyle w:val="Subtitle"/>
                                      <w:rPr>
                                        <w:rFonts w:ascii="Arial" w:hAnsi="Arial" w:cs="Arial"/>
                                      </w:rPr>
                                    </w:pPr>
                                    <w:r>
                                      <w:rPr>
                                        <w:rFonts w:ascii="Arial" w:hAnsi="Arial" w:cs="Arial"/>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 o:spid="_x0000_s1029" type="#_x0000_t202" alt="Title and subtitle" style="position:absolute;margin-left:-14.3pt;margin-top:197.25pt;width:516.15pt;height:190.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" filled="f" stroked="f" strokeweight=".5pt">
                    <v:path arrowok="t"/>
                    <v:textbox inset="0,0,0,0">
                      <w:txbxContent>
                        <w:p w:rsidR="00B14A24" w:rsidRPr="00274616" w:rsidRDefault="00B14A24" w:rsidP="00B14A24">
                          <w:pPr>
                            <w:pStyle w:val="Logo"/>
                            <w:rPr>
                              <w:rFonts w:ascii="Arial" w:hAnsi="Arial" w:cs="Arial"/>
                            </w:rPr>
                          </w:pPr>
                        </w:p>
                        <w:sdt>
                          <w:sdtPr>
                            <w:rPr>
                              <w:rFonts w:cs="Arial"/>
                              <w:color w:val="00B0F0"/>
                              <w:sz w:val="48"/>
                            </w:rPr>
                            <w:alias w:val="Title"/>
                            <w:tag w:val=""/>
                            <w:id w:val="-484476375"/>
                            <w:dataBinding w:prefixMappings="xmlns:ns0='http://purl.org/dc/elements/1.1/' xmlns:ns1='http://schemas.openxmlformats.org/package/2006/metadata/core-properties' " w:xpath="/ns1:coreProperties[1]/ns0:title[1]" w:storeItemID="{6C3C8BC8-F283-45AE-878A-BAB7291924A1}"/>
                            <w:text/>
                          </w:sdtPr>
                          <w:sdtContent>
                            <w:p w:rsidR="00B14A24" w:rsidRPr="00274616" w:rsidRDefault="00B14A24" w:rsidP="00B14A24">
                              <w:pPr>
                                <w:pStyle w:val="Title"/>
                                <w:rPr>
                                  <w:rFonts w:cs="Arial"/>
                                  <w:color w:val="00B0F0"/>
                                  <w:sz w:val="48"/>
                                </w:rPr>
                              </w:pPr>
                              <w:r>
                                <w:rPr>
                                  <w:rFonts w:cs="Arial"/>
                                  <w:color w:val="00B0F0"/>
                                  <w:sz w:val="48"/>
                                </w:rPr>
                                <w:t>Drill Pro User Manual</w:t>
                              </w:r>
                            </w:p>
                          </w:sdtContent>
                        </w:sdt>
                        <w:sdt>
                          <w:sdtPr>
                            <w:rPr>
                              <w:rFonts w:ascii="Arial" w:hAnsi="Arial" w:cs="Arial"/>
                            </w:rPr>
                            <w:alias w:val="Subtitle"/>
                            <w:tag w:val=""/>
                            <w:id w:val="-713504028"/>
                            <w:showingPlcHdr/>
                            <w:dataBinding w:prefixMappings="xmlns:ns0='http://purl.org/dc/elements/1.1/' xmlns:ns1='http://schemas.openxmlformats.org/package/2006/metadata/core-properties' " w:xpath="/ns1:coreProperties[1]/ns0:subject[1]" w:storeItemID="{6C3C8BC8-F283-45AE-878A-BAB7291924A1}"/>
                            <w:text/>
                          </w:sdtPr>
                          <w:sdtContent>
                            <w:p w:rsidR="00B14A24" w:rsidRPr="00274616" w:rsidRDefault="00B14A24" w:rsidP="00B14A24">
                              <w:pPr>
                                <w:pStyle w:val="Subtitle"/>
                                <w:rPr>
                                  <w:rFonts w:ascii="Arial" w:hAnsi="Arial" w:cs="Arial"/>
                                </w:rPr>
                              </w:pPr>
                              <w:r>
                                <w:rPr>
                                  <w:rFonts w:ascii="Arial" w:hAnsi="Arial" w:cs="Arial"/>
                                </w:rPr>
                                <w:t xml:space="preserve">     </w:t>
                              </w:r>
                            </w:p>
                          </w:sdtContent>
                        </w:sdt>
                      </w:txbxContent>
                    </v:textbox>
                    <w10:wrap type="square" anchorx="margin" anchory="margin"/>
                    <w10:anchorlock/>
                  </v:shape>
                </w:pict>
              </mc:Fallback>
            </mc:AlternateContent>
          </w:r>
          <w:r>
            <w:br w:type="page"/>
          </w:r>
          <w:r>
            <w:rPr>
              <w:noProof/>
              <w:lang w:val="en-GB" w:eastAsia="en-GB"/>
            </w:rPr>
            <mc:AlternateContent>
              <mc:Choice Requires="wpg">
                <w:drawing>
                  <wp:anchor distT="0" distB="0" distL="114300" distR="114300" simplePos="0" relativeHeight="251662336" behindDoc="0" locked="1" layoutInCell="1" allowOverlap="1">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5425" cy="9140825"/>
                    <wp:effectExtent l="0" t="0" r="0" b="3175"/>
                    <wp:wrapNone/>
                    <wp:docPr id="25" name="Group 38" descr="Decorative sideb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425" cy="9140825"/>
                              <a:chOff x="0" y="0"/>
                              <a:chExt cx="228600" cy="9144000"/>
                            </a:xfrm>
                          </wpg:grpSpPr>
                          <wps:wsp>
                            <wps:cNvPr id="26" name="Rectangle 39"/>
                            <wps:cNvSpPr>
                              <a:spLocks noChangeArrowheads="1"/>
                            </wps:cNvSpPr>
                            <wps:spPr bwMode="auto">
                              <a:xfrm>
                                <a:off x="0" y="0"/>
                                <a:ext cx="228600" cy="8782050"/>
                              </a:xfrm>
                              <a:prstGeom prst="rect">
                                <a:avLst/>
                              </a:prstGeom>
                              <a:solidFill>
                                <a:srgbClr val="00B0F0"/>
                              </a:solid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27" name="Rectangle 40"/>
                            <wps:cNvSpPr>
                              <a:spLocks noChangeAspect="1"/>
                            </wps:cNvSpPr>
                            <wps:spPr bwMode="auto">
                              <a:xfrm>
                                <a:off x="0" y="8915400"/>
                                <a:ext cx="228600" cy="228600"/>
                              </a:xfrm>
                              <a:prstGeom prst="rect">
                                <a:avLst/>
                              </a:prstGeom>
                              <a:solidFill>
                                <a:srgbClr val="00B0F0"/>
                              </a:solid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14:sizeRelH relativeFrom="page">
                      <wp14:pctWidth>2900</wp14:pctWidth>
                    </wp14:sizeRelH>
                    <wp14:sizeRelV relativeFrom="page">
                      <wp14:pctHeight>90900</wp14:pctHeight>
                    </wp14:sizeRelV>
                  </wp:anchor>
                </w:drawing>
              </mc:Choice>
              <mc:Fallback xmlns:w15="http://schemas.microsoft.com/office/word/2012/wordml">
                <w:pict>
                  <v:group w14:anchorId="4A6D561E" id="Group 38" o:spid="_x0000_s1026" alt="Decorative sidebar" style="position:absolute;margin-left:0;margin-top:0;width:17.75pt;height:719.75pt;z-index:251662336;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">
                    <v:rect id="Rectangle 39"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h6tsEA&#10;AADbAAAADwAAAGRycy9kb3ducmV2LnhtbESPQYvCMBSE7wv+h/AEb2tqcVWqUUQQFPZi9VBvj+bZ&#10;FpuX0kSt/94IgsdhZr5hFqvO1OJOrassKxgNIxDEudUVFwpOx+3vDITzyBpry6TgSQ5Wy97PAhNt&#10;H3yge+oLESDsElRQet8kUrq8JINuaBvi4F1sa9AH2RZSt/gIcFPLOIom0mDFYaHEhjYl5df0ZhRM&#10;19fY2v+ZHmOx36Xss/OfzpQa9Lv1HISnzn/Dn/ZOK4gn8P4Sf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4erbBAAAA2wAAAA8AAAAAAAAAAAAAAAAAmAIAAGRycy9kb3du&#10;cmV2LnhtbFBLBQYAAAAABAAEAPUAAACGAwAAAAA=&#10;" fillcolor="#00b0f0" stroked="f" strokeweight="2pt"/>
                    <v:rect id="Rectangle 40"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GCcMA&#10;AADbAAAADwAAAGRycy9kb3ducmV2LnhtbESPzYrCQBCE74LvMLSwt3WiB3+iY8iu6+JBxL8HaDJt&#10;Esz0hMyoWZ/eERY8FlX1FTVPWlOJGzWutKxg0I9AEGdWl5wrOB1XnxMQziNrrCyTgj9ykCy6nTnG&#10;2t55T7eDz0WAsItRQeF9HUvpsoIMur6tiYN3to1BH2STS93gPcBNJYdRNJIGSw4LBdb0XVB2OVyN&#10;Ar15TC2m/PXY/W7rVSWj5Yh/lProtekMhKfWv8P/7bVWMBzD6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WGCcMAAADbAAAADwAAAAAAAAAAAAAAAACYAgAAZHJzL2Rv&#10;d25yZXYueG1sUEsFBgAAAAAEAAQA9QAAAIgDAAAAAA==&#10;" fillcolor="#00b0f0" stroked="f" strokeweight="2pt">
                      <v:path arrowok="t"/>
                      <o:lock v:ext="edit" aspectratio="t"/>
                    </v:rect>
                    <w10:wrap anchorx="page" anchory="page"/>
                    <w10:anchorlock/>
                  </v:group>
                </w:pict>
              </mc:Fallback>
            </mc:AlternateContent>
          </w:r>
        </w:sdtContent>
      </w:sdt>
    </w:p>
    <w:p w:rsidR="00005FB2" w:rsidRDefault="00005FB2"/>
    <w:p w:rsidR="00E64236" w:rsidRPr="00850140" w:rsidRDefault="00005FB2">
      <w:pPr>
        <w:pStyle w:val="TOC1"/>
        <w:tabs>
          <w:tab w:val="left" w:pos="480"/>
          <w:tab w:val="right" w:leader="dot" w:pos="8630"/>
        </w:tabs>
        <w:rPr>
          <w:rFonts w:ascii="Calibri" w:hAnsi="Calibri"/>
          <w:b w:val="0"/>
          <w:caps w:val="0"/>
          <w:noProof/>
          <w:sz w:val="22"/>
          <w:szCs w:val="22"/>
          <w:lang w:val="en-GB" w:eastAsia="en-GB"/>
        </w:rPr>
      </w:pPr>
      <w:r>
        <w:rPr>
          <w:b w:val="0"/>
          <w:caps w:val="0"/>
        </w:rPr>
        <w:fldChar w:fldCharType="begin"/>
      </w:r>
      <w:r>
        <w:rPr>
          <w:b w:val="0"/>
          <w:caps w:val="0"/>
        </w:rPr>
        <w:instrText xml:space="preserve"> TOC \o "1-4" </w:instrText>
      </w:r>
      <w:r>
        <w:rPr>
          <w:b w:val="0"/>
          <w:caps w:val="0"/>
        </w:rPr>
        <w:fldChar w:fldCharType="separate"/>
      </w:r>
      <w:r w:rsidR="00E64236">
        <w:rPr>
          <w:noProof/>
        </w:rPr>
        <w:t>1.</w:t>
      </w:r>
      <w:r w:rsidR="00E64236" w:rsidRPr="00850140">
        <w:rPr>
          <w:rFonts w:ascii="Calibri" w:hAnsi="Calibri"/>
          <w:b w:val="0"/>
          <w:caps w:val="0"/>
          <w:noProof/>
          <w:sz w:val="22"/>
          <w:szCs w:val="22"/>
          <w:lang w:val="en-GB" w:eastAsia="en-GB"/>
        </w:rPr>
        <w:tab/>
      </w:r>
      <w:r w:rsidR="00E64236">
        <w:rPr>
          <w:noProof/>
        </w:rPr>
        <w:t>Installation and Setup</w:t>
      </w:r>
      <w:r w:rsidR="00E64236">
        <w:rPr>
          <w:noProof/>
        </w:rPr>
        <w:tab/>
      </w:r>
      <w:r w:rsidR="00E64236">
        <w:rPr>
          <w:noProof/>
        </w:rPr>
        <w:fldChar w:fldCharType="begin"/>
      </w:r>
      <w:r w:rsidR="00E64236">
        <w:rPr>
          <w:noProof/>
        </w:rPr>
        <w:instrText xml:space="preserve"> PAGEREF _Toc364771180 \h </w:instrText>
      </w:r>
      <w:r w:rsidR="00E64236">
        <w:rPr>
          <w:noProof/>
        </w:rPr>
      </w:r>
      <w:r w:rsidR="00E64236">
        <w:rPr>
          <w:noProof/>
        </w:rPr>
        <w:fldChar w:fldCharType="separate"/>
      </w:r>
      <w:r w:rsidR="00E64236">
        <w:rPr>
          <w:noProof/>
        </w:rPr>
        <w:t>4</w:t>
      </w:r>
      <w:r w:rsidR="00E64236">
        <w:rPr>
          <w:noProof/>
        </w:rPr>
        <w:fldChar w:fldCharType="end"/>
      </w:r>
    </w:p>
    <w:p w:rsidR="00E64236" w:rsidRPr="00850140" w:rsidRDefault="00E64236">
      <w:pPr>
        <w:pStyle w:val="TOC1"/>
        <w:tabs>
          <w:tab w:val="left" w:pos="480"/>
          <w:tab w:val="right" w:leader="dot" w:pos="8630"/>
        </w:tabs>
        <w:rPr>
          <w:rFonts w:ascii="Calibri" w:hAnsi="Calibri"/>
          <w:b w:val="0"/>
          <w:caps w:val="0"/>
          <w:noProof/>
          <w:sz w:val="22"/>
          <w:szCs w:val="22"/>
          <w:lang w:val="en-GB" w:eastAsia="en-GB"/>
        </w:rPr>
      </w:pPr>
      <w:r>
        <w:rPr>
          <w:noProof/>
        </w:rPr>
        <w:t>2.</w:t>
      </w:r>
      <w:r w:rsidRPr="00850140">
        <w:rPr>
          <w:rFonts w:ascii="Calibri" w:hAnsi="Calibri"/>
          <w:b w:val="0"/>
          <w:caps w:val="0"/>
          <w:noProof/>
          <w:sz w:val="22"/>
          <w:szCs w:val="22"/>
          <w:lang w:val="en-GB" w:eastAsia="en-GB"/>
        </w:rPr>
        <w:tab/>
      </w:r>
      <w:r>
        <w:rPr>
          <w:noProof/>
        </w:rPr>
        <w:t>Lag-Depth Processor Channels Configuration</w:t>
      </w:r>
      <w:r>
        <w:rPr>
          <w:noProof/>
        </w:rPr>
        <w:tab/>
      </w:r>
      <w:r>
        <w:rPr>
          <w:noProof/>
        </w:rPr>
        <w:fldChar w:fldCharType="begin"/>
      </w:r>
      <w:r>
        <w:rPr>
          <w:noProof/>
        </w:rPr>
        <w:instrText xml:space="preserve"> PAGEREF _Toc364771181 \h </w:instrText>
      </w:r>
      <w:r>
        <w:rPr>
          <w:noProof/>
        </w:rPr>
      </w:r>
      <w:r>
        <w:rPr>
          <w:noProof/>
        </w:rPr>
        <w:fldChar w:fldCharType="separate"/>
      </w:r>
      <w:r>
        <w:rPr>
          <w:noProof/>
        </w:rPr>
        <w:t>8</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2.1</w:t>
      </w:r>
      <w:r w:rsidRPr="00850140">
        <w:rPr>
          <w:rFonts w:ascii="Calibri" w:hAnsi="Calibri"/>
          <w:smallCaps w:val="0"/>
          <w:noProof/>
          <w:sz w:val="22"/>
          <w:szCs w:val="22"/>
          <w:lang w:val="en-GB" w:eastAsia="en-GB"/>
        </w:rPr>
        <w:tab/>
      </w:r>
      <w:r>
        <w:rPr>
          <w:noProof/>
        </w:rPr>
        <w:t>Channel configuration Selection Dialog.</w:t>
      </w:r>
      <w:r>
        <w:rPr>
          <w:noProof/>
        </w:rPr>
        <w:tab/>
      </w:r>
      <w:r>
        <w:rPr>
          <w:noProof/>
        </w:rPr>
        <w:fldChar w:fldCharType="begin"/>
      </w:r>
      <w:r>
        <w:rPr>
          <w:noProof/>
        </w:rPr>
        <w:instrText xml:space="preserve"> PAGEREF _Toc364771182 \h </w:instrText>
      </w:r>
      <w:r>
        <w:rPr>
          <w:noProof/>
        </w:rPr>
      </w:r>
      <w:r>
        <w:rPr>
          <w:noProof/>
        </w:rPr>
        <w:fldChar w:fldCharType="separate"/>
      </w:r>
      <w:r>
        <w:rPr>
          <w:noProof/>
        </w:rPr>
        <w:t>9</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2.2</w:t>
      </w:r>
      <w:r w:rsidRPr="00850140">
        <w:rPr>
          <w:rFonts w:ascii="Calibri" w:hAnsi="Calibri"/>
          <w:smallCaps w:val="0"/>
          <w:noProof/>
          <w:sz w:val="22"/>
          <w:szCs w:val="22"/>
          <w:lang w:val="en-GB" w:eastAsia="en-GB"/>
        </w:rPr>
        <w:tab/>
      </w:r>
      <w:r>
        <w:rPr>
          <w:noProof/>
        </w:rPr>
        <w:t>Channel configuration dialog.</w:t>
      </w:r>
      <w:r>
        <w:rPr>
          <w:noProof/>
        </w:rPr>
        <w:tab/>
      </w:r>
      <w:r>
        <w:rPr>
          <w:noProof/>
        </w:rPr>
        <w:fldChar w:fldCharType="begin"/>
      </w:r>
      <w:r>
        <w:rPr>
          <w:noProof/>
        </w:rPr>
        <w:instrText xml:space="preserve"> PAGEREF _Toc364771183 \h </w:instrText>
      </w:r>
      <w:r>
        <w:rPr>
          <w:noProof/>
        </w:rPr>
      </w:r>
      <w:r>
        <w:rPr>
          <w:noProof/>
        </w:rPr>
        <w:fldChar w:fldCharType="separate"/>
      </w:r>
      <w:r>
        <w:rPr>
          <w:noProof/>
        </w:rPr>
        <w:t>10</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2.3</w:t>
      </w:r>
      <w:r w:rsidRPr="00850140">
        <w:rPr>
          <w:rFonts w:ascii="Calibri" w:hAnsi="Calibri"/>
          <w:smallCaps w:val="0"/>
          <w:noProof/>
          <w:sz w:val="22"/>
          <w:szCs w:val="22"/>
          <w:lang w:val="en-GB" w:eastAsia="en-GB"/>
        </w:rPr>
        <w:tab/>
      </w:r>
      <w:r>
        <w:rPr>
          <w:noProof/>
        </w:rPr>
        <w:t>Enable Channel</w:t>
      </w:r>
      <w:r>
        <w:rPr>
          <w:noProof/>
        </w:rPr>
        <w:tab/>
      </w:r>
      <w:r>
        <w:rPr>
          <w:noProof/>
        </w:rPr>
        <w:fldChar w:fldCharType="begin"/>
      </w:r>
      <w:r>
        <w:rPr>
          <w:noProof/>
        </w:rPr>
        <w:instrText xml:space="preserve"> PAGEREF _Toc364771184 \h </w:instrText>
      </w:r>
      <w:r>
        <w:rPr>
          <w:noProof/>
        </w:rPr>
      </w:r>
      <w:r>
        <w:rPr>
          <w:noProof/>
        </w:rPr>
        <w:fldChar w:fldCharType="separate"/>
      </w:r>
      <w:r>
        <w:rPr>
          <w:noProof/>
        </w:rPr>
        <w:t>10</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2.4</w:t>
      </w:r>
      <w:r w:rsidRPr="00850140">
        <w:rPr>
          <w:rFonts w:ascii="Calibri" w:hAnsi="Calibri"/>
          <w:smallCaps w:val="0"/>
          <w:noProof/>
          <w:sz w:val="22"/>
          <w:szCs w:val="22"/>
          <w:lang w:val="en-GB" w:eastAsia="en-GB"/>
        </w:rPr>
        <w:tab/>
      </w:r>
      <w:r>
        <w:rPr>
          <w:noProof/>
        </w:rPr>
        <w:t>Tag</w:t>
      </w:r>
      <w:r>
        <w:rPr>
          <w:noProof/>
        </w:rPr>
        <w:tab/>
      </w:r>
      <w:r>
        <w:rPr>
          <w:noProof/>
        </w:rPr>
        <w:fldChar w:fldCharType="begin"/>
      </w:r>
      <w:r>
        <w:rPr>
          <w:noProof/>
        </w:rPr>
        <w:instrText xml:space="preserve"> PAGEREF _Toc364771185 \h </w:instrText>
      </w:r>
      <w:r>
        <w:rPr>
          <w:noProof/>
        </w:rPr>
      </w:r>
      <w:r>
        <w:rPr>
          <w:noProof/>
        </w:rPr>
        <w:fldChar w:fldCharType="separate"/>
      </w:r>
      <w:r>
        <w:rPr>
          <w:noProof/>
        </w:rPr>
        <w:t>10</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2.5</w:t>
      </w:r>
      <w:r w:rsidRPr="00850140">
        <w:rPr>
          <w:rFonts w:ascii="Calibri" w:hAnsi="Calibri"/>
          <w:smallCaps w:val="0"/>
          <w:noProof/>
          <w:sz w:val="22"/>
          <w:szCs w:val="22"/>
          <w:lang w:val="en-GB" w:eastAsia="en-GB"/>
        </w:rPr>
        <w:tab/>
      </w:r>
      <w:r>
        <w:rPr>
          <w:noProof/>
        </w:rPr>
        <w:t>Description</w:t>
      </w:r>
      <w:r>
        <w:rPr>
          <w:noProof/>
        </w:rPr>
        <w:tab/>
      </w:r>
      <w:r>
        <w:rPr>
          <w:noProof/>
        </w:rPr>
        <w:fldChar w:fldCharType="begin"/>
      </w:r>
      <w:r>
        <w:rPr>
          <w:noProof/>
        </w:rPr>
        <w:instrText xml:space="preserve"> PAGEREF _Toc364771186 \h </w:instrText>
      </w:r>
      <w:r>
        <w:rPr>
          <w:noProof/>
        </w:rPr>
      </w:r>
      <w:r>
        <w:rPr>
          <w:noProof/>
        </w:rPr>
        <w:fldChar w:fldCharType="separate"/>
      </w:r>
      <w:r>
        <w:rPr>
          <w:noProof/>
        </w:rPr>
        <w:t>10</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2.6</w:t>
      </w:r>
      <w:r w:rsidRPr="00850140">
        <w:rPr>
          <w:rFonts w:ascii="Calibri" w:hAnsi="Calibri"/>
          <w:smallCaps w:val="0"/>
          <w:noProof/>
          <w:sz w:val="22"/>
          <w:szCs w:val="22"/>
          <w:lang w:val="en-GB" w:eastAsia="en-GB"/>
        </w:rPr>
        <w:tab/>
      </w:r>
      <w:r>
        <w:rPr>
          <w:noProof/>
        </w:rPr>
        <w:t>Engineering Units</w:t>
      </w:r>
      <w:r>
        <w:rPr>
          <w:noProof/>
        </w:rPr>
        <w:tab/>
      </w:r>
      <w:r>
        <w:rPr>
          <w:noProof/>
        </w:rPr>
        <w:fldChar w:fldCharType="begin"/>
      </w:r>
      <w:r>
        <w:rPr>
          <w:noProof/>
        </w:rPr>
        <w:instrText xml:space="preserve"> PAGEREF _Toc364771187 \h </w:instrText>
      </w:r>
      <w:r>
        <w:rPr>
          <w:noProof/>
        </w:rPr>
      </w:r>
      <w:r>
        <w:rPr>
          <w:noProof/>
        </w:rPr>
        <w:fldChar w:fldCharType="separate"/>
      </w:r>
      <w:r>
        <w:rPr>
          <w:noProof/>
        </w:rPr>
        <w:t>11</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2.7</w:t>
      </w:r>
      <w:r w:rsidRPr="00850140">
        <w:rPr>
          <w:rFonts w:ascii="Calibri" w:hAnsi="Calibri"/>
          <w:smallCaps w:val="0"/>
          <w:noProof/>
          <w:sz w:val="22"/>
          <w:szCs w:val="22"/>
          <w:lang w:val="en-GB" w:eastAsia="en-GB"/>
        </w:rPr>
        <w:tab/>
      </w:r>
      <w:r>
        <w:rPr>
          <w:noProof/>
        </w:rPr>
        <w:t>Significant Change</w:t>
      </w:r>
      <w:r>
        <w:rPr>
          <w:noProof/>
        </w:rPr>
        <w:tab/>
      </w:r>
      <w:r>
        <w:rPr>
          <w:noProof/>
        </w:rPr>
        <w:fldChar w:fldCharType="begin"/>
      </w:r>
      <w:r>
        <w:rPr>
          <w:noProof/>
        </w:rPr>
        <w:instrText xml:space="preserve"> PAGEREF _Toc364771188 \h </w:instrText>
      </w:r>
      <w:r>
        <w:rPr>
          <w:noProof/>
        </w:rPr>
      </w:r>
      <w:r>
        <w:rPr>
          <w:noProof/>
        </w:rPr>
        <w:fldChar w:fldCharType="separate"/>
      </w:r>
      <w:r>
        <w:rPr>
          <w:noProof/>
        </w:rPr>
        <w:t>11</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2.8</w:t>
      </w:r>
      <w:r w:rsidRPr="00850140">
        <w:rPr>
          <w:rFonts w:ascii="Calibri" w:hAnsi="Calibri"/>
          <w:smallCaps w:val="0"/>
          <w:noProof/>
          <w:sz w:val="22"/>
          <w:szCs w:val="22"/>
          <w:lang w:val="en-GB" w:eastAsia="en-GB"/>
        </w:rPr>
        <w:tab/>
      </w:r>
      <w:r>
        <w:rPr>
          <w:noProof/>
        </w:rPr>
        <w:t>Event Checking</w:t>
      </w:r>
      <w:r>
        <w:rPr>
          <w:noProof/>
        </w:rPr>
        <w:tab/>
      </w:r>
      <w:r>
        <w:rPr>
          <w:noProof/>
        </w:rPr>
        <w:fldChar w:fldCharType="begin"/>
      </w:r>
      <w:r>
        <w:rPr>
          <w:noProof/>
        </w:rPr>
        <w:instrText xml:space="preserve"> PAGEREF _Toc364771189 \h </w:instrText>
      </w:r>
      <w:r>
        <w:rPr>
          <w:noProof/>
        </w:rPr>
      </w:r>
      <w:r>
        <w:rPr>
          <w:noProof/>
        </w:rPr>
        <w:fldChar w:fldCharType="separate"/>
      </w:r>
      <w:r>
        <w:rPr>
          <w:noProof/>
        </w:rPr>
        <w:t>11</w:t>
      </w:r>
      <w:r>
        <w:rPr>
          <w:noProof/>
        </w:rPr>
        <w:fldChar w:fldCharType="end"/>
      </w:r>
    </w:p>
    <w:p w:rsidR="00E64236" w:rsidRPr="00850140" w:rsidRDefault="00E64236">
      <w:pPr>
        <w:pStyle w:val="TOC3"/>
        <w:tabs>
          <w:tab w:val="left" w:pos="1200"/>
          <w:tab w:val="right" w:leader="dot" w:pos="8630"/>
        </w:tabs>
        <w:rPr>
          <w:rFonts w:ascii="Calibri" w:hAnsi="Calibri"/>
          <w:i w:val="0"/>
          <w:noProof/>
          <w:sz w:val="22"/>
          <w:szCs w:val="22"/>
          <w:lang w:val="en-GB" w:eastAsia="en-GB"/>
        </w:rPr>
      </w:pPr>
      <w:r>
        <w:rPr>
          <w:noProof/>
        </w:rPr>
        <w:t>2.8.1</w:t>
      </w:r>
      <w:r w:rsidRPr="00850140">
        <w:rPr>
          <w:rFonts w:ascii="Calibri" w:hAnsi="Calibri"/>
          <w:i w:val="0"/>
          <w:noProof/>
          <w:sz w:val="22"/>
          <w:szCs w:val="22"/>
          <w:lang w:val="en-GB" w:eastAsia="en-GB"/>
        </w:rPr>
        <w:tab/>
      </w:r>
      <w:r>
        <w:rPr>
          <w:noProof/>
        </w:rPr>
        <w:t>High Limit</w:t>
      </w:r>
      <w:r>
        <w:rPr>
          <w:noProof/>
        </w:rPr>
        <w:tab/>
      </w:r>
      <w:r>
        <w:rPr>
          <w:noProof/>
        </w:rPr>
        <w:fldChar w:fldCharType="begin"/>
      </w:r>
      <w:r>
        <w:rPr>
          <w:noProof/>
        </w:rPr>
        <w:instrText xml:space="preserve"> PAGEREF _Toc364771190 \h </w:instrText>
      </w:r>
      <w:r>
        <w:rPr>
          <w:noProof/>
        </w:rPr>
      </w:r>
      <w:r>
        <w:rPr>
          <w:noProof/>
        </w:rPr>
        <w:fldChar w:fldCharType="separate"/>
      </w:r>
      <w:r>
        <w:rPr>
          <w:noProof/>
        </w:rPr>
        <w:t>11</w:t>
      </w:r>
      <w:r>
        <w:rPr>
          <w:noProof/>
        </w:rPr>
        <w:fldChar w:fldCharType="end"/>
      </w:r>
    </w:p>
    <w:p w:rsidR="00E64236" w:rsidRPr="00850140" w:rsidRDefault="00E64236">
      <w:pPr>
        <w:pStyle w:val="TOC3"/>
        <w:tabs>
          <w:tab w:val="left" w:pos="1200"/>
          <w:tab w:val="right" w:leader="dot" w:pos="8630"/>
        </w:tabs>
        <w:rPr>
          <w:rFonts w:ascii="Calibri" w:hAnsi="Calibri"/>
          <w:i w:val="0"/>
          <w:noProof/>
          <w:sz w:val="22"/>
          <w:szCs w:val="22"/>
          <w:lang w:val="en-GB" w:eastAsia="en-GB"/>
        </w:rPr>
      </w:pPr>
      <w:r>
        <w:rPr>
          <w:noProof/>
        </w:rPr>
        <w:t>2.8.2</w:t>
      </w:r>
      <w:r w:rsidRPr="00850140">
        <w:rPr>
          <w:rFonts w:ascii="Calibri" w:hAnsi="Calibri"/>
          <w:i w:val="0"/>
          <w:noProof/>
          <w:sz w:val="22"/>
          <w:szCs w:val="22"/>
          <w:lang w:val="en-GB" w:eastAsia="en-GB"/>
        </w:rPr>
        <w:tab/>
      </w:r>
      <w:r>
        <w:rPr>
          <w:noProof/>
        </w:rPr>
        <w:t>Low Limit</w:t>
      </w:r>
      <w:r>
        <w:rPr>
          <w:noProof/>
        </w:rPr>
        <w:tab/>
      </w:r>
      <w:r>
        <w:rPr>
          <w:noProof/>
        </w:rPr>
        <w:fldChar w:fldCharType="begin"/>
      </w:r>
      <w:r>
        <w:rPr>
          <w:noProof/>
        </w:rPr>
        <w:instrText xml:space="preserve"> PAGEREF _Toc364771191 \h </w:instrText>
      </w:r>
      <w:r>
        <w:rPr>
          <w:noProof/>
        </w:rPr>
      </w:r>
      <w:r>
        <w:rPr>
          <w:noProof/>
        </w:rPr>
        <w:fldChar w:fldCharType="separate"/>
      </w:r>
      <w:r>
        <w:rPr>
          <w:noProof/>
        </w:rPr>
        <w:t>11</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2.9</w:t>
      </w:r>
      <w:r w:rsidRPr="00850140">
        <w:rPr>
          <w:rFonts w:ascii="Calibri" w:hAnsi="Calibri"/>
          <w:smallCaps w:val="0"/>
          <w:noProof/>
          <w:sz w:val="22"/>
          <w:szCs w:val="22"/>
          <w:lang w:val="en-GB" w:eastAsia="en-GB"/>
        </w:rPr>
        <w:tab/>
      </w:r>
      <w:r>
        <w:rPr>
          <w:noProof/>
        </w:rPr>
        <w:t>Alarm Error Checking</w:t>
      </w:r>
      <w:r>
        <w:rPr>
          <w:noProof/>
        </w:rPr>
        <w:tab/>
      </w:r>
      <w:r>
        <w:rPr>
          <w:noProof/>
        </w:rPr>
        <w:fldChar w:fldCharType="begin"/>
      </w:r>
      <w:r>
        <w:rPr>
          <w:noProof/>
        </w:rPr>
        <w:instrText xml:space="preserve"> PAGEREF _Toc364771192 \h </w:instrText>
      </w:r>
      <w:r>
        <w:rPr>
          <w:noProof/>
        </w:rPr>
      </w:r>
      <w:r>
        <w:rPr>
          <w:noProof/>
        </w:rPr>
        <w:fldChar w:fldCharType="separate"/>
      </w:r>
      <w:r>
        <w:rPr>
          <w:noProof/>
        </w:rPr>
        <w:t>11</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2.10</w:t>
      </w:r>
      <w:r w:rsidRPr="00850140">
        <w:rPr>
          <w:rFonts w:ascii="Calibri" w:hAnsi="Calibri"/>
          <w:smallCaps w:val="0"/>
          <w:noProof/>
          <w:sz w:val="22"/>
          <w:szCs w:val="22"/>
          <w:lang w:val="en-GB" w:eastAsia="en-GB"/>
        </w:rPr>
        <w:tab/>
      </w:r>
      <w:r>
        <w:rPr>
          <w:noProof/>
        </w:rPr>
        <w:t>Source</w:t>
      </w:r>
      <w:r>
        <w:rPr>
          <w:noProof/>
        </w:rPr>
        <w:tab/>
      </w:r>
      <w:r>
        <w:rPr>
          <w:noProof/>
        </w:rPr>
        <w:fldChar w:fldCharType="begin"/>
      </w:r>
      <w:r>
        <w:rPr>
          <w:noProof/>
        </w:rPr>
        <w:instrText xml:space="preserve"> PAGEREF _Toc364771193 \h </w:instrText>
      </w:r>
      <w:r>
        <w:rPr>
          <w:noProof/>
        </w:rPr>
      </w:r>
      <w:r>
        <w:rPr>
          <w:noProof/>
        </w:rPr>
        <w:fldChar w:fldCharType="separate"/>
      </w:r>
      <w:r>
        <w:rPr>
          <w:noProof/>
        </w:rPr>
        <w:t>11</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2.11</w:t>
      </w:r>
      <w:r w:rsidRPr="00850140">
        <w:rPr>
          <w:rFonts w:ascii="Calibri" w:hAnsi="Calibri"/>
          <w:smallCaps w:val="0"/>
          <w:noProof/>
          <w:sz w:val="22"/>
          <w:szCs w:val="22"/>
          <w:lang w:val="en-GB" w:eastAsia="en-GB"/>
        </w:rPr>
        <w:tab/>
      </w:r>
      <w:r>
        <w:rPr>
          <w:noProof/>
        </w:rPr>
        <w:t>Override Channel</w:t>
      </w:r>
      <w:r>
        <w:rPr>
          <w:noProof/>
        </w:rPr>
        <w:tab/>
      </w:r>
      <w:r>
        <w:rPr>
          <w:noProof/>
        </w:rPr>
        <w:fldChar w:fldCharType="begin"/>
      </w:r>
      <w:r>
        <w:rPr>
          <w:noProof/>
        </w:rPr>
        <w:instrText xml:space="preserve"> PAGEREF _Toc364771194 \h </w:instrText>
      </w:r>
      <w:r>
        <w:rPr>
          <w:noProof/>
        </w:rPr>
      </w:r>
      <w:r>
        <w:rPr>
          <w:noProof/>
        </w:rPr>
        <w:fldChar w:fldCharType="separate"/>
      </w:r>
      <w:r>
        <w:rPr>
          <w:noProof/>
        </w:rPr>
        <w:t>11</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2.12</w:t>
      </w:r>
      <w:r w:rsidRPr="00850140">
        <w:rPr>
          <w:rFonts w:ascii="Calibri" w:hAnsi="Calibri"/>
          <w:smallCaps w:val="0"/>
          <w:noProof/>
          <w:sz w:val="22"/>
          <w:szCs w:val="22"/>
          <w:lang w:val="en-GB" w:eastAsia="en-GB"/>
        </w:rPr>
        <w:tab/>
      </w:r>
      <w:r>
        <w:rPr>
          <w:noProof/>
        </w:rPr>
        <w:t>Alarm Checking</w:t>
      </w:r>
      <w:r>
        <w:rPr>
          <w:noProof/>
        </w:rPr>
        <w:tab/>
      </w:r>
      <w:r>
        <w:rPr>
          <w:noProof/>
        </w:rPr>
        <w:fldChar w:fldCharType="begin"/>
      </w:r>
      <w:r>
        <w:rPr>
          <w:noProof/>
        </w:rPr>
        <w:instrText xml:space="preserve"> PAGEREF _Toc364771195 \h </w:instrText>
      </w:r>
      <w:r>
        <w:rPr>
          <w:noProof/>
        </w:rPr>
      </w:r>
      <w:r>
        <w:rPr>
          <w:noProof/>
        </w:rPr>
        <w:fldChar w:fldCharType="separate"/>
      </w:r>
      <w:r>
        <w:rPr>
          <w:noProof/>
        </w:rPr>
        <w:t>12</w:t>
      </w:r>
      <w:r>
        <w:rPr>
          <w:noProof/>
        </w:rPr>
        <w:fldChar w:fldCharType="end"/>
      </w:r>
    </w:p>
    <w:p w:rsidR="00E64236" w:rsidRPr="00850140" w:rsidRDefault="00E64236">
      <w:pPr>
        <w:pStyle w:val="TOC3"/>
        <w:tabs>
          <w:tab w:val="left" w:pos="1440"/>
          <w:tab w:val="right" w:leader="dot" w:pos="8630"/>
        </w:tabs>
        <w:rPr>
          <w:rFonts w:ascii="Calibri" w:hAnsi="Calibri"/>
          <w:i w:val="0"/>
          <w:noProof/>
          <w:sz w:val="22"/>
          <w:szCs w:val="22"/>
          <w:lang w:val="en-GB" w:eastAsia="en-GB"/>
        </w:rPr>
      </w:pPr>
      <w:r>
        <w:rPr>
          <w:noProof/>
        </w:rPr>
        <w:t>2.12.1</w:t>
      </w:r>
      <w:r w:rsidRPr="00850140">
        <w:rPr>
          <w:rFonts w:ascii="Calibri" w:hAnsi="Calibri"/>
          <w:i w:val="0"/>
          <w:noProof/>
          <w:sz w:val="22"/>
          <w:szCs w:val="22"/>
          <w:lang w:val="en-GB" w:eastAsia="en-GB"/>
        </w:rPr>
        <w:tab/>
      </w:r>
      <w:r>
        <w:rPr>
          <w:noProof/>
        </w:rPr>
        <w:t>Enable Alarm Checking</w:t>
      </w:r>
      <w:r>
        <w:rPr>
          <w:noProof/>
        </w:rPr>
        <w:tab/>
      </w:r>
      <w:r>
        <w:rPr>
          <w:noProof/>
        </w:rPr>
        <w:fldChar w:fldCharType="begin"/>
      </w:r>
      <w:r>
        <w:rPr>
          <w:noProof/>
        </w:rPr>
        <w:instrText xml:space="preserve"> PAGEREF _Toc364771196 \h </w:instrText>
      </w:r>
      <w:r>
        <w:rPr>
          <w:noProof/>
        </w:rPr>
      </w:r>
      <w:r>
        <w:rPr>
          <w:noProof/>
        </w:rPr>
        <w:fldChar w:fldCharType="separate"/>
      </w:r>
      <w:r>
        <w:rPr>
          <w:noProof/>
        </w:rPr>
        <w:t>12</w:t>
      </w:r>
      <w:r>
        <w:rPr>
          <w:noProof/>
        </w:rPr>
        <w:fldChar w:fldCharType="end"/>
      </w:r>
    </w:p>
    <w:p w:rsidR="00E64236" w:rsidRPr="00850140" w:rsidRDefault="00E64236">
      <w:pPr>
        <w:pStyle w:val="TOC3"/>
        <w:tabs>
          <w:tab w:val="left" w:pos="1440"/>
          <w:tab w:val="right" w:leader="dot" w:pos="8630"/>
        </w:tabs>
        <w:rPr>
          <w:rFonts w:ascii="Calibri" w:hAnsi="Calibri"/>
          <w:i w:val="0"/>
          <w:noProof/>
          <w:sz w:val="22"/>
          <w:szCs w:val="22"/>
          <w:lang w:val="en-GB" w:eastAsia="en-GB"/>
        </w:rPr>
      </w:pPr>
      <w:r>
        <w:rPr>
          <w:noProof/>
        </w:rPr>
        <w:t>2.12.2</w:t>
      </w:r>
      <w:r w:rsidRPr="00850140">
        <w:rPr>
          <w:rFonts w:ascii="Calibri" w:hAnsi="Calibri"/>
          <w:i w:val="0"/>
          <w:noProof/>
          <w:sz w:val="22"/>
          <w:szCs w:val="22"/>
          <w:lang w:val="en-GB" w:eastAsia="en-GB"/>
        </w:rPr>
        <w:tab/>
      </w:r>
      <w:r>
        <w:rPr>
          <w:noProof/>
        </w:rPr>
        <w:t>Drive Common Alarm</w:t>
      </w:r>
      <w:r>
        <w:rPr>
          <w:noProof/>
        </w:rPr>
        <w:tab/>
      </w:r>
      <w:r>
        <w:rPr>
          <w:noProof/>
        </w:rPr>
        <w:fldChar w:fldCharType="begin"/>
      </w:r>
      <w:r>
        <w:rPr>
          <w:noProof/>
        </w:rPr>
        <w:instrText xml:space="preserve"> PAGEREF _Toc364771197 \h </w:instrText>
      </w:r>
      <w:r>
        <w:rPr>
          <w:noProof/>
        </w:rPr>
      </w:r>
      <w:r>
        <w:rPr>
          <w:noProof/>
        </w:rPr>
        <w:fldChar w:fldCharType="separate"/>
      </w:r>
      <w:r>
        <w:rPr>
          <w:noProof/>
        </w:rPr>
        <w:t>12</w:t>
      </w:r>
      <w:r>
        <w:rPr>
          <w:noProof/>
        </w:rPr>
        <w:fldChar w:fldCharType="end"/>
      </w:r>
    </w:p>
    <w:p w:rsidR="00E64236" w:rsidRPr="00850140" w:rsidRDefault="00E64236">
      <w:pPr>
        <w:pStyle w:val="TOC3"/>
        <w:tabs>
          <w:tab w:val="left" w:pos="1440"/>
          <w:tab w:val="right" w:leader="dot" w:pos="8630"/>
        </w:tabs>
        <w:rPr>
          <w:rFonts w:ascii="Calibri" w:hAnsi="Calibri"/>
          <w:i w:val="0"/>
          <w:noProof/>
          <w:sz w:val="22"/>
          <w:szCs w:val="22"/>
          <w:lang w:val="en-GB" w:eastAsia="en-GB"/>
        </w:rPr>
      </w:pPr>
      <w:r>
        <w:rPr>
          <w:noProof/>
        </w:rPr>
        <w:t>2.12.3</w:t>
      </w:r>
      <w:r w:rsidRPr="00850140">
        <w:rPr>
          <w:rFonts w:ascii="Calibri" w:hAnsi="Calibri"/>
          <w:i w:val="0"/>
          <w:noProof/>
          <w:sz w:val="22"/>
          <w:szCs w:val="22"/>
          <w:lang w:val="en-GB" w:eastAsia="en-GB"/>
        </w:rPr>
        <w:tab/>
      </w:r>
      <w:r>
        <w:rPr>
          <w:noProof/>
        </w:rPr>
        <w:t>Alarm Limit</w:t>
      </w:r>
      <w:r>
        <w:rPr>
          <w:noProof/>
        </w:rPr>
        <w:tab/>
      </w:r>
      <w:r>
        <w:rPr>
          <w:noProof/>
        </w:rPr>
        <w:fldChar w:fldCharType="begin"/>
      </w:r>
      <w:r>
        <w:rPr>
          <w:noProof/>
        </w:rPr>
        <w:instrText xml:space="preserve"> PAGEREF _Toc364771198 \h </w:instrText>
      </w:r>
      <w:r>
        <w:rPr>
          <w:noProof/>
        </w:rPr>
      </w:r>
      <w:r>
        <w:rPr>
          <w:noProof/>
        </w:rPr>
        <w:fldChar w:fldCharType="separate"/>
      </w:r>
      <w:r>
        <w:rPr>
          <w:noProof/>
        </w:rPr>
        <w:t>12</w:t>
      </w:r>
      <w:r>
        <w:rPr>
          <w:noProof/>
        </w:rPr>
        <w:fldChar w:fldCharType="end"/>
      </w:r>
    </w:p>
    <w:p w:rsidR="00E64236" w:rsidRPr="00850140" w:rsidRDefault="00E64236">
      <w:pPr>
        <w:pStyle w:val="TOC3"/>
        <w:tabs>
          <w:tab w:val="left" w:pos="1440"/>
          <w:tab w:val="right" w:leader="dot" w:pos="8630"/>
        </w:tabs>
        <w:rPr>
          <w:rFonts w:ascii="Calibri" w:hAnsi="Calibri"/>
          <w:i w:val="0"/>
          <w:noProof/>
          <w:sz w:val="22"/>
          <w:szCs w:val="22"/>
          <w:lang w:val="en-GB" w:eastAsia="en-GB"/>
        </w:rPr>
      </w:pPr>
      <w:r>
        <w:rPr>
          <w:noProof/>
        </w:rPr>
        <w:t>2.12.4</w:t>
      </w:r>
      <w:r w:rsidRPr="00850140">
        <w:rPr>
          <w:rFonts w:ascii="Calibri" w:hAnsi="Calibri"/>
          <w:i w:val="0"/>
          <w:noProof/>
          <w:sz w:val="22"/>
          <w:szCs w:val="22"/>
          <w:lang w:val="en-GB" w:eastAsia="en-GB"/>
        </w:rPr>
        <w:tab/>
      </w:r>
      <w:r>
        <w:rPr>
          <w:noProof/>
        </w:rPr>
        <w:t>Warning and Limit</w:t>
      </w:r>
      <w:r>
        <w:rPr>
          <w:noProof/>
        </w:rPr>
        <w:tab/>
      </w:r>
      <w:r>
        <w:rPr>
          <w:noProof/>
        </w:rPr>
        <w:fldChar w:fldCharType="begin"/>
      </w:r>
      <w:r>
        <w:rPr>
          <w:noProof/>
        </w:rPr>
        <w:instrText xml:space="preserve"> PAGEREF _Toc364771199 \h </w:instrText>
      </w:r>
      <w:r>
        <w:rPr>
          <w:noProof/>
        </w:rPr>
      </w:r>
      <w:r>
        <w:rPr>
          <w:noProof/>
        </w:rPr>
        <w:fldChar w:fldCharType="separate"/>
      </w:r>
      <w:r>
        <w:rPr>
          <w:noProof/>
        </w:rPr>
        <w:t>12</w:t>
      </w:r>
      <w:r>
        <w:rPr>
          <w:noProof/>
        </w:rPr>
        <w:fldChar w:fldCharType="end"/>
      </w:r>
    </w:p>
    <w:p w:rsidR="00E64236" w:rsidRPr="00850140" w:rsidRDefault="00E64236">
      <w:pPr>
        <w:pStyle w:val="TOC3"/>
        <w:tabs>
          <w:tab w:val="left" w:pos="1440"/>
          <w:tab w:val="right" w:leader="dot" w:pos="8630"/>
        </w:tabs>
        <w:rPr>
          <w:rFonts w:ascii="Calibri" w:hAnsi="Calibri"/>
          <w:i w:val="0"/>
          <w:noProof/>
          <w:sz w:val="22"/>
          <w:szCs w:val="22"/>
          <w:lang w:val="en-GB" w:eastAsia="en-GB"/>
        </w:rPr>
      </w:pPr>
      <w:r>
        <w:rPr>
          <w:noProof/>
        </w:rPr>
        <w:t>2.12.5</w:t>
      </w:r>
      <w:r w:rsidRPr="00850140">
        <w:rPr>
          <w:rFonts w:ascii="Calibri" w:hAnsi="Calibri"/>
          <w:i w:val="0"/>
          <w:noProof/>
          <w:sz w:val="22"/>
          <w:szCs w:val="22"/>
          <w:lang w:val="en-GB" w:eastAsia="en-GB"/>
        </w:rPr>
        <w:tab/>
      </w:r>
      <w:r>
        <w:rPr>
          <w:noProof/>
        </w:rPr>
        <w:t>Hysteresis</w:t>
      </w:r>
      <w:r>
        <w:rPr>
          <w:noProof/>
        </w:rPr>
        <w:tab/>
      </w:r>
      <w:r>
        <w:rPr>
          <w:noProof/>
        </w:rPr>
        <w:fldChar w:fldCharType="begin"/>
      </w:r>
      <w:r>
        <w:rPr>
          <w:noProof/>
        </w:rPr>
        <w:instrText xml:space="preserve"> PAGEREF _Toc364771200 \h </w:instrText>
      </w:r>
      <w:r>
        <w:rPr>
          <w:noProof/>
        </w:rPr>
      </w:r>
      <w:r>
        <w:rPr>
          <w:noProof/>
        </w:rPr>
        <w:fldChar w:fldCharType="separate"/>
      </w:r>
      <w:r>
        <w:rPr>
          <w:noProof/>
        </w:rPr>
        <w:t>12</w:t>
      </w:r>
      <w:r>
        <w:rPr>
          <w:noProof/>
        </w:rPr>
        <w:fldChar w:fldCharType="end"/>
      </w:r>
    </w:p>
    <w:p w:rsidR="00E64236" w:rsidRPr="00850140" w:rsidRDefault="00E64236">
      <w:pPr>
        <w:pStyle w:val="TOC3"/>
        <w:tabs>
          <w:tab w:val="left" w:pos="1440"/>
          <w:tab w:val="right" w:leader="dot" w:pos="8630"/>
        </w:tabs>
        <w:rPr>
          <w:rFonts w:ascii="Calibri" w:hAnsi="Calibri"/>
          <w:i w:val="0"/>
          <w:noProof/>
          <w:sz w:val="22"/>
          <w:szCs w:val="22"/>
          <w:lang w:val="en-GB" w:eastAsia="en-GB"/>
        </w:rPr>
      </w:pPr>
      <w:r>
        <w:rPr>
          <w:noProof/>
        </w:rPr>
        <w:t>2.12.6</w:t>
      </w:r>
      <w:r w:rsidRPr="00850140">
        <w:rPr>
          <w:rFonts w:ascii="Calibri" w:hAnsi="Calibri"/>
          <w:i w:val="0"/>
          <w:noProof/>
          <w:sz w:val="22"/>
          <w:szCs w:val="22"/>
          <w:lang w:val="en-GB" w:eastAsia="en-GB"/>
        </w:rPr>
        <w:tab/>
      </w:r>
      <w:r>
        <w:rPr>
          <w:noProof/>
        </w:rPr>
        <w:t>Priority</w:t>
      </w:r>
      <w:r>
        <w:rPr>
          <w:noProof/>
        </w:rPr>
        <w:tab/>
      </w:r>
      <w:r>
        <w:rPr>
          <w:noProof/>
        </w:rPr>
        <w:fldChar w:fldCharType="begin"/>
      </w:r>
      <w:r>
        <w:rPr>
          <w:noProof/>
        </w:rPr>
        <w:instrText xml:space="preserve"> PAGEREF _Toc364771201 \h </w:instrText>
      </w:r>
      <w:r>
        <w:rPr>
          <w:noProof/>
        </w:rPr>
      </w:r>
      <w:r>
        <w:rPr>
          <w:noProof/>
        </w:rPr>
        <w:fldChar w:fldCharType="separate"/>
      </w:r>
      <w:r>
        <w:rPr>
          <w:noProof/>
        </w:rPr>
        <w:t>12</w:t>
      </w:r>
      <w:r>
        <w:rPr>
          <w:noProof/>
        </w:rPr>
        <w:fldChar w:fldCharType="end"/>
      </w:r>
    </w:p>
    <w:p w:rsidR="00E64236" w:rsidRPr="00850140" w:rsidRDefault="00E64236">
      <w:pPr>
        <w:pStyle w:val="TOC3"/>
        <w:tabs>
          <w:tab w:val="left" w:pos="1440"/>
          <w:tab w:val="right" w:leader="dot" w:pos="8630"/>
        </w:tabs>
        <w:rPr>
          <w:rFonts w:ascii="Calibri" w:hAnsi="Calibri"/>
          <w:i w:val="0"/>
          <w:noProof/>
          <w:sz w:val="22"/>
          <w:szCs w:val="22"/>
          <w:lang w:val="en-GB" w:eastAsia="en-GB"/>
        </w:rPr>
      </w:pPr>
      <w:r>
        <w:rPr>
          <w:noProof/>
        </w:rPr>
        <w:t>2.12.7</w:t>
      </w:r>
      <w:r w:rsidRPr="00850140">
        <w:rPr>
          <w:rFonts w:ascii="Calibri" w:hAnsi="Calibri"/>
          <w:i w:val="0"/>
          <w:noProof/>
          <w:sz w:val="22"/>
          <w:szCs w:val="22"/>
          <w:lang w:val="en-GB" w:eastAsia="en-GB"/>
        </w:rPr>
        <w:tab/>
      </w:r>
      <w:r>
        <w:rPr>
          <w:noProof/>
        </w:rPr>
        <w:t>Alarm Delay</w:t>
      </w:r>
      <w:r>
        <w:rPr>
          <w:noProof/>
        </w:rPr>
        <w:tab/>
      </w:r>
      <w:r>
        <w:rPr>
          <w:noProof/>
        </w:rPr>
        <w:fldChar w:fldCharType="begin"/>
      </w:r>
      <w:r>
        <w:rPr>
          <w:noProof/>
        </w:rPr>
        <w:instrText xml:space="preserve"> PAGEREF _Toc364771202 \h </w:instrText>
      </w:r>
      <w:r>
        <w:rPr>
          <w:noProof/>
        </w:rPr>
      </w:r>
      <w:r>
        <w:rPr>
          <w:noProof/>
        </w:rPr>
        <w:fldChar w:fldCharType="separate"/>
      </w:r>
      <w:r>
        <w:rPr>
          <w:noProof/>
        </w:rPr>
        <w:t>13</w:t>
      </w:r>
      <w:r>
        <w:rPr>
          <w:noProof/>
        </w:rPr>
        <w:fldChar w:fldCharType="end"/>
      </w:r>
    </w:p>
    <w:p w:rsidR="00E64236" w:rsidRPr="00850140" w:rsidRDefault="00E64236">
      <w:pPr>
        <w:pStyle w:val="TOC3"/>
        <w:tabs>
          <w:tab w:val="left" w:pos="1440"/>
          <w:tab w:val="right" w:leader="dot" w:pos="8630"/>
        </w:tabs>
        <w:rPr>
          <w:rFonts w:ascii="Calibri" w:hAnsi="Calibri"/>
          <w:i w:val="0"/>
          <w:noProof/>
          <w:sz w:val="22"/>
          <w:szCs w:val="22"/>
          <w:lang w:val="en-GB" w:eastAsia="en-GB"/>
        </w:rPr>
      </w:pPr>
      <w:r>
        <w:rPr>
          <w:noProof/>
        </w:rPr>
        <w:t>2.12.8</w:t>
      </w:r>
      <w:r w:rsidRPr="00850140">
        <w:rPr>
          <w:rFonts w:ascii="Calibri" w:hAnsi="Calibri"/>
          <w:i w:val="0"/>
          <w:noProof/>
          <w:sz w:val="22"/>
          <w:szCs w:val="22"/>
          <w:lang w:val="en-GB" w:eastAsia="en-GB"/>
        </w:rPr>
        <w:tab/>
      </w:r>
      <w:r>
        <w:rPr>
          <w:noProof/>
        </w:rPr>
        <w:t>Alarm Message</w:t>
      </w:r>
      <w:r>
        <w:rPr>
          <w:noProof/>
        </w:rPr>
        <w:tab/>
      </w:r>
      <w:r>
        <w:rPr>
          <w:noProof/>
        </w:rPr>
        <w:fldChar w:fldCharType="begin"/>
      </w:r>
      <w:r>
        <w:rPr>
          <w:noProof/>
        </w:rPr>
        <w:instrText xml:space="preserve"> PAGEREF _Toc364771203 \h </w:instrText>
      </w:r>
      <w:r>
        <w:rPr>
          <w:noProof/>
        </w:rPr>
      </w:r>
      <w:r>
        <w:rPr>
          <w:noProof/>
        </w:rPr>
        <w:fldChar w:fldCharType="separate"/>
      </w:r>
      <w:r>
        <w:rPr>
          <w:noProof/>
        </w:rPr>
        <w:t>13</w:t>
      </w:r>
      <w:r>
        <w:rPr>
          <w:noProof/>
        </w:rPr>
        <w:fldChar w:fldCharType="end"/>
      </w:r>
    </w:p>
    <w:p w:rsidR="00E64236" w:rsidRPr="00850140" w:rsidRDefault="00E64236">
      <w:pPr>
        <w:pStyle w:val="TOC1"/>
        <w:tabs>
          <w:tab w:val="left" w:pos="480"/>
          <w:tab w:val="right" w:leader="dot" w:pos="8630"/>
        </w:tabs>
        <w:rPr>
          <w:rFonts w:ascii="Calibri" w:hAnsi="Calibri"/>
          <w:b w:val="0"/>
          <w:caps w:val="0"/>
          <w:noProof/>
          <w:sz w:val="22"/>
          <w:szCs w:val="22"/>
          <w:lang w:val="en-GB" w:eastAsia="en-GB"/>
        </w:rPr>
      </w:pPr>
      <w:r>
        <w:rPr>
          <w:noProof/>
        </w:rPr>
        <w:t>3.</w:t>
      </w:r>
      <w:r w:rsidRPr="00850140">
        <w:rPr>
          <w:rFonts w:ascii="Calibri" w:hAnsi="Calibri"/>
          <w:b w:val="0"/>
          <w:caps w:val="0"/>
          <w:noProof/>
          <w:sz w:val="22"/>
          <w:szCs w:val="22"/>
          <w:lang w:val="en-GB" w:eastAsia="en-GB"/>
        </w:rPr>
        <w:tab/>
      </w:r>
      <w:r>
        <w:rPr>
          <w:noProof/>
        </w:rPr>
        <w:t>Depth System configuration.</w:t>
      </w:r>
      <w:r>
        <w:rPr>
          <w:noProof/>
        </w:rPr>
        <w:tab/>
      </w:r>
      <w:r>
        <w:rPr>
          <w:noProof/>
        </w:rPr>
        <w:fldChar w:fldCharType="begin"/>
      </w:r>
      <w:r>
        <w:rPr>
          <w:noProof/>
        </w:rPr>
        <w:instrText xml:space="preserve"> PAGEREF _Toc364771204 \h </w:instrText>
      </w:r>
      <w:r>
        <w:rPr>
          <w:noProof/>
        </w:rPr>
      </w:r>
      <w:r>
        <w:rPr>
          <w:noProof/>
        </w:rPr>
        <w:fldChar w:fldCharType="separate"/>
      </w:r>
      <w:r>
        <w:rPr>
          <w:noProof/>
        </w:rPr>
        <w:t>13</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3.1</w:t>
      </w:r>
      <w:r w:rsidRPr="00850140">
        <w:rPr>
          <w:rFonts w:ascii="Calibri" w:hAnsi="Calibri"/>
          <w:smallCaps w:val="0"/>
          <w:noProof/>
          <w:sz w:val="22"/>
          <w:szCs w:val="22"/>
          <w:lang w:val="en-GB" w:eastAsia="en-GB"/>
        </w:rPr>
        <w:tab/>
      </w:r>
      <w:r>
        <w:rPr>
          <w:noProof/>
        </w:rPr>
        <w:t>Depth System Dialog.</w:t>
      </w:r>
      <w:r>
        <w:rPr>
          <w:noProof/>
        </w:rPr>
        <w:tab/>
      </w:r>
      <w:r>
        <w:rPr>
          <w:noProof/>
        </w:rPr>
        <w:fldChar w:fldCharType="begin"/>
      </w:r>
      <w:r>
        <w:rPr>
          <w:noProof/>
        </w:rPr>
        <w:instrText xml:space="preserve"> PAGEREF _Toc364771205 \h </w:instrText>
      </w:r>
      <w:r>
        <w:rPr>
          <w:noProof/>
        </w:rPr>
      </w:r>
      <w:r>
        <w:rPr>
          <w:noProof/>
        </w:rPr>
        <w:fldChar w:fldCharType="separate"/>
      </w:r>
      <w:r>
        <w:rPr>
          <w:noProof/>
        </w:rPr>
        <w:t>13</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3.2</w:t>
      </w:r>
      <w:r w:rsidRPr="00850140">
        <w:rPr>
          <w:rFonts w:ascii="Calibri" w:hAnsi="Calibri"/>
          <w:smallCaps w:val="0"/>
          <w:noProof/>
          <w:sz w:val="22"/>
          <w:szCs w:val="22"/>
          <w:lang w:val="en-GB" w:eastAsia="en-GB"/>
        </w:rPr>
        <w:tab/>
      </w:r>
      <w:r>
        <w:rPr>
          <w:noProof/>
        </w:rPr>
        <w:t>Encoder placement.</w:t>
      </w:r>
      <w:r>
        <w:rPr>
          <w:noProof/>
        </w:rPr>
        <w:tab/>
      </w:r>
      <w:r>
        <w:rPr>
          <w:noProof/>
        </w:rPr>
        <w:fldChar w:fldCharType="begin"/>
      </w:r>
      <w:r>
        <w:rPr>
          <w:noProof/>
        </w:rPr>
        <w:instrText xml:space="preserve"> PAGEREF _Toc364771206 \h </w:instrText>
      </w:r>
      <w:r>
        <w:rPr>
          <w:noProof/>
        </w:rPr>
      </w:r>
      <w:r>
        <w:rPr>
          <w:noProof/>
        </w:rPr>
        <w:fldChar w:fldCharType="separate"/>
      </w:r>
      <w:r>
        <w:rPr>
          <w:noProof/>
        </w:rPr>
        <w:t>14</w:t>
      </w:r>
      <w:r>
        <w:rPr>
          <w:noProof/>
        </w:rPr>
        <w:fldChar w:fldCharType="end"/>
      </w:r>
    </w:p>
    <w:p w:rsidR="00E64236" w:rsidRPr="00850140" w:rsidRDefault="00E64236">
      <w:pPr>
        <w:pStyle w:val="TOC3"/>
        <w:tabs>
          <w:tab w:val="left" w:pos="1200"/>
          <w:tab w:val="right" w:leader="dot" w:pos="8630"/>
        </w:tabs>
        <w:rPr>
          <w:rFonts w:ascii="Calibri" w:hAnsi="Calibri"/>
          <w:i w:val="0"/>
          <w:noProof/>
          <w:sz w:val="22"/>
          <w:szCs w:val="22"/>
          <w:lang w:val="en-GB" w:eastAsia="en-GB"/>
        </w:rPr>
      </w:pPr>
      <w:r>
        <w:rPr>
          <w:noProof/>
        </w:rPr>
        <w:t>3.2.1</w:t>
      </w:r>
      <w:r w:rsidRPr="00850140">
        <w:rPr>
          <w:rFonts w:ascii="Calibri" w:hAnsi="Calibri"/>
          <w:i w:val="0"/>
          <w:noProof/>
          <w:sz w:val="22"/>
          <w:szCs w:val="22"/>
          <w:lang w:val="en-GB" w:eastAsia="en-GB"/>
        </w:rPr>
        <w:tab/>
      </w:r>
      <w:r>
        <w:rPr>
          <w:noProof/>
        </w:rPr>
        <w:t>Crown</w:t>
      </w:r>
      <w:r>
        <w:rPr>
          <w:noProof/>
        </w:rPr>
        <w:tab/>
      </w:r>
      <w:r>
        <w:rPr>
          <w:noProof/>
        </w:rPr>
        <w:fldChar w:fldCharType="begin"/>
      </w:r>
      <w:r>
        <w:rPr>
          <w:noProof/>
        </w:rPr>
        <w:instrText xml:space="preserve"> PAGEREF _Toc364771207 \h </w:instrText>
      </w:r>
      <w:r>
        <w:rPr>
          <w:noProof/>
        </w:rPr>
      </w:r>
      <w:r>
        <w:rPr>
          <w:noProof/>
        </w:rPr>
        <w:fldChar w:fldCharType="separate"/>
      </w:r>
      <w:r>
        <w:rPr>
          <w:noProof/>
        </w:rPr>
        <w:t>14</w:t>
      </w:r>
      <w:r>
        <w:rPr>
          <w:noProof/>
        </w:rPr>
        <w:fldChar w:fldCharType="end"/>
      </w:r>
    </w:p>
    <w:p w:rsidR="00E64236" w:rsidRPr="00850140" w:rsidRDefault="00E64236">
      <w:pPr>
        <w:pStyle w:val="TOC3"/>
        <w:tabs>
          <w:tab w:val="left" w:pos="1200"/>
          <w:tab w:val="right" w:leader="dot" w:pos="8630"/>
        </w:tabs>
        <w:rPr>
          <w:rFonts w:ascii="Calibri" w:hAnsi="Calibri"/>
          <w:i w:val="0"/>
          <w:noProof/>
          <w:sz w:val="22"/>
          <w:szCs w:val="22"/>
          <w:lang w:val="en-GB" w:eastAsia="en-GB"/>
        </w:rPr>
      </w:pPr>
      <w:r>
        <w:rPr>
          <w:noProof/>
        </w:rPr>
        <w:t>3.2.2</w:t>
      </w:r>
      <w:r w:rsidRPr="00850140">
        <w:rPr>
          <w:rFonts w:ascii="Calibri" w:hAnsi="Calibri"/>
          <w:i w:val="0"/>
          <w:noProof/>
          <w:sz w:val="22"/>
          <w:szCs w:val="22"/>
          <w:lang w:val="en-GB" w:eastAsia="en-GB"/>
        </w:rPr>
        <w:tab/>
      </w:r>
      <w:r>
        <w:rPr>
          <w:noProof/>
        </w:rPr>
        <w:t>Draw-works Dialog.</w:t>
      </w:r>
      <w:r>
        <w:rPr>
          <w:noProof/>
        </w:rPr>
        <w:tab/>
      </w:r>
      <w:r>
        <w:rPr>
          <w:noProof/>
        </w:rPr>
        <w:fldChar w:fldCharType="begin"/>
      </w:r>
      <w:r>
        <w:rPr>
          <w:noProof/>
        </w:rPr>
        <w:instrText xml:space="preserve"> PAGEREF _Toc364771208 \h </w:instrText>
      </w:r>
      <w:r>
        <w:rPr>
          <w:noProof/>
        </w:rPr>
      </w:r>
      <w:r>
        <w:rPr>
          <w:noProof/>
        </w:rPr>
        <w:fldChar w:fldCharType="separate"/>
      </w:r>
      <w:r>
        <w:rPr>
          <w:noProof/>
        </w:rPr>
        <w:t>14</w:t>
      </w:r>
      <w:r>
        <w:rPr>
          <w:noProof/>
        </w:rPr>
        <w:fldChar w:fldCharType="end"/>
      </w:r>
    </w:p>
    <w:p w:rsidR="00E64236" w:rsidRPr="00850140" w:rsidRDefault="00E64236">
      <w:pPr>
        <w:pStyle w:val="TOC3"/>
        <w:tabs>
          <w:tab w:val="left" w:pos="1200"/>
          <w:tab w:val="right" w:leader="dot" w:pos="8630"/>
        </w:tabs>
        <w:rPr>
          <w:rFonts w:ascii="Calibri" w:hAnsi="Calibri"/>
          <w:i w:val="0"/>
          <w:noProof/>
          <w:sz w:val="22"/>
          <w:szCs w:val="22"/>
          <w:lang w:val="en-GB" w:eastAsia="en-GB"/>
        </w:rPr>
      </w:pPr>
      <w:r>
        <w:rPr>
          <w:noProof/>
        </w:rPr>
        <w:t>3.2.3</w:t>
      </w:r>
      <w:r w:rsidRPr="00850140">
        <w:rPr>
          <w:rFonts w:ascii="Calibri" w:hAnsi="Calibri"/>
          <w:i w:val="0"/>
          <w:noProof/>
          <w:sz w:val="22"/>
          <w:szCs w:val="22"/>
          <w:lang w:val="en-GB" w:eastAsia="en-GB"/>
        </w:rPr>
        <w:tab/>
      </w:r>
      <w:r>
        <w:rPr>
          <w:noProof/>
        </w:rPr>
        <w:t>Other Dialog.</w:t>
      </w:r>
      <w:r>
        <w:rPr>
          <w:noProof/>
        </w:rPr>
        <w:tab/>
      </w:r>
      <w:r>
        <w:rPr>
          <w:noProof/>
        </w:rPr>
        <w:fldChar w:fldCharType="begin"/>
      </w:r>
      <w:r>
        <w:rPr>
          <w:noProof/>
        </w:rPr>
        <w:instrText xml:space="preserve"> PAGEREF _Toc364771209 \h </w:instrText>
      </w:r>
      <w:r>
        <w:rPr>
          <w:noProof/>
        </w:rPr>
      </w:r>
      <w:r>
        <w:rPr>
          <w:noProof/>
        </w:rPr>
        <w:fldChar w:fldCharType="separate"/>
      </w:r>
      <w:r>
        <w:rPr>
          <w:noProof/>
        </w:rPr>
        <w:t>15</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3.3</w:t>
      </w:r>
      <w:r w:rsidRPr="00850140">
        <w:rPr>
          <w:rFonts w:ascii="Calibri" w:hAnsi="Calibri"/>
          <w:smallCaps w:val="0"/>
          <w:noProof/>
          <w:sz w:val="22"/>
          <w:szCs w:val="22"/>
          <w:lang w:val="en-GB" w:eastAsia="en-GB"/>
        </w:rPr>
        <w:tab/>
      </w:r>
      <w:r>
        <w:rPr>
          <w:noProof/>
        </w:rPr>
        <w:t>Status</w:t>
      </w:r>
      <w:r>
        <w:rPr>
          <w:noProof/>
        </w:rPr>
        <w:tab/>
      </w:r>
      <w:r>
        <w:rPr>
          <w:noProof/>
        </w:rPr>
        <w:fldChar w:fldCharType="begin"/>
      </w:r>
      <w:r>
        <w:rPr>
          <w:noProof/>
        </w:rPr>
        <w:instrText xml:space="preserve"> PAGEREF _Toc364771210 \h </w:instrText>
      </w:r>
      <w:r>
        <w:rPr>
          <w:noProof/>
        </w:rPr>
      </w:r>
      <w:r>
        <w:rPr>
          <w:noProof/>
        </w:rPr>
        <w:fldChar w:fldCharType="separate"/>
      </w:r>
      <w:r>
        <w:rPr>
          <w:noProof/>
        </w:rPr>
        <w:t>15</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3.4</w:t>
      </w:r>
      <w:r w:rsidRPr="00850140">
        <w:rPr>
          <w:rFonts w:ascii="Calibri" w:hAnsi="Calibri"/>
          <w:smallCaps w:val="0"/>
          <w:noProof/>
          <w:sz w:val="22"/>
          <w:szCs w:val="22"/>
          <w:lang w:val="en-GB" w:eastAsia="en-GB"/>
        </w:rPr>
        <w:tab/>
      </w:r>
      <w:r>
        <w:rPr>
          <w:noProof/>
        </w:rPr>
        <w:t>Drilling mode</w:t>
      </w:r>
      <w:r>
        <w:rPr>
          <w:noProof/>
        </w:rPr>
        <w:tab/>
      </w:r>
      <w:r>
        <w:rPr>
          <w:noProof/>
        </w:rPr>
        <w:fldChar w:fldCharType="begin"/>
      </w:r>
      <w:r>
        <w:rPr>
          <w:noProof/>
        </w:rPr>
        <w:instrText xml:space="preserve"> PAGEREF _Toc364771211 \h </w:instrText>
      </w:r>
      <w:r>
        <w:rPr>
          <w:noProof/>
        </w:rPr>
      </w:r>
      <w:r>
        <w:rPr>
          <w:noProof/>
        </w:rPr>
        <w:fldChar w:fldCharType="separate"/>
      </w:r>
      <w:r>
        <w:rPr>
          <w:noProof/>
        </w:rPr>
        <w:t>15</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3.5</w:t>
      </w:r>
      <w:r w:rsidRPr="00850140">
        <w:rPr>
          <w:rFonts w:ascii="Calibri" w:hAnsi="Calibri"/>
          <w:smallCaps w:val="0"/>
          <w:noProof/>
          <w:sz w:val="22"/>
          <w:szCs w:val="22"/>
          <w:lang w:val="en-GB" w:eastAsia="en-GB"/>
        </w:rPr>
        <w:tab/>
      </w:r>
      <w:r>
        <w:rPr>
          <w:noProof/>
        </w:rPr>
        <w:t>Enable Compensator and Riser.</w:t>
      </w:r>
      <w:r>
        <w:rPr>
          <w:noProof/>
        </w:rPr>
        <w:tab/>
      </w:r>
      <w:r>
        <w:rPr>
          <w:noProof/>
        </w:rPr>
        <w:fldChar w:fldCharType="begin"/>
      </w:r>
      <w:r>
        <w:rPr>
          <w:noProof/>
        </w:rPr>
        <w:instrText xml:space="preserve"> PAGEREF _Toc364771212 \h </w:instrText>
      </w:r>
      <w:r>
        <w:rPr>
          <w:noProof/>
        </w:rPr>
      </w:r>
      <w:r>
        <w:rPr>
          <w:noProof/>
        </w:rPr>
        <w:fldChar w:fldCharType="separate"/>
      </w:r>
      <w:r>
        <w:rPr>
          <w:noProof/>
        </w:rPr>
        <w:t>16</w:t>
      </w:r>
      <w:r>
        <w:rPr>
          <w:noProof/>
        </w:rPr>
        <w:fldChar w:fldCharType="end"/>
      </w:r>
    </w:p>
    <w:p w:rsidR="00E64236" w:rsidRPr="00850140" w:rsidRDefault="00E64236">
      <w:pPr>
        <w:pStyle w:val="TOC1"/>
        <w:tabs>
          <w:tab w:val="left" w:pos="480"/>
          <w:tab w:val="right" w:leader="dot" w:pos="8630"/>
        </w:tabs>
        <w:rPr>
          <w:rFonts w:ascii="Calibri" w:hAnsi="Calibri"/>
          <w:b w:val="0"/>
          <w:caps w:val="0"/>
          <w:noProof/>
          <w:sz w:val="22"/>
          <w:szCs w:val="22"/>
          <w:lang w:val="en-GB" w:eastAsia="en-GB"/>
        </w:rPr>
      </w:pPr>
      <w:r>
        <w:rPr>
          <w:noProof/>
        </w:rPr>
        <w:t>4.</w:t>
      </w:r>
      <w:r w:rsidRPr="00850140">
        <w:rPr>
          <w:rFonts w:ascii="Calibri" w:hAnsi="Calibri"/>
          <w:b w:val="0"/>
          <w:caps w:val="0"/>
          <w:noProof/>
          <w:sz w:val="22"/>
          <w:szCs w:val="22"/>
          <w:lang w:val="en-GB" w:eastAsia="en-GB"/>
        </w:rPr>
        <w:tab/>
      </w:r>
      <w:r>
        <w:rPr>
          <w:noProof/>
        </w:rPr>
        <w:t>Well Geometry</w:t>
      </w:r>
      <w:r>
        <w:rPr>
          <w:noProof/>
        </w:rPr>
        <w:tab/>
      </w:r>
      <w:r>
        <w:rPr>
          <w:noProof/>
        </w:rPr>
        <w:fldChar w:fldCharType="begin"/>
      </w:r>
      <w:r>
        <w:rPr>
          <w:noProof/>
        </w:rPr>
        <w:instrText xml:space="preserve"> PAGEREF _Toc364771213 \h </w:instrText>
      </w:r>
      <w:r>
        <w:rPr>
          <w:noProof/>
        </w:rPr>
      </w:r>
      <w:r>
        <w:rPr>
          <w:noProof/>
        </w:rPr>
        <w:fldChar w:fldCharType="separate"/>
      </w:r>
      <w:r>
        <w:rPr>
          <w:noProof/>
        </w:rPr>
        <w:t>16</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4.1</w:t>
      </w:r>
      <w:r w:rsidRPr="00850140">
        <w:rPr>
          <w:rFonts w:ascii="Calibri" w:hAnsi="Calibri"/>
          <w:smallCaps w:val="0"/>
          <w:noProof/>
          <w:sz w:val="22"/>
          <w:szCs w:val="22"/>
          <w:lang w:val="en-GB" w:eastAsia="en-GB"/>
        </w:rPr>
        <w:tab/>
      </w:r>
      <w:r>
        <w:rPr>
          <w:noProof/>
        </w:rPr>
        <w:t>Hole and String Geometry Dialog.</w:t>
      </w:r>
      <w:r>
        <w:rPr>
          <w:noProof/>
        </w:rPr>
        <w:tab/>
      </w:r>
      <w:r>
        <w:rPr>
          <w:noProof/>
        </w:rPr>
        <w:fldChar w:fldCharType="begin"/>
      </w:r>
      <w:r>
        <w:rPr>
          <w:noProof/>
        </w:rPr>
        <w:instrText xml:space="preserve"> PAGEREF _Toc364771214 \h </w:instrText>
      </w:r>
      <w:r>
        <w:rPr>
          <w:noProof/>
        </w:rPr>
      </w:r>
      <w:r>
        <w:rPr>
          <w:noProof/>
        </w:rPr>
        <w:fldChar w:fldCharType="separate"/>
      </w:r>
      <w:r>
        <w:rPr>
          <w:noProof/>
        </w:rPr>
        <w:t>16</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4.2</w:t>
      </w:r>
      <w:r w:rsidRPr="00850140">
        <w:rPr>
          <w:rFonts w:ascii="Calibri" w:hAnsi="Calibri"/>
          <w:smallCaps w:val="0"/>
          <w:noProof/>
          <w:sz w:val="22"/>
          <w:szCs w:val="22"/>
          <w:lang w:val="en-GB" w:eastAsia="en-GB"/>
        </w:rPr>
        <w:tab/>
      </w:r>
      <w:r>
        <w:rPr>
          <w:noProof/>
        </w:rPr>
        <w:t>Well Bore hole Data</w:t>
      </w:r>
      <w:r>
        <w:rPr>
          <w:noProof/>
        </w:rPr>
        <w:tab/>
      </w:r>
      <w:r>
        <w:rPr>
          <w:noProof/>
        </w:rPr>
        <w:fldChar w:fldCharType="begin"/>
      </w:r>
      <w:r>
        <w:rPr>
          <w:noProof/>
        </w:rPr>
        <w:instrText xml:space="preserve"> PAGEREF _Toc364771215 \h </w:instrText>
      </w:r>
      <w:r>
        <w:rPr>
          <w:noProof/>
        </w:rPr>
      </w:r>
      <w:r>
        <w:rPr>
          <w:noProof/>
        </w:rPr>
        <w:fldChar w:fldCharType="separate"/>
      </w:r>
      <w:r>
        <w:rPr>
          <w:noProof/>
        </w:rPr>
        <w:t>16</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4.3</w:t>
      </w:r>
      <w:r w:rsidRPr="00850140">
        <w:rPr>
          <w:rFonts w:ascii="Calibri" w:hAnsi="Calibri"/>
          <w:smallCaps w:val="0"/>
          <w:noProof/>
          <w:sz w:val="22"/>
          <w:szCs w:val="22"/>
          <w:lang w:val="en-GB" w:eastAsia="en-GB"/>
        </w:rPr>
        <w:tab/>
      </w:r>
      <w:r>
        <w:rPr>
          <w:noProof/>
        </w:rPr>
        <w:t>Drill String Data</w:t>
      </w:r>
      <w:r>
        <w:rPr>
          <w:noProof/>
        </w:rPr>
        <w:tab/>
      </w:r>
      <w:r>
        <w:rPr>
          <w:noProof/>
        </w:rPr>
        <w:fldChar w:fldCharType="begin"/>
      </w:r>
      <w:r>
        <w:rPr>
          <w:noProof/>
        </w:rPr>
        <w:instrText xml:space="preserve"> PAGEREF _Toc364771216 \h </w:instrText>
      </w:r>
      <w:r>
        <w:rPr>
          <w:noProof/>
        </w:rPr>
      </w:r>
      <w:r>
        <w:rPr>
          <w:noProof/>
        </w:rPr>
        <w:fldChar w:fldCharType="separate"/>
      </w:r>
      <w:r>
        <w:rPr>
          <w:noProof/>
        </w:rPr>
        <w:t>16</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4.4</w:t>
      </w:r>
      <w:r w:rsidRPr="00850140">
        <w:rPr>
          <w:rFonts w:ascii="Calibri" w:hAnsi="Calibri"/>
          <w:smallCaps w:val="0"/>
          <w:noProof/>
          <w:sz w:val="22"/>
          <w:szCs w:val="22"/>
          <w:lang w:val="en-GB" w:eastAsia="en-GB"/>
        </w:rPr>
        <w:tab/>
      </w:r>
      <w:r>
        <w:rPr>
          <w:noProof/>
        </w:rPr>
        <w:t>String Weight</w:t>
      </w:r>
      <w:r>
        <w:rPr>
          <w:noProof/>
        </w:rPr>
        <w:tab/>
      </w:r>
      <w:r>
        <w:rPr>
          <w:noProof/>
        </w:rPr>
        <w:fldChar w:fldCharType="begin"/>
      </w:r>
      <w:r>
        <w:rPr>
          <w:noProof/>
        </w:rPr>
        <w:instrText xml:space="preserve"> PAGEREF _Toc364771217 \h </w:instrText>
      </w:r>
      <w:r>
        <w:rPr>
          <w:noProof/>
        </w:rPr>
      </w:r>
      <w:r>
        <w:rPr>
          <w:noProof/>
        </w:rPr>
        <w:fldChar w:fldCharType="separate"/>
      </w:r>
      <w:r>
        <w:rPr>
          <w:noProof/>
        </w:rPr>
        <w:t>17</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4.5</w:t>
      </w:r>
      <w:r w:rsidRPr="00850140">
        <w:rPr>
          <w:rFonts w:ascii="Calibri" w:hAnsi="Calibri"/>
          <w:smallCaps w:val="0"/>
          <w:noProof/>
          <w:sz w:val="22"/>
          <w:szCs w:val="22"/>
          <w:lang w:val="en-GB" w:eastAsia="en-GB"/>
        </w:rPr>
        <w:tab/>
      </w:r>
      <w:r>
        <w:rPr>
          <w:noProof/>
        </w:rPr>
        <w:t>Block and Kelly Weight</w:t>
      </w:r>
      <w:r>
        <w:rPr>
          <w:noProof/>
        </w:rPr>
        <w:tab/>
      </w:r>
      <w:r>
        <w:rPr>
          <w:noProof/>
        </w:rPr>
        <w:fldChar w:fldCharType="begin"/>
      </w:r>
      <w:r>
        <w:rPr>
          <w:noProof/>
        </w:rPr>
        <w:instrText xml:space="preserve"> PAGEREF _Toc364771218 \h </w:instrText>
      </w:r>
      <w:r>
        <w:rPr>
          <w:noProof/>
        </w:rPr>
      </w:r>
      <w:r>
        <w:rPr>
          <w:noProof/>
        </w:rPr>
        <w:fldChar w:fldCharType="separate"/>
      </w:r>
      <w:r>
        <w:rPr>
          <w:noProof/>
        </w:rPr>
        <w:t>17</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4.6</w:t>
      </w:r>
      <w:r w:rsidRPr="00850140">
        <w:rPr>
          <w:rFonts w:ascii="Calibri" w:hAnsi="Calibri"/>
          <w:smallCaps w:val="0"/>
          <w:noProof/>
          <w:sz w:val="22"/>
          <w:szCs w:val="22"/>
          <w:lang w:val="en-GB" w:eastAsia="en-GB"/>
        </w:rPr>
        <w:tab/>
      </w:r>
      <w:r>
        <w:rPr>
          <w:noProof/>
        </w:rPr>
        <w:t>Buoyancy Factor</w:t>
      </w:r>
      <w:r>
        <w:rPr>
          <w:noProof/>
        </w:rPr>
        <w:tab/>
      </w:r>
      <w:r>
        <w:rPr>
          <w:noProof/>
        </w:rPr>
        <w:fldChar w:fldCharType="begin"/>
      </w:r>
      <w:r>
        <w:rPr>
          <w:noProof/>
        </w:rPr>
        <w:instrText xml:space="preserve"> PAGEREF _Toc364771219 \h </w:instrText>
      </w:r>
      <w:r>
        <w:rPr>
          <w:noProof/>
        </w:rPr>
      </w:r>
      <w:r>
        <w:rPr>
          <w:noProof/>
        </w:rPr>
        <w:fldChar w:fldCharType="separate"/>
      </w:r>
      <w:r>
        <w:rPr>
          <w:noProof/>
        </w:rPr>
        <w:t>17</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4.7</w:t>
      </w:r>
      <w:r w:rsidRPr="00850140">
        <w:rPr>
          <w:rFonts w:ascii="Calibri" w:hAnsi="Calibri"/>
          <w:smallCaps w:val="0"/>
          <w:noProof/>
          <w:sz w:val="22"/>
          <w:szCs w:val="22"/>
          <w:lang w:val="en-GB" w:eastAsia="en-GB"/>
        </w:rPr>
        <w:tab/>
      </w:r>
      <w:r>
        <w:rPr>
          <w:noProof/>
        </w:rPr>
        <w:t>Reference Weight on Bit</w:t>
      </w:r>
      <w:r>
        <w:rPr>
          <w:noProof/>
        </w:rPr>
        <w:tab/>
      </w:r>
      <w:r>
        <w:rPr>
          <w:noProof/>
        </w:rPr>
        <w:fldChar w:fldCharType="begin"/>
      </w:r>
      <w:r>
        <w:rPr>
          <w:noProof/>
        </w:rPr>
        <w:instrText xml:space="preserve"> PAGEREF _Toc364771220 \h </w:instrText>
      </w:r>
      <w:r>
        <w:rPr>
          <w:noProof/>
        </w:rPr>
      </w:r>
      <w:r>
        <w:rPr>
          <w:noProof/>
        </w:rPr>
        <w:fldChar w:fldCharType="separate"/>
      </w:r>
      <w:r>
        <w:rPr>
          <w:noProof/>
        </w:rPr>
        <w:t>17</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4.8</w:t>
      </w:r>
      <w:r w:rsidRPr="00850140">
        <w:rPr>
          <w:rFonts w:ascii="Calibri" w:hAnsi="Calibri"/>
          <w:smallCaps w:val="0"/>
          <w:noProof/>
          <w:sz w:val="22"/>
          <w:szCs w:val="22"/>
          <w:lang w:val="en-GB" w:eastAsia="en-GB"/>
        </w:rPr>
        <w:tab/>
      </w:r>
      <w:r>
        <w:rPr>
          <w:noProof/>
        </w:rPr>
        <w:t>Depth</w:t>
      </w:r>
      <w:r>
        <w:rPr>
          <w:noProof/>
        </w:rPr>
        <w:tab/>
      </w:r>
      <w:r>
        <w:rPr>
          <w:noProof/>
        </w:rPr>
        <w:fldChar w:fldCharType="begin"/>
      </w:r>
      <w:r>
        <w:rPr>
          <w:noProof/>
        </w:rPr>
        <w:instrText xml:space="preserve"> PAGEREF _Toc364771221 \h </w:instrText>
      </w:r>
      <w:r>
        <w:rPr>
          <w:noProof/>
        </w:rPr>
      </w:r>
      <w:r>
        <w:rPr>
          <w:noProof/>
        </w:rPr>
        <w:fldChar w:fldCharType="separate"/>
      </w:r>
      <w:r>
        <w:rPr>
          <w:noProof/>
        </w:rPr>
        <w:t>17</w:t>
      </w:r>
      <w:r>
        <w:rPr>
          <w:noProof/>
        </w:rPr>
        <w:fldChar w:fldCharType="end"/>
      </w:r>
    </w:p>
    <w:p w:rsidR="00E64236" w:rsidRPr="00850140" w:rsidRDefault="00E64236">
      <w:pPr>
        <w:pStyle w:val="TOC1"/>
        <w:tabs>
          <w:tab w:val="left" w:pos="480"/>
          <w:tab w:val="right" w:leader="dot" w:pos="8630"/>
        </w:tabs>
        <w:rPr>
          <w:rFonts w:ascii="Calibri" w:hAnsi="Calibri"/>
          <w:b w:val="0"/>
          <w:caps w:val="0"/>
          <w:noProof/>
          <w:sz w:val="22"/>
          <w:szCs w:val="22"/>
          <w:lang w:val="en-GB" w:eastAsia="en-GB"/>
        </w:rPr>
      </w:pPr>
      <w:r>
        <w:rPr>
          <w:noProof/>
        </w:rPr>
        <w:t>5.</w:t>
      </w:r>
      <w:r w:rsidRPr="00850140">
        <w:rPr>
          <w:rFonts w:ascii="Calibri" w:hAnsi="Calibri"/>
          <w:b w:val="0"/>
          <w:caps w:val="0"/>
          <w:noProof/>
          <w:sz w:val="22"/>
          <w:szCs w:val="22"/>
          <w:lang w:val="en-GB" w:eastAsia="en-GB"/>
        </w:rPr>
        <w:tab/>
      </w:r>
      <w:r>
        <w:rPr>
          <w:noProof/>
        </w:rPr>
        <w:t>Mud and Hydraulics</w:t>
      </w:r>
      <w:r>
        <w:rPr>
          <w:noProof/>
        </w:rPr>
        <w:tab/>
      </w:r>
      <w:r>
        <w:rPr>
          <w:noProof/>
        </w:rPr>
        <w:fldChar w:fldCharType="begin"/>
      </w:r>
      <w:r>
        <w:rPr>
          <w:noProof/>
        </w:rPr>
        <w:instrText xml:space="preserve"> PAGEREF _Toc364771222 \h </w:instrText>
      </w:r>
      <w:r>
        <w:rPr>
          <w:noProof/>
        </w:rPr>
      </w:r>
      <w:r>
        <w:rPr>
          <w:noProof/>
        </w:rPr>
        <w:fldChar w:fldCharType="separate"/>
      </w:r>
      <w:r>
        <w:rPr>
          <w:noProof/>
        </w:rPr>
        <w:t>17</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5.1</w:t>
      </w:r>
      <w:r w:rsidRPr="00850140">
        <w:rPr>
          <w:rFonts w:ascii="Calibri" w:hAnsi="Calibri"/>
          <w:smallCaps w:val="0"/>
          <w:noProof/>
          <w:sz w:val="22"/>
          <w:szCs w:val="22"/>
          <w:lang w:val="en-GB" w:eastAsia="en-GB"/>
        </w:rPr>
        <w:tab/>
      </w:r>
      <w:r>
        <w:rPr>
          <w:noProof/>
        </w:rPr>
        <w:t>Configure Hydraulics Dialog.</w:t>
      </w:r>
      <w:r>
        <w:rPr>
          <w:noProof/>
        </w:rPr>
        <w:tab/>
      </w:r>
      <w:r>
        <w:rPr>
          <w:noProof/>
        </w:rPr>
        <w:fldChar w:fldCharType="begin"/>
      </w:r>
      <w:r>
        <w:rPr>
          <w:noProof/>
        </w:rPr>
        <w:instrText xml:space="preserve"> PAGEREF _Toc364771223 \h </w:instrText>
      </w:r>
      <w:r>
        <w:rPr>
          <w:noProof/>
        </w:rPr>
      </w:r>
      <w:r>
        <w:rPr>
          <w:noProof/>
        </w:rPr>
        <w:fldChar w:fldCharType="separate"/>
      </w:r>
      <w:r>
        <w:rPr>
          <w:noProof/>
        </w:rPr>
        <w:t>18</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5.2</w:t>
      </w:r>
      <w:r w:rsidRPr="00850140">
        <w:rPr>
          <w:rFonts w:ascii="Calibri" w:hAnsi="Calibri"/>
          <w:smallCaps w:val="0"/>
          <w:noProof/>
          <w:sz w:val="22"/>
          <w:szCs w:val="22"/>
          <w:lang w:val="en-GB" w:eastAsia="en-GB"/>
        </w:rPr>
        <w:tab/>
      </w:r>
      <w:r>
        <w:rPr>
          <w:noProof/>
        </w:rPr>
        <w:t>General Fluid properties</w:t>
      </w:r>
      <w:r>
        <w:rPr>
          <w:noProof/>
        </w:rPr>
        <w:tab/>
      </w:r>
      <w:r>
        <w:rPr>
          <w:noProof/>
        </w:rPr>
        <w:fldChar w:fldCharType="begin"/>
      </w:r>
      <w:r>
        <w:rPr>
          <w:noProof/>
        </w:rPr>
        <w:instrText xml:space="preserve"> PAGEREF _Toc364771224 \h </w:instrText>
      </w:r>
      <w:r>
        <w:rPr>
          <w:noProof/>
        </w:rPr>
      </w:r>
      <w:r>
        <w:rPr>
          <w:noProof/>
        </w:rPr>
        <w:fldChar w:fldCharType="separate"/>
      </w:r>
      <w:r>
        <w:rPr>
          <w:noProof/>
        </w:rPr>
        <w:t>18</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5.3</w:t>
      </w:r>
      <w:r w:rsidRPr="00850140">
        <w:rPr>
          <w:rFonts w:ascii="Calibri" w:hAnsi="Calibri"/>
          <w:smallCaps w:val="0"/>
          <w:noProof/>
          <w:sz w:val="22"/>
          <w:szCs w:val="22"/>
          <w:lang w:val="en-GB" w:eastAsia="en-GB"/>
        </w:rPr>
        <w:tab/>
      </w:r>
      <w:r>
        <w:rPr>
          <w:noProof/>
        </w:rPr>
        <w:t>Hydraulic Model</w:t>
      </w:r>
      <w:r>
        <w:rPr>
          <w:noProof/>
        </w:rPr>
        <w:tab/>
      </w:r>
      <w:r>
        <w:rPr>
          <w:noProof/>
        </w:rPr>
        <w:fldChar w:fldCharType="begin"/>
      </w:r>
      <w:r>
        <w:rPr>
          <w:noProof/>
        </w:rPr>
        <w:instrText xml:space="preserve"> PAGEREF _Toc364771225 \h </w:instrText>
      </w:r>
      <w:r>
        <w:rPr>
          <w:noProof/>
        </w:rPr>
      </w:r>
      <w:r>
        <w:rPr>
          <w:noProof/>
        </w:rPr>
        <w:fldChar w:fldCharType="separate"/>
      </w:r>
      <w:r>
        <w:rPr>
          <w:noProof/>
        </w:rPr>
        <w:t>18</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5.4</w:t>
      </w:r>
      <w:r w:rsidRPr="00850140">
        <w:rPr>
          <w:rFonts w:ascii="Calibri" w:hAnsi="Calibri"/>
          <w:smallCaps w:val="0"/>
          <w:noProof/>
          <w:sz w:val="22"/>
          <w:szCs w:val="22"/>
          <w:lang w:val="en-GB" w:eastAsia="en-GB"/>
        </w:rPr>
        <w:tab/>
      </w:r>
      <w:r>
        <w:rPr>
          <w:noProof/>
        </w:rPr>
        <w:t>Flow In Sensor</w:t>
      </w:r>
      <w:r>
        <w:rPr>
          <w:noProof/>
        </w:rPr>
        <w:tab/>
      </w:r>
      <w:r>
        <w:rPr>
          <w:noProof/>
        </w:rPr>
        <w:fldChar w:fldCharType="begin"/>
      </w:r>
      <w:r>
        <w:rPr>
          <w:noProof/>
        </w:rPr>
        <w:instrText xml:space="preserve"> PAGEREF _Toc364771226 \h </w:instrText>
      </w:r>
      <w:r>
        <w:rPr>
          <w:noProof/>
        </w:rPr>
      </w:r>
      <w:r>
        <w:rPr>
          <w:noProof/>
        </w:rPr>
        <w:fldChar w:fldCharType="separate"/>
      </w:r>
      <w:r>
        <w:rPr>
          <w:noProof/>
        </w:rPr>
        <w:t>18</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5.5</w:t>
      </w:r>
      <w:r w:rsidRPr="00850140">
        <w:rPr>
          <w:rFonts w:ascii="Calibri" w:hAnsi="Calibri"/>
          <w:smallCaps w:val="0"/>
          <w:noProof/>
          <w:sz w:val="22"/>
          <w:szCs w:val="22"/>
          <w:lang w:val="en-GB" w:eastAsia="en-GB"/>
        </w:rPr>
        <w:tab/>
      </w:r>
      <w:r>
        <w:rPr>
          <w:noProof/>
        </w:rPr>
        <w:t>RPM Sensor</w:t>
      </w:r>
      <w:r>
        <w:rPr>
          <w:noProof/>
        </w:rPr>
        <w:tab/>
      </w:r>
      <w:r>
        <w:rPr>
          <w:noProof/>
        </w:rPr>
        <w:fldChar w:fldCharType="begin"/>
      </w:r>
      <w:r>
        <w:rPr>
          <w:noProof/>
        </w:rPr>
        <w:instrText xml:space="preserve"> PAGEREF _Toc364771227 \h </w:instrText>
      </w:r>
      <w:r>
        <w:rPr>
          <w:noProof/>
        </w:rPr>
      </w:r>
      <w:r>
        <w:rPr>
          <w:noProof/>
        </w:rPr>
        <w:fldChar w:fldCharType="separate"/>
      </w:r>
      <w:r>
        <w:rPr>
          <w:noProof/>
        </w:rPr>
        <w:t>18</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5.6</w:t>
      </w:r>
      <w:r w:rsidRPr="00850140">
        <w:rPr>
          <w:rFonts w:ascii="Calibri" w:hAnsi="Calibri"/>
          <w:smallCaps w:val="0"/>
          <w:noProof/>
          <w:sz w:val="22"/>
          <w:szCs w:val="22"/>
          <w:lang w:val="en-GB" w:eastAsia="en-GB"/>
        </w:rPr>
        <w:tab/>
      </w:r>
      <w:r>
        <w:rPr>
          <w:noProof/>
        </w:rPr>
        <w:t>Hydraulic Equations used.</w:t>
      </w:r>
      <w:r>
        <w:rPr>
          <w:noProof/>
        </w:rPr>
        <w:tab/>
      </w:r>
      <w:r>
        <w:rPr>
          <w:noProof/>
        </w:rPr>
        <w:fldChar w:fldCharType="begin"/>
      </w:r>
      <w:r>
        <w:rPr>
          <w:noProof/>
        </w:rPr>
        <w:instrText xml:space="preserve"> PAGEREF _Toc364771228 \h </w:instrText>
      </w:r>
      <w:r>
        <w:rPr>
          <w:noProof/>
        </w:rPr>
      </w:r>
      <w:r>
        <w:rPr>
          <w:noProof/>
        </w:rPr>
        <w:fldChar w:fldCharType="separate"/>
      </w:r>
      <w:r>
        <w:rPr>
          <w:noProof/>
        </w:rPr>
        <w:t>19</w:t>
      </w:r>
      <w:r>
        <w:rPr>
          <w:noProof/>
        </w:rPr>
        <w:fldChar w:fldCharType="end"/>
      </w:r>
    </w:p>
    <w:p w:rsidR="00E64236" w:rsidRPr="00850140" w:rsidRDefault="00E64236">
      <w:pPr>
        <w:pStyle w:val="TOC1"/>
        <w:tabs>
          <w:tab w:val="left" w:pos="480"/>
          <w:tab w:val="right" w:leader="dot" w:pos="8630"/>
        </w:tabs>
        <w:rPr>
          <w:rFonts w:ascii="Calibri" w:hAnsi="Calibri"/>
          <w:b w:val="0"/>
          <w:caps w:val="0"/>
          <w:noProof/>
          <w:sz w:val="22"/>
          <w:szCs w:val="22"/>
          <w:lang w:val="en-GB" w:eastAsia="en-GB"/>
        </w:rPr>
      </w:pPr>
      <w:r>
        <w:rPr>
          <w:noProof/>
        </w:rPr>
        <w:lastRenderedPageBreak/>
        <w:t>6.</w:t>
      </w:r>
      <w:r w:rsidRPr="00850140">
        <w:rPr>
          <w:rFonts w:ascii="Calibri" w:hAnsi="Calibri"/>
          <w:b w:val="0"/>
          <w:caps w:val="0"/>
          <w:noProof/>
          <w:sz w:val="22"/>
          <w:szCs w:val="22"/>
          <w:lang w:val="en-GB" w:eastAsia="en-GB"/>
        </w:rPr>
        <w:tab/>
      </w:r>
      <w:r>
        <w:rPr>
          <w:noProof/>
        </w:rPr>
        <w:t>Mud Pumps</w:t>
      </w:r>
      <w:r>
        <w:rPr>
          <w:noProof/>
        </w:rPr>
        <w:tab/>
      </w:r>
      <w:r>
        <w:rPr>
          <w:noProof/>
        </w:rPr>
        <w:fldChar w:fldCharType="begin"/>
      </w:r>
      <w:r>
        <w:rPr>
          <w:noProof/>
        </w:rPr>
        <w:instrText xml:space="preserve"> PAGEREF _Toc364771229 \h </w:instrText>
      </w:r>
      <w:r>
        <w:rPr>
          <w:noProof/>
        </w:rPr>
      </w:r>
      <w:r>
        <w:rPr>
          <w:noProof/>
        </w:rPr>
        <w:fldChar w:fldCharType="separate"/>
      </w:r>
      <w:r>
        <w:rPr>
          <w:noProof/>
        </w:rPr>
        <w:t>19</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6.1</w:t>
      </w:r>
      <w:r w:rsidRPr="00850140">
        <w:rPr>
          <w:rFonts w:ascii="Calibri" w:hAnsi="Calibri"/>
          <w:smallCaps w:val="0"/>
          <w:noProof/>
          <w:sz w:val="22"/>
          <w:szCs w:val="22"/>
          <w:lang w:val="en-GB" w:eastAsia="en-GB"/>
        </w:rPr>
        <w:tab/>
      </w:r>
      <w:r>
        <w:rPr>
          <w:noProof/>
        </w:rPr>
        <w:t>Configure Mud Pumps Dialog.</w:t>
      </w:r>
      <w:r>
        <w:rPr>
          <w:noProof/>
        </w:rPr>
        <w:tab/>
      </w:r>
      <w:r>
        <w:rPr>
          <w:noProof/>
        </w:rPr>
        <w:fldChar w:fldCharType="begin"/>
      </w:r>
      <w:r>
        <w:rPr>
          <w:noProof/>
        </w:rPr>
        <w:instrText xml:space="preserve"> PAGEREF _Toc364771230 \h </w:instrText>
      </w:r>
      <w:r>
        <w:rPr>
          <w:noProof/>
        </w:rPr>
      </w:r>
      <w:r>
        <w:rPr>
          <w:noProof/>
        </w:rPr>
        <w:fldChar w:fldCharType="separate"/>
      </w:r>
      <w:r>
        <w:rPr>
          <w:noProof/>
        </w:rPr>
        <w:t>19</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6.2</w:t>
      </w:r>
      <w:r w:rsidRPr="00850140">
        <w:rPr>
          <w:rFonts w:ascii="Calibri" w:hAnsi="Calibri"/>
          <w:smallCaps w:val="0"/>
          <w:noProof/>
          <w:sz w:val="22"/>
          <w:szCs w:val="22"/>
          <w:lang w:val="en-GB" w:eastAsia="en-GB"/>
        </w:rPr>
        <w:tab/>
      </w:r>
      <w:r>
        <w:rPr>
          <w:noProof/>
        </w:rPr>
        <w:t>Include Pump</w:t>
      </w:r>
      <w:r>
        <w:rPr>
          <w:noProof/>
        </w:rPr>
        <w:tab/>
      </w:r>
      <w:r>
        <w:rPr>
          <w:noProof/>
        </w:rPr>
        <w:fldChar w:fldCharType="begin"/>
      </w:r>
      <w:r>
        <w:rPr>
          <w:noProof/>
        </w:rPr>
        <w:instrText xml:space="preserve"> PAGEREF _Toc364771231 \h </w:instrText>
      </w:r>
      <w:r>
        <w:rPr>
          <w:noProof/>
        </w:rPr>
      </w:r>
      <w:r>
        <w:rPr>
          <w:noProof/>
        </w:rPr>
        <w:fldChar w:fldCharType="separate"/>
      </w:r>
      <w:r>
        <w:rPr>
          <w:noProof/>
        </w:rPr>
        <w:t>19</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6.3</w:t>
      </w:r>
      <w:r w:rsidRPr="00850140">
        <w:rPr>
          <w:rFonts w:ascii="Calibri" w:hAnsi="Calibri"/>
          <w:smallCaps w:val="0"/>
          <w:noProof/>
          <w:sz w:val="22"/>
          <w:szCs w:val="22"/>
          <w:lang w:val="en-GB" w:eastAsia="en-GB"/>
        </w:rPr>
        <w:tab/>
      </w:r>
      <w:r>
        <w:rPr>
          <w:noProof/>
        </w:rPr>
        <w:t>Pump Characteristics</w:t>
      </w:r>
      <w:r>
        <w:rPr>
          <w:noProof/>
        </w:rPr>
        <w:tab/>
      </w:r>
      <w:r>
        <w:rPr>
          <w:noProof/>
        </w:rPr>
        <w:fldChar w:fldCharType="begin"/>
      </w:r>
      <w:r>
        <w:rPr>
          <w:noProof/>
        </w:rPr>
        <w:instrText xml:space="preserve"> PAGEREF _Toc364771232 \h </w:instrText>
      </w:r>
      <w:r>
        <w:rPr>
          <w:noProof/>
        </w:rPr>
      </w:r>
      <w:r>
        <w:rPr>
          <w:noProof/>
        </w:rPr>
        <w:fldChar w:fldCharType="separate"/>
      </w:r>
      <w:r>
        <w:rPr>
          <w:noProof/>
        </w:rPr>
        <w:t>20</w:t>
      </w:r>
      <w:r>
        <w:rPr>
          <w:noProof/>
        </w:rPr>
        <w:fldChar w:fldCharType="end"/>
      </w:r>
    </w:p>
    <w:p w:rsidR="00E64236" w:rsidRPr="00850140" w:rsidRDefault="00E64236">
      <w:pPr>
        <w:pStyle w:val="TOC1"/>
        <w:tabs>
          <w:tab w:val="left" w:pos="480"/>
          <w:tab w:val="right" w:leader="dot" w:pos="8630"/>
        </w:tabs>
        <w:rPr>
          <w:rFonts w:ascii="Calibri" w:hAnsi="Calibri"/>
          <w:b w:val="0"/>
          <w:caps w:val="0"/>
          <w:noProof/>
          <w:sz w:val="22"/>
          <w:szCs w:val="22"/>
          <w:lang w:val="en-GB" w:eastAsia="en-GB"/>
        </w:rPr>
      </w:pPr>
      <w:r>
        <w:rPr>
          <w:noProof/>
        </w:rPr>
        <w:t>7.</w:t>
      </w:r>
      <w:r w:rsidRPr="00850140">
        <w:rPr>
          <w:rFonts w:ascii="Calibri" w:hAnsi="Calibri"/>
          <w:b w:val="0"/>
          <w:caps w:val="0"/>
          <w:noProof/>
          <w:sz w:val="22"/>
          <w:szCs w:val="22"/>
          <w:lang w:val="en-GB" w:eastAsia="en-GB"/>
        </w:rPr>
        <w:tab/>
      </w:r>
      <w:r>
        <w:rPr>
          <w:noProof/>
        </w:rPr>
        <w:t>Pit Volume</w:t>
      </w:r>
      <w:r>
        <w:rPr>
          <w:noProof/>
        </w:rPr>
        <w:tab/>
      </w:r>
      <w:r>
        <w:rPr>
          <w:noProof/>
        </w:rPr>
        <w:fldChar w:fldCharType="begin"/>
      </w:r>
      <w:r>
        <w:rPr>
          <w:noProof/>
        </w:rPr>
        <w:instrText xml:space="preserve"> PAGEREF _Toc364771233 \h </w:instrText>
      </w:r>
      <w:r>
        <w:rPr>
          <w:noProof/>
        </w:rPr>
      </w:r>
      <w:r>
        <w:rPr>
          <w:noProof/>
        </w:rPr>
        <w:fldChar w:fldCharType="separate"/>
      </w:r>
      <w:r>
        <w:rPr>
          <w:noProof/>
        </w:rPr>
        <w:t>20</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7.1</w:t>
      </w:r>
      <w:r w:rsidRPr="00850140">
        <w:rPr>
          <w:rFonts w:ascii="Calibri" w:hAnsi="Calibri"/>
          <w:smallCaps w:val="0"/>
          <w:noProof/>
          <w:sz w:val="22"/>
          <w:szCs w:val="22"/>
          <w:lang w:val="en-GB" w:eastAsia="en-GB"/>
        </w:rPr>
        <w:tab/>
      </w:r>
      <w:r>
        <w:rPr>
          <w:noProof/>
        </w:rPr>
        <w:t>Pit Probe Assignments Dialog.</w:t>
      </w:r>
      <w:r>
        <w:rPr>
          <w:noProof/>
        </w:rPr>
        <w:tab/>
      </w:r>
      <w:r>
        <w:rPr>
          <w:noProof/>
        </w:rPr>
        <w:fldChar w:fldCharType="begin"/>
      </w:r>
      <w:r>
        <w:rPr>
          <w:noProof/>
        </w:rPr>
        <w:instrText xml:space="preserve"> PAGEREF _Toc364771234 \h </w:instrText>
      </w:r>
      <w:r>
        <w:rPr>
          <w:noProof/>
        </w:rPr>
      </w:r>
      <w:r>
        <w:rPr>
          <w:noProof/>
        </w:rPr>
        <w:fldChar w:fldCharType="separate"/>
      </w:r>
      <w:r>
        <w:rPr>
          <w:noProof/>
        </w:rPr>
        <w:t>20</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7.2</w:t>
      </w:r>
      <w:r w:rsidRPr="00850140">
        <w:rPr>
          <w:rFonts w:ascii="Calibri" w:hAnsi="Calibri"/>
          <w:smallCaps w:val="0"/>
          <w:noProof/>
          <w:sz w:val="22"/>
          <w:szCs w:val="22"/>
          <w:lang w:val="en-GB" w:eastAsia="en-GB"/>
        </w:rPr>
        <w:tab/>
      </w:r>
      <w:r>
        <w:rPr>
          <w:noProof/>
        </w:rPr>
        <w:t>Active Pits</w:t>
      </w:r>
      <w:r>
        <w:rPr>
          <w:noProof/>
        </w:rPr>
        <w:tab/>
      </w:r>
      <w:r>
        <w:rPr>
          <w:noProof/>
        </w:rPr>
        <w:fldChar w:fldCharType="begin"/>
      </w:r>
      <w:r>
        <w:rPr>
          <w:noProof/>
        </w:rPr>
        <w:instrText xml:space="preserve"> PAGEREF _Toc364771235 \h </w:instrText>
      </w:r>
      <w:r>
        <w:rPr>
          <w:noProof/>
        </w:rPr>
      </w:r>
      <w:r>
        <w:rPr>
          <w:noProof/>
        </w:rPr>
        <w:fldChar w:fldCharType="separate"/>
      </w:r>
      <w:r>
        <w:rPr>
          <w:noProof/>
        </w:rPr>
        <w:t>20</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7.3</w:t>
      </w:r>
      <w:r w:rsidRPr="00850140">
        <w:rPr>
          <w:rFonts w:ascii="Calibri" w:hAnsi="Calibri"/>
          <w:smallCaps w:val="0"/>
          <w:noProof/>
          <w:sz w:val="22"/>
          <w:szCs w:val="22"/>
          <w:lang w:val="en-GB" w:eastAsia="en-GB"/>
        </w:rPr>
        <w:tab/>
      </w:r>
      <w:r>
        <w:rPr>
          <w:noProof/>
        </w:rPr>
        <w:t>Pit Volume Change</w:t>
      </w:r>
      <w:r>
        <w:rPr>
          <w:noProof/>
        </w:rPr>
        <w:tab/>
      </w:r>
      <w:r>
        <w:rPr>
          <w:noProof/>
        </w:rPr>
        <w:fldChar w:fldCharType="begin"/>
      </w:r>
      <w:r>
        <w:rPr>
          <w:noProof/>
        </w:rPr>
        <w:instrText xml:space="preserve"> PAGEREF _Toc364771236 \h </w:instrText>
      </w:r>
      <w:r>
        <w:rPr>
          <w:noProof/>
        </w:rPr>
      </w:r>
      <w:r>
        <w:rPr>
          <w:noProof/>
        </w:rPr>
        <w:fldChar w:fldCharType="separate"/>
      </w:r>
      <w:r>
        <w:rPr>
          <w:noProof/>
        </w:rPr>
        <w:t>20</w:t>
      </w:r>
      <w:r>
        <w:rPr>
          <w:noProof/>
        </w:rPr>
        <w:fldChar w:fldCharType="end"/>
      </w:r>
    </w:p>
    <w:p w:rsidR="00E64236" w:rsidRPr="00850140" w:rsidRDefault="00E64236">
      <w:pPr>
        <w:pStyle w:val="TOC1"/>
        <w:tabs>
          <w:tab w:val="left" w:pos="480"/>
          <w:tab w:val="right" w:leader="dot" w:pos="8630"/>
        </w:tabs>
        <w:rPr>
          <w:rFonts w:ascii="Calibri" w:hAnsi="Calibri"/>
          <w:b w:val="0"/>
          <w:caps w:val="0"/>
          <w:noProof/>
          <w:sz w:val="22"/>
          <w:szCs w:val="22"/>
          <w:lang w:val="en-GB" w:eastAsia="en-GB"/>
        </w:rPr>
      </w:pPr>
      <w:r>
        <w:rPr>
          <w:noProof/>
        </w:rPr>
        <w:t>8.</w:t>
      </w:r>
      <w:r w:rsidRPr="00850140">
        <w:rPr>
          <w:rFonts w:ascii="Calibri" w:hAnsi="Calibri"/>
          <w:b w:val="0"/>
          <w:caps w:val="0"/>
          <w:noProof/>
          <w:sz w:val="22"/>
          <w:szCs w:val="22"/>
          <w:lang w:val="en-GB" w:eastAsia="en-GB"/>
        </w:rPr>
        <w:tab/>
      </w:r>
      <w:r>
        <w:rPr>
          <w:noProof/>
        </w:rPr>
        <w:t>Tripping Information</w:t>
      </w:r>
      <w:r>
        <w:rPr>
          <w:noProof/>
        </w:rPr>
        <w:tab/>
      </w:r>
      <w:r>
        <w:rPr>
          <w:noProof/>
        </w:rPr>
        <w:fldChar w:fldCharType="begin"/>
      </w:r>
      <w:r>
        <w:rPr>
          <w:noProof/>
        </w:rPr>
        <w:instrText xml:space="preserve"> PAGEREF _Toc364771237 \h </w:instrText>
      </w:r>
      <w:r>
        <w:rPr>
          <w:noProof/>
        </w:rPr>
      </w:r>
      <w:r>
        <w:rPr>
          <w:noProof/>
        </w:rPr>
        <w:fldChar w:fldCharType="separate"/>
      </w:r>
      <w:r>
        <w:rPr>
          <w:noProof/>
        </w:rPr>
        <w:t>21</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8.1</w:t>
      </w:r>
      <w:r w:rsidRPr="00850140">
        <w:rPr>
          <w:rFonts w:ascii="Calibri" w:hAnsi="Calibri"/>
          <w:smallCaps w:val="0"/>
          <w:noProof/>
          <w:sz w:val="22"/>
          <w:szCs w:val="22"/>
          <w:lang w:val="en-GB" w:eastAsia="en-GB"/>
        </w:rPr>
        <w:tab/>
      </w:r>
      <w:r>
        <w:rPr>
          <w:noProof/>
        </w:rPr>
        <w:t>Trip Monitor Dialog.</w:t>
      </w:r>
      <w:r>
        <w:rPr>
          <w:noProof/>
        </w:rPr>
        <w:tab/>
      </w:r>
      <w:r>
        <w:rPr>
          <w:noProof/>
        </w:rPr>
        <w:fldChar w:fldCharType="begin"/>
      </w:r>
      <w:r>
        <w:rPr>
          <w:noProof/>
        </w:rPr>
        <w:instrText xml:space="preserve"> PAGEREF _Toc364771238 \h </w:instrText>
      </w:r>
      <w:r>
        <w:rPr>
          <w:noProof/>
        </w:rPr>
      </w:r>
      <w:r>
        <w:rPr>
          <w:noProof/>
        </w:rPr>
        <w:fldChar w:fldCharType="separate"/>
      </w:r>
      <w:r>
        <w:rPr>
          <w:noProof/>
        </w:rPr>
        <w:t>21</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8.2</w:t>
      </w:r>
      <w:r w:rsidRPr="00850140">
        <w:rPr>
          <w:rFonts w:ascii="Calibri" w:hAnsi="Calibri"/>
          <w:smallCaps w:val="0"/>
          <w:noProof/>
          <w:sz w:val="22"/>
          <w:szCs w:val="22"/>
          <w:lang w:val="en-GB" w:eastAsia="en-GB"/>
        </w:rPr>
        <w:tab/>
      </w:r>
      <w:r>
        <w:rPr>
          <w:noProof/>
        </w:rPr>
        <w:t>Trip Set-up.</w:t>
      </w:r>
      <w:r>
        <w:rPr>
          <w:noProof/>
        </w:rPr>
        <w:tab/>
      </w:r>
      <w:r>
        <w:rPr>
          <w:noProof/>
        </w:rPr>
        <w:fldChar w:fldCharType="begin"/>
      </w:r>
      <w:r>
        <w:rPr>
          <w:noProof/>
        </w:rPr>
        <w:instrText xml:space="preserve"> PAGEREF _Toc364771239 \h </w:instrText>
      </w:r>
      <w:r>
        <w:rPr>
          <w:noProof/>
        </w:rPr>
      </w:r>
      <w:r>
        <w:rPr>
          <w:noProof/>
        </w:rPr>
        <w:fldChar w:fldCharType="separate"/>
      </w:r>
      <w:r>
        <w:rPr>
          <w:noProof/>
        </w:rPr>
        <w:t>21</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8.3</w:t>
      </w:r>
      <w:r w:rsidRPr="00850140">
        <w:rPr>
          <w:rFonts w:ascii="Calibri" w:hAnsi="Calibri"/>
          <w:smallCaps w:val="0"/>
          <w:noProof/>
          <w:sz w:val="22"/>
          <w:szCs w:val="22"/>
          <w:lang w:val="en-GB" w:eastAsia="en-GB"/>
        </w:rPr>
        <w:tab/>
      </w:r>
      <w:r>
        <w:rPr>
          <w:noProof/>
        </w:rPr>
        <w:t>Joint and stand lengths</w:t>
      </w:r>
      <w:r>
        <w:rPr>
          <w:noProof/>
        </w:rPr>
        <w:tab/>
      </w:r>
      <w:r>
        <w:rPr>
          <w:noProof/>
        </w:rPr>
        <w:fldChar w:fldCharType="begin"/>
      </w:r>
      <w:r>
        <w:rPr>
          <w:noProof/>
        </w:rPr>
        <w:instrText xml:space="preserve"> PAGEREF _Toc364771240 \h </w:instrText>
      </w:r>
      <w:r>
        <w:rPr>
          <w:noProof/>
        </w:rPr>
      </w:r>
      <w:r>
        <w:rPr>
          <w:noProof/>
        </w:rPr>
        <w:fldChar w:fldCharType="separate"/>
      </w:r>
      <w:r>
        <w:rPr>
          <w:noProof/>
        </w:rPr>
        <w:t>21</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8.4</w:t>
      </w:r>
      <w:r w:rsidRPr="00850140">
        <w:rPr>
          <w:rFonts w:ascii="Calibri" w:hAnsi="Calibri"/>
          <w:smallCaps w:val="0"/>
          <w:noProof/>
          <w:sz w:val="22"/>
          <w:szCs w:val="22"/>
          <w:lang w:val="en-GB" w:eastAsia="en-GB"/>
        </w:rPr>
        <w:tab/>
      </w:r>
      <w:r>
        <w:rPr>
          <w:noProof/>
        </w:rPr>
        <w:t>Calculated and Observed Displacement</w:t>
      </w:r>
      <w:r>
        <w:rPr>
          <w:noProof/>
        </w:rPr>
        <w:tab/>
      </w:r>
      <w:r>
        <w:rPr>
          <w:noProof/>
        </w:rPr>
        <w:fldChar w:fldCharType="begin"/>
      </w:r>
      <w:r>
        <w:rPr>
          <w:noProof/>
        </w:rPr>
        <w:instrText xml:space="preserve"> PAGEREF _Toc364771241 \h </w:instrText>
      </w:r>
      <w:r>
        <w:rPr>
          <w:noProof/>
        </w:rPr>
      </w:r>
      <w:r>
        <w:rPr>
          <w:noProof/>
        </w:rPr>
        <w:fldChar w:fldCharType="separate"/>
      </w:r>
      <w:r>
        <w:rPr>
          <w:noProof/>
        </w:rPr>
        <w:t>22</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8.5</w:t>
      </w:r>
      <w:r w:rsidRPr="00850140">
        <w:rPr>
          <w:rFonts w:ascii="Calibri" w:hAnsi="Calibri"/>
          <w:smallCaps w:val="0"/>
          <w:noProof/>
          <w:sz w:val="22"/>
          <w:szCs w:val="22"/>
          <w:lang w:val="en-GB" w:eastAsia="en-GB"/>
        </w:rPr>
        <w:tab/>
      </w:r>
      <w:r>
        <w:rPr>
          <w:noProof/>
        </w:rPr>
        <w:t>Swab and Surge pressures</w:t>
      </w:r>
      <w:r>
        <w:rPr>
          <w:noProof/>
        </w:rPr>
        <w:tab/>
      </w:r>
      <w:r>
        <w:rPr>
          <w:noProof/>
        </w:rPr>
        <w:fldChar w:fldCharType="begin"/>
      </w:r>
      <w:r>
        <w:rPr>
          <w:noProof/>
        </w:rPr>
        <w:instrText xml:space="preserve"> PAGEREF _Toc364771242 \h </w:instrText>
      </w:r>
      <w:r>
        <w:rPr>
          <w:noProof/>
        </w:rPr>
      </w:r>
      <w:r>
        <w:rPr>
          <w:noProof/>
        </w:rPr>
        <w:fldChar w:fldCharType="separate"/>
      </w:r>
      <w:r>
        <w:rPr>
          <w:noProof/>
        </w:rPr>
        <w:t>22</w:t>
      </w:r>
      <w:r>
        <w:rPr>
          <w:noProof/>
        </w:rPr>
        <w:fldChar w:fldCharType="end"/>
      </w:r>
    </w:p>
    <w:p w:rsidR="00E64236" w:rsidRPr="00850140" w:rsidRDefault="00E64236">
      <w:pPr>
        <w:pStyle w:val="TOC1"/>
        <w:tabs>
          <w:tab w:val="left" w:pos="480"/>
          <w:tab w:val="right" w:leader="dot" w:pos="8630"/>
        </w:tabs>
        <w:rPr>
          <w:rFonts w:ascii="Calibri" w:hAnsi="Calibri"/>
          <w:b w:val="0"/>
          <w:caps w:val="0"/>
          <w:noProof/>
          <w:sz w:val="22"/>
          <w:szCs w:val="22"/>
          <w:lang w:val="en-GB" w:eastAsia="en-GB"/>
        </w:rPr>
      </w:pPr>
      <w:r>
        <w:rPr>
          <w:noProof/>
        </w:rPr>
        <w:t>9.</w:t>
      </w:r>
      <w:r w:rsidRPr="00850140">
        <w:rPr>
          <w:rFonts w:ascii="Calibri" w:hAnsi="Calibri"/>
          <w:b w:val="0"/>
          <w:caps w:val="0"/>
          <w:noProof/>
          <w:sz w:val="22"/>
          <w:szCs w:val="22"/>
          <w:lang w:val="en-GB" w:eastAsia="en-GB"/>
        </w:rPr>
        <w:tab/>
      </w:r>
      <w:r>
        <w:rPr>
          <w:noProof/>
        </w:rPr>
        <w:t>Lag Depth</w:t>
      </w:r>
      <w:r>
        <w:rPr>
          <w:noProof/>
        </w:rPr>
        <w:tab/>
      </w:r>
      <w:r>
        <w:rPr>
          <w:noProof/>
        </w:rPr>
        <w:fldChar w:fldCharType="begin"/>
      </w:r>
      <w:r>
        <w:rPr>
          <w:noProof/>
        </w:rPr>
        <w:instrText xml:space="preserve"> PAGEREF _Toc364771243 \h </w:instrText>
      </w:r>
      <w:r>
        <w:rPr>
          <w:noProof/>
        </w:rPr>
      </w:r>
      <w:r>
        <w:rPr>
          <w:noProof/>
        </w:rPr>
        <w:fldChar w:fldCharType="separate"/>
      </w:r>
      <w:r>
        <w:rPr>
          <w:noProof/>
        </w:rPr>
        <w:t>22</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9.1</w:t>
      </w:r>
      <w:r w:rsidRPr="00850140">
        <w:rPr>
          <w:rFonts w:ascii="Calibri" w:hAnsi="Calibri"/>
          <w:smallCaps w:val="0"/>
          <w:noProof/>
          <w:sz w:val="22"/>
          <w:szCs w:val="22"/>
          <w:lang w:val="en-GB" w:eastAsia="en-GB"/>
        </w:rPr>
        <w:tab/>
      </w:r>
      <w:r>
        <w:rPr>
          <w:noProof/>
        </w:rPr>
        <w:t>Lag System configuration Dialog.</w:t>
      </w:r>
      <w:r>
        <w:rPr>
          <w:noProof/>
        </w:rPr>
        <w:tab/>
      </w:r>
      <w:r>
        <w:rPr>
          <w:noProof/>
        </w:rPr>
        <w:fldChar w:fldCharType="begin"/>
      </w:r>
      <w:r>
        <w:rPr>
          <w:noProof/>
        </w:rPr>
        <w:instrText xml:space="preserve"> PAGEREF _Toc364771244 \h </w:instrText>
      </w:r>
      <w:r>
        <w:rPr>
          <w:noProof/>
        </w:rPr>
      </w:r>
      <w:r>
        <w:rPr>
          <w:noProof/>
        </w:rPr>
        <w:fldChar w:fldCharType="separate"/>
      </w:r>
      <w:r>
        <w:rPr>
          <w:noProof/>
        </w:rPr>
        <w:t>22</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9.2</w:t>
      </w:r>
      <w:r w:rsidRPr="00850140">
        <w:rPr>
          <w:rFonts w:ascii="Calibri" w:hAnsi="Calibri"/>
          <w:smallCaps w:val="0"/>
          <w:noProof/>
          <w:sz w:val="22"/>
          <w:szCs w:val="22"/>
          <w:lang w:val="en-GB" w:eastAsia="en-GB"/>
        </w:rPr>
        <w:tab/>
      </w:r>
      <w:r>
        <w:rPr>
          <w:noProof/>
        </w:rPr>
        <w:t>Lag Depth</w:t>
      </w:r>
      <w:r>
        <w:rPr>
          <w:noProof/>
        </w:rPr>
        <w:tab/>
      </w:r>
      <w:r>
        <w:rPr>
          <w:noProof/>
        </w:rPr>
        <w:fldChar w:fldCharType="begin"/>
      </w:r>
      <w:r>
        <w:rPr>
          <w:noProof/>
        </w:rPr>
        <w:instrText xml:space="preserve"> PAGEREF _Toc364771245 \h </w:instrText>
      </w:r>
      <w:r>
        <w:rPr>
          <w:noProof/>
        </w:rPr>
      </w:r>
      <w:r>
        <w:rPr>
          <w:noProof/>
        </w:rPr>
        <w:fldChar w:fldCharType="separate"/>
      </w:r>
      <w:r>
        <w:rPr>
          <w:noProof/>
        </w:rPr>
        <w:t>22</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9.3</w:t>
      </w:r>
      <w:r w:rsidRPr="00850140">
        <w:rPr>
          <w:rFonts w:ascii="Calibri" w:hAnsi="Calibri"/>
          <w:smallCaps w:val="0"/>
          <w:noProof/>
          <w:sz w:val="22"/>
          <w:szCs w:val="22"/>
          <w:lang w:val="en-GB" w:eastAsia="en-GB"/>
        </w:rPr>
        <w:tab/>
      </w:r>
      <w:r>
        <w:rPr>
          <w:noProof/>
        </w:rPr>
        <w:t>% Washout</w:t>
      </w:r>
      <w:r>
        <w:rPr>
          <w:noProof/>
        </w:rPr>
        <w:tab/>
      </w:r>
      <w:r>
        <w:rPr>
          <w:noProof/>
        </w:rPr>
        <w:fldChar w:fldCharType="begin"/>
      </w:r>
      <w:r>
        <w:rPr>
          <w:noProof/>
        </w:rPr>
        <w:instrText xml:space="preserve"> PAGEREF _Toc364771246 \h </w:instrText>
      </w:r>
      <w:r>
        <w:rPr>
          <w:noProof/>
        </w:rPr>
      </w:r>
      <w:r>
        <w:rPr>
          <w:noProof/>
        </w:rPr>
        <w:fldChar w:fldCharType="separate"/>
      </w:r>
      <w:r>
        <w:rPr>
          <w:noProof/>
        </w:rPr>
        <w:t>22</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9.4</w:t>
      </w:r>
      <w:r w:rsidRPr="00850140">
        <w:rPr>
          <w:rFonts w:ascii="Calibri" w:hAnsi="Calibri"/>
          <w:smallCaps w:val="0"/>
          <w:noProof/>
          <w:sz w:val="22"/>
          <w:szCs w:val="22"/>
          <w:lang w:val="en-GB" w:eastAsia="en-GB"/>
        </w:rPr>
        <w:tab/>
      </w:r>
      <w:r>
        <w:rPr>
          <w:noProof/>
        </w:rPr>
        <w:t>Log Interval</w:t>
      </w:r>
      <w:r>
        <w:rPr>
          <w:noProof/>
        </w:rPr>
        <w:tab/>
      </w:r>
      <w:r>
        <w:rPr>
          <w:noProof/>
        </w:rPr>
        <w:fldChar w:fldCharType="begin"/>
      </w:r>
      <w:r>
        <w:rPr>
          <w:noProof/>
        </w:rPr>
        <w:instrText xml:space="preserve"> PAGEREF _Toc364771247 \h </w:instrText>
      </w:r>
      <w:r>
        <w:rPr>
          <w:noProof/>
        </w:rPr>
      </w:r>
      <w:r>
        <w:rPr>
          <w:noProof/>
        </w:rPr>
        <w:fldChar w:fldCharType="separate"/>
      </w:r>
      <w:r>
        <w:rPr>
          <w:noProof/>
        </w:rPr>
        <w:t>22</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9.5</w:t>
      </w:r>
      <w:r w:rsidRPr="00850140">
        <w:rPr>
          <w:rFonts w:ascii="Calibri" w:hAnsi="Calibri"/>
          <w:smallCaps w:val="0"/>
          <w:noProof/>
          <w:sz w:val="22"/>
          <w:szCs w:val="22"/>
          <w:lang w:val="en-GB" w:eastAsia="en-GB"/>
        </w:rPr>
        <w:tab/>
      </w:r>
      <w:r>
        <w:rPr>
          <w:noProof/>
        </w:rPr>
        <w:t># Avgs</w:t>
      </w:r>
      <w:r>
        <w:rPr>
          <w:noProof/>
        </w:rPr>
        <w:tab/>
      </w:r>
      <w:r>
        <w:rPr>
          <w:noProof/>
        </w:rPr>
        <w:fldChar w:fldCharType="begin"/>
      </w:r>
      <w:r>
        <w:rPr>
          <w:noProof/>
        </w:rPr>
        <w:instrText xml:space="preserve"> PAGEREF _Toc364771248 \h </w:instrText>
      </w:r>
      <w:r>
        <w:rPr>
          <w:noProof/>
        </w:rPr>
      </w:r>
      <w:r>
        <w:rPr>
          <w:noProof/>
        </w:rPr>
        <w:fldChar w:fldCharType="separate"/>
      </w:r>
      <w:r>
        <w:rPr>
          <w:noProof/>
        </w:rPr>
        <w:t>22</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9.6</w:t>
      </w:r>
      <w:r w:rsidRPr="00850140">
        <w:rPr>
          <w:rFonts w:ascii="Calibri" w:hAnsi="Calibri"/>
          <w:smallCaps w:val="0"/>
          <w:noProof/>
          <w:sz w:val="22"/>
          <w:szCs w:val="22"/>
          <w:lang w:val="en-GB" w:eastAsia="en-GB"/>
        </w:rPr>
        <w:tab/>
      </w:r>
      <w:r>
        <w:rPr>
          <w:noProof/>
        </w:rPr>
        <w:t>Lag Differentials</w:t>
      </w:r>
      <w:r>
        <w:rPr>
          <w:noProof/>
        </w:rPr>
        <w:tab/>
      </w:r>
      <w:r>
        <w:rPr>
          <w:noProof/>
        </w:rPr>
        <w:fldChar w:fldCharType="begin"/>
      </w:r>
      <w:r>
        <w:rPr>
          <w:noProof/>
        </w:rPr>
        <w:instrText xml:space="preserve"> PAGEREF _Toc364771249 \h </w:instrText>
      </w:r>
      <w:r>
        <w:rPr>
          <w:noProof/>
        </w:rPr>
      </w:r>
      <w:r>
        <w:rPr>
          <w:noProof/>
        </w:rPr>
        <w:fldChar w:fldCharType="separate"/>
      </w:r>
      <w:r>
        <w:rPr>
          <w:noProof/>
        </w:rPr>
        <w:t>23</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9.7</w:t>
      </w:r>
      <w:r w:rsidRPr="00850140">
        <w:rPr>
          <w:rFonts w:ascii="Calibri" w:hAnsi="Calibri"/>
          <w:smallCaps w:val="0"/>
          <w:noProof/>
          <w:sz w:val="22"/>
          <w:szCs w:val="22"/>
          <w:lang w:val="en-GB" w:eastAsia="en-GB"/>
        </w:rPr>
        <w:tab/>
      </w:r>
      <w:r>
        <w:rPr>
          <w:noProof/>
        </w:rPr>
        <w:t>Initialise Lag System</w:t>
      </w:r>
      <w:r>
        <w:rPr>
          <w:noProof/>
        </w:rPr>
        <w:tab/>
      </w:r>
      <w:r>
        <w:rPr>
          <w:noProof/>
        </w:rPr>
        <w:fldChar w:fldCharType="begin"/>
      </w:r>
      <w:r>
        <w:rPr>
          <w:noProof/>
        </w:rPr>
        <w:instrText xml:space="preserve"> PAGEREF _Toc364771250 \h </w:instrText>
      </w:r>
      <w:r>
        <w:rPr>
          <w:noProof/>
        </w:rPr>
      </w:r>
      <w:r>
        <w:rPr>
          <w:noProof/>
        </w:rPr>
        <w:fldChar w:fldCharType="separate"/>
      </w:r>
      <w:r>
        <w:rPr>
          <w:noProof/>
        </w:rPr>
        <w:t>23</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9.8</w:t>
      </w:r>
      <w:r w:rsidRPr="00850140">
        <w:rPr>
          <w:rFonts w:ascii="Calibri" w:hAnsi="Calibri"/>
          <w:smallCaps w:val="0"/>
          <w:noProof/>
          <w:sz w:val="22"/>
          <w:szCs w:val="22"/>
          <w:lang w:val="en-GB" w:eastAsia="en-GB"/>
        </w:rPr>
        <w:tab/>
      </w:r>
      <w:r>
        <w:rPr>
          <w:noProof/>
        </w:rPr>
        <w:t>User counters</w:t>
      </w:r>
      <w:r>
        <w:rPr>
          <w:noProof/>
        </w:rPr>
        <w:tab/>
      </w:r>
      <w:r>
        <w:rPr>
          <w:noProof/>
        </w:rPr>
        <w:fldChar w:fldCharType="begin"/>
      </w:r>
      <w:r>
        <w:rPr>
          <w:noProof/>
        </w:rPr>
        <w:instrText xml:space="preserve"> PAGEREF _Toc364771251 \h </w:instrText>
      </w:r>
      <w:r>
        <w:rPr>
          <w:noProof/>
        </w:rPr>
      </w:r>
      <w:r>
        <w:rPr>
          <w:noProof/>
        </w:rPr>
        <w:fldChar w:fldCharType="separate"/>
      </w:r>
      <w:r>
        <w:rPr>
          <w:noProof/>
        </w:rPr>
        <w:t>23</w:t>
      </w:r>
      <w:r>
        <w:rPr>
          <w:noProof/>
        </w:rPr>
        <w:fldChar w:fldCharType="end"/>
      </w:r>
    </w:p>
    <w:p w:rsidR="00E64236" w:rsidRPr="00850140" w:rsidRDefault="00E64236">
      <w:pPr>
        <w:pStyle w:val="TOC1"/>
        <w:tabs>
          <w:tab w:val="left" w:pos="720"/>
          <w:tab w:val="right" w:leader="dot" w:pos="8630"/>
        </w:tabs>
        <w:rPr>
          <w:rFonts w:ascii="Calibri" w:hAnsi="Calibri"/>
          <w:b w:val="0"/>
          <w:caps w:val="0"/>
          <w:noProof/>
          <w:sz w:val="22"/>
          <w:szCs w:val="22"/>
          <w:lang w:val="en-GB" w:eastAsia="en-GB"/>
        </w:rPr>
      </w:pPr>
      <w:r>
        <w:rPr>
          <w:noProof/>
        </w:rPr>
        <w:t>10.</w:t>
      </w:r>
      <w:r w:rsidRPr="00850140">
        <w:rPr>
          <w:rFonts w:ascii="Calibri" w:hAnsi="Calibri"/>
          <w:b w:val="0"/>
          <w:caps w:val="0"/>
          <w:noProof/>
          <w:sz w:val="22"/>
          <w:szCs w:val="22"/>
          <w:lang w:val="en-GB" w:eastAsia="en-GB"/>
        </w:rPr>
        <w:tab/>
      </w:r>
      <w:r>
        <w:rPr>
          <w:noProof/>
        </w:rPr>
        <w:t>Well Direction</w:t>
      </w:r>
      <w:r>
        <w:rPr>
          <w:noProof/>
        </w:rPr>
        <w:tab/>
      </w:r>
      <w:r>
        <w:rPr>
          <w:noProof/>
        </w:rPr>
        <w:fldChar w:fldCharType="begin"/>
      </w:r>
      <w:r>
        <w:rPr>
          <w:noProof/>
        </w:rPr>
        <w:instrText xml:space="preserve"> PAGEREF _Toc364771252 \h </w:instrText>
      </w:r>
      <w:r>
        <w:rPr>
          <w:noProof/>
        </w:rPr>
      </w:r>
      <w:r>
        <w:rPr>
          <w:noProof/>
        </w:rPr>
        <w:fldChar w:fldCharType="separate"/>
      </w:r>
      <w:r>
        <w:rPr>
          <w:noProof/>
        </w:rPr>
        <w:t>23</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10.1</w:t>
      </w:r>
      <w:r w:rsidRPr="00850140">
        <w:rPr>
          <w:rFonts w:ascii="Calibri" w:hAnsi="Calibri"/>
          <w:smallCaps w:val="0"/>
          <w:noProof/>
          <w:sz w:val="22"/>
          <w:szCs w:val="22"/>
          <w:lang w:val="en-GB" w:eastAsia="en-GB"/>
        </w:rPr>
        <w:tab/>
      </w:r>
      <w:r>
        <w:rPr>
          <w:noProof/>
        </w:rPr>
        <w:t>TVD and Directional Dialog.</w:t>
      </w:r>
      <w:r>
        <w:rPr>
          <w:noProof/>
        </w:rPr>
        <w:tab/>
      </w:r>
      <w:r>
        <w:rPr>
          <w:noProof/>
        </w:rPr>
        <w:fldChar w:fldCharType="begin"/>
      </w:r>
      <w:r>
        <w:rPr>
          <w:noProof/>
        </w:rPr>
        <w:instrText xml:space="preserve"> PAGEREF _Toc364771253 \h </w:instrText>
      </w:r>
      <w:r>
        <w:rPr>
          <w:noProof/>
        </w:rPr>
      </w:r>
      <w:r>
        <w:rPr>
          <w:noProof/>
        </w:rPr>
        <w:fldChar w:fldCharType="separate"/>
      </w:r>
      <w:r>
        <w:rPr>
          <w:noProof/>
        </w:rPr>
        <w:t>23</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10.2</w:t>
      </w:r>
      <w:r w:rsidRPr="00850140">
        <w:rPr>
          <w:rFonts w:ascii="Calibri" w:hAnsi="Calibri"/>
          <w:smallCaps w:val="0"/>
          <w:noProof/>
          <w:sz w:val="22"/>
          <w:szCs w:val="22"/>
          <w:lang w:val="en-GB" w:eastAsia="en-GB"/>
        </w:rPr>
        <w:tab/>
      </w:r>
      <w:r>
        <w:rPr>
          <w:noProof/>
        </w:rPr>
        <w:t>TVD.</w:t>
      </w:r>
      <w:r>
        <w:rPr>
          <w:noProof/>
        </w:rPr>
        <w:tab/>
      </w:r>
      <w:r>
        <w:rPr>
          <w:noProof/>
        </w:rPr>
        <w:fldChar w:fldCharType="begin"/>
      </w:r>
      <w:r>
        <w:rPr>
          <w:noProof/>
        </w:rPr>
        <w:instrText xml:space="preserve"> PAGEREF _Toc364771254 \h </w:instrText>
      </w:r>
      <w:r>
        <w:rPr>
          <w:noProof/>
        </w:rPr>
      </w:r>
      <w:r>
        <w:rPr>
          <w:noProof/>
        </w:rPr>
        <w:fldChar w:fldCharType="separate"/>
      </w:r>
      <w:r>
        <w:rPr>
          <w:noProof/>
        </w:rPr>
        <w:t>24</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10.3</w:t>
      </w:r>
      <w:r w:rsidRPr="00850140">
        <w:rPr>
          <w:rFonts w:ascii="Calibri" w:hAnsi="Calibri"/>
          <w:smallCaps w:val="0"/>
          <w:noProof/>
          <w:sz w:val="22"/>
          <w:szCs w:val="22"/>
          <w:lang w:val="en-GB" w:eastAsia="en-GB"/>
        </w:rPr>
        <w:tab/>
      </w:r>
      <w:r>
        <w:rPr>
          <w:noProof/>
        </w:rPr>
        <w:t>TVD Calculations Used</w:t>
      </w:r>
      <w:r>
        <w:rPr>
          <w:noProof/>
        </w:rPr>
        <w:tab/>
      </w:r>
      <w:r>
        <w:rPr>
          <w:noProof/>
        </w:rPr>
        <w:fldChar w:fldCharType="begin"/>
      </w:r>
      <w:r>
        <w:rPr>
          <w:noProof/>
        </w:rPr>
        <w:instrText xml:space="preserve"> PAGEREF _Toc364771255 \h </w:instrText>
      </w:r>
      <w:r>
        <w:rPr>
          <w:noProof/>
        </w:rPr>
      </w:r>
      <w:r>
        <w:rPr>
          <w:noProof/>
        </w:rPr>
        <w:fldChar w:fldCharType="separate"/>
      </w:r>
      <w:r>
        <w:rPr>
          <w:noProof/>
        </w:rPr>
        <w:t>24</w:t>
      </w:r>
      <w:r>
        <w:rPr>
          <w:noProof/>
        </w:rPr>
        <w:fldChar w:fldCharType="end"/>
      </w:r>
    </w:p>
    <w:p w:rsidR="00E64236" w:rsidRPr="00850140" w:rsidRDefault="00E64236">
      <w:pPr>
        <w:pStyle w:val="TOC1"/>
        <w:tabs>
          <w:tab w:val="left" w:pos="720"/>
          <w:tab w:val="right" w:leader="dot" w:pos="8630"/>
        </w:tabs>
        <w:rPr>
          <w:rFonts w:ascii="Calibri" w:hAnsi="Calibri"/>
          <w:b w:val="0"/>
          <w:caps w:val="0"/>
          <w:noProof/>
          <w:sz w:val="22"/>
          <w:szCs w:val="22"/>
          <w:lang w:val="en-GB" w:eastAsia="en-GB"/>
        </w:rPr>
      </w:pPr>
      <w:r>
        <w:rPr>
          <w:noProof/>
        </w:rPr>
        <w:t>11.</w:t>
      </w:r>
      <w:r w:rsidRPr="00850140">
        <w:rPr>
          <w:rFonts w:ascii="Calibri" w:hAnsi="Calibri"/>
          <w:b w:val="0"/>
          <w:caps w:val="0"/>
          <w:noProof/>
          <w:sz w:val="22"/>
          <w:szCs w:val="22"/>
          <w:lang w:val="en-GB" w:eastAsia="en-GB"/>
        </w:rPr>
        <w:tab/>
      </w:r>
      <w:r>
        <w:rPr>
          <w:noProof/>
        </w:rPr>
        <w:t>Constants</w:t>
      </w:r>
      <w:r>
        <w:rPr>
          <w:noProof/>
        </w:rPr>
        <w:tab/>
      </w:r>
      <w:r>
        <w:rPr>
          <w:noProof/>
        </w:rPr>
        <w:fldChar w:fldCharType="begin"/>
      </w:r>
      <w:r>
        <w:rPr>
          <w:noProof/>
        </w:rPr>
        <w:instrText xml:space="preserve"> PAGEREF _Toc364771256 \h </w:instrText>
      </w:r>
      <w:r>
        <w:rPr>
          <w:noProof/>
        </w:rPr>
      </w:r>
      <w:r>
        <w:rPr>
          <w:noProof/>
        </w:rPr>
        <w:fldChar w:fldCharType="separate"/>
      </w:r>
      <w:r>
        <w:rPr>
          <w:noProof/>
        </w:rPr>
        <w:t>24</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11.1</w:t>
      </w:r>
      <w:r w:rsidRPr="00850140">
        <w:rPr>
          <w:rFonts w:ascii="Calibri" w:hAnsi="Calibri"/>
          <w:smallCaps w:val="0"/>
          <w:noProof/>
          <w:sz w:val="22"/>
          <w:szCs w:val="22"/>
          <w:lang w:val="en-GB" w:eastAsia="en-GB"/>
        </w:rPr>
        <w:tab/>
      </w:r>
      <w:r>
        <w:rPr>
          <w:noProof/>
        </w:rPr>
        <w:t>Pore pressure &amp; Fracture Gradients Dialog.</w:t>
      </w:r>
      <w:r>
        <w:rPr>
          <w:noProof/>
        </w:rPr>
        <w:tab/>
      </w:r>
      <w:r>
        <w:rPr>
          <w:noProof/>
        </w:rPr>
        <w:fldChar w:fldCharType="begin"/>
      </w:r>
      <w:r>
        <w:rPr>
          <w:noProof/>
        </w:rPr>
        <w:instrText xml:space="preserve"> PAGEREF _Toc364771257 \h </w:instrText>
      </w:r>
      <w:r>
        <w:rPr>
          <w:noProof/>
        </w:rPr>
      </w:r>
      <w:r>
        <w:rPr>
          <w:noProof/>
        </w:rPr>
        <w:fldChar w:fldCharType="separate"/>
      </w:r>
      <w:r>
        <w:rPr>
          <w:noProof/>
        </w:rPr>
        <w:t>24</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11.2</w:t>
      </w:r>
      <w:r w:rsidRPr="00850140">
        <w:rPr>
          <w:rFonts w:ascii="Calibri" w:hAnsi="Calibri"/>
          <w:smallCaps w:val="0"/>
          <w:noProof/>
          <w:sz w:val="22"/>
          <w:szCs w:val="22"/>
          <w:lang w:val="en-GB" w:eastAsia="en-GB"/>
        </w:rPr>
        <w:tab/>
      </w:r>
      <w:r>
        <w:rPr>
          <w:noProof/>
        </w:rPr>
        <w:t>Constants</w:t>
      </w:r>
      <w:r>
        <w:rPr>
          <w:noProof/>
        </w:rPr>
        <w:tab/>
      </w:r>
      <w:r>
        <w:rPr>
          <w:noProof/>
        </w:rPr>
        <w:fldChar w:fldCharType="begin"/>
      </w:r>
      <w:r>
        <w:rPr>
          <w:noProof/>
        </w:rPr>
        <w:instrText xml:space="preserve"> PAGEREF _Toc364771258 \h </w:instrText>
      </w:r>
      <w:r>
        <w:rPr>
          <w:noProof/>
        </w:rPr>
      </w:r>
      <w:r>
        <w:rPr>
          <w:noProof/>
        </w:rPr>
        <w:fldChar w:fldCharType="separate"/>
      </w:r>
      <w:r>
        <w:rPr>
          <w:noProof/>
        </w:rPr>
        <w:t>25</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11.3</w:t>
      </w:r>
      <w:r w:rsidRPr="00850140">
        <w:rPr>
          <w:rFonts w:ascii="Calibri" w:hAnsi="Calibri"/>
          <w:smallCaps w:val="0"/>
          <w:noProof/>
          <w:sz w:val="22"/>
          <w:szCs w:val="22"/>
          <w:lang w:val="en-GB" w:eastAsia="en-GB"/>
        </w:rPr>
        <w:tab/>
      </w:r>
      <w:r>
        <w:rPr>
          <w:noProof/>
        </w:rPr>
        <w:t>Mud motor slope factor</w:t>
      </w:r>
      <w:r>
        <w:rPr>
          <w:noProof/>
        </w:rPr>
        <w:tab/>
      </w:r>
      <w:r>
        <w:rPr>
          <w:noProof/>
        </w:rPr>
        <w:fldChar w:fldCharType="begin"/>
      </w:r>
      <w:r>
        <w:rPr>
          <w:noProof/>
        </w:rPr>
        <w:instrText xml:space="preserve"> PAGEREF _Toc364771259 \h </w:instrText>
      </w:r>
      <w:r>
        <w:rPr>
          <w:noProof/>
        </w:rPr>
      </w:r>
      <w:r>
        <w:rPr>
          <w:noProof/>
        </w:rPr>
        <w:fldChar w:fldCharType="separate"/>
      </w:r>
      <w:r>
        <w:rPr>
          <w:noProof/>
        </w:rPr>
        <w:t>25</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11.4</w:t>
      </w:r>
      <w:r w:rsidRPr="00850140">
        <w:rPr>
          <w:rFonts w:ascii="Calibri" w:hAnsi="Calibri"/>
          <w:smallCaps w:val="0"/>
          <w:noProof/>
          <w:sz w:val="22"/>
          <w:szCs w:val="22"/>
          <w:lang w:val="en-GB" w:eastAsia="en-GB"/>
        </w:rPr>
        <w:tab/>
      </w:r>
      <w:r>
        <w:rPr>
          <w:noProof/>
        </w:rPr>
        <w:t>Calculated Exponents.</w:t>
      </w:r>
      <w:r>
        <w:rPr>
          <w:noProof/>
        </w:rPr>
        <w:tab/>
      </w:r>
      <w:r>
        <w:rPr>
          <w:noProof/>
        </w:rPr>
        <w:fldChar w:fldCharType="begin"/>
      </w:r>
      <w:r>
        <w:rPr>
          <w:noProof/>
        </w:rPr>
        <w:instrText xml:space="preserve"> PAGEREF _Toc364771260 \h </w:instrText>
      </w:r>
      <w:r>
        <w:rPr>
          <w:noProof/>
        </w:rPr>
      </w:r>
      <w:r>
        <w:rPr>
          <w:noProof/>
        </w:rPr>
        <w:fldChar w:fldCharType="separate"/>
      </w:r>
      <w:r>
        <w:rPr>
          <w:noProof/>
        </w:rPr>
        <w:t>25</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11.5</w:t>
      </w:r>
      <w:r w:rsidRPr="00850140">
        <w:rPr>
          <w:rFonts w:ascii="Calibri" w:hAnsi="Calibri"/>
          <w:smallCaps w:val="0"/>
          <w:noProof/>
          <w:sz w:val="22"/>
          <w:szCs w:val="22"/>
          <w:lang w:val="en-GB" w:eastAsia="en-GB"/>
        </w:rPr>
        <w:tab/>
      </w:r>
      <w:r>
        <w:rPr>
          <w:noProof/>
        </w:rPr>
        <w:t>Pore Pressure Formulae.</w:t>
      </w:r>
      <w:r>
        <w:rPr>
          <w:noProof/>
        </w:rPr>
        <w:tab/>
      </w:r>
      <w:r>
        <w:rPr>
          <w:noProof/>
        </w:rPr>
        <w:fldChar w:fldCharType="begin"/>
      </w:r>
      <w:r>
        <w:rPr>
          <w:noProof/>
        </w:rPr>
        <w:instrText xml:space="preserve"> PAGEREF _Toc364771261 \h </w:instrText>
      </w:r>
      <w:r>
        <w:rPr>
          <w:noProof/>
        </w:rPr>
      </w:r>
      <w:r>
        <w:rPr>
          <w:noProof/>
        </w:rPr>
        <w:fldChar w:fldCharType="separate"/>
      </w:r>
      <w:r>
        <w:rPr>
          <w:noProof/>
        </w:rPr>
        <w:t>25</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11.6</w:t>
      </w:r>
      <w:r w:rsidRPr="00850140">
        <w:rPr>
          <w:rFonts w:ascii="Calibri" w:hAnsi="Calibri"/>
          <w:smallCaps w:val="0"/>
          <w:noProof/>
          <w:sz w:val="22"/>
          <w:szCs w:val="22"/>
          <w:lang w:val="en-GB" w:eastAsia="en-GB"/>
        </w:rPr>
        <w:tab/>
      </w:r>
      <w:r>
        <w:rPr>
          <w:noProof/>
        </w:rPr>
        <w:t>Normal Pore Pressure</w:t>
      </w:r>
      <w:r>
        <w:rPr>
          <w:noProof/>
        </w:rPr>
        <w:tab/>
      </w:r>
      <w:r>
        <w:rPr>
          <w:noProof/>
        </w:rPr>
        <w:fldChar w:fldCharType="begin"/>
      </w:r>
      <w:r>
        <w:rPr>
          <w:noProof/>
        </w:rPr>
        <w:instrText xml:space="preserve"> PAGEREF _Toc364771262 \h </w:instrText>
      </w:r>
      <w:r>
        <w:rPr>
          <w:noProof/>
        </w:rPr>
      </w:r>
      <w:r>
        <w:rPr>
          <w:noProof/>
        </w:rPr>
        <w:fldChar w:fldCharType="separate"/>
      </w:r>
      <w:r>
        <w:rPr>
          <w:noProof/>
        </w:rPr>
        <w:t>26</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11.7</w:t>
      </w:r>
      <w:r w:rsidRPr="00850140">
        <w:rPr>
          <w:rFonts w:ascii="Calibri" w:hAnsi="Calibri"/>
          <w:smallCaps w:val="0"/>
          <w:noProof/>
          <w:sz w:val="22"/>
          <w:szCs w:val="22"/>
          <w:lang w:val="en-GB" w:eastAsia="en-GB"/>
        </w:rPr>
        <w:tab/>
      </w:r>
      <w:r>
        <w:rPr>
          <w:noProof/>
        </w:rPr>
        <w:t>D and D</w:t>
      </w:r>
      <w:r w:rsidRPr="00D47169">
        <w:rPr>
          <w:noProof/>
          <w:vertAlign w:val="subscript"/>
        </w:rPr>
        <w:t>c</w:t>
      </w:r>
      <w:r>
        <w:rPr>
          <w:noProof/>
        </w:rPr>
        <w:t xml:space="preserve"> Exponent.</w:t>
      </w:r>
      <w:r>
        <w:rPr>
          <w:noProof/>
        </w:rPr>
        <w:tab/>
      </w:r>
      <w:r>
        <w:rPr>
          <w:noProof/>
        </w:rPr>
        <w:fldChar w:fldCharType="begin"/>
      </w:r>
      <w:r>
        <w:rPr>
          <w:noProof/>
        </w:rPr>
        <w:instrText xml:space="preserve"> PAGEREF _Toc364771263 \h </w:instrText>
      </w:r>
      <w:r>
        <w:rPr>
          <w:noProof/>
        </w:rPr>
      </w:r>
      <w:r>
        <w:rPr>
          <w:noProof/>
        </w:rPr>
        <w:fldChar w:fldCharType="separate"/>
      </w:r>
      <w:r>
        <w:rPr>
          <w:noProof/>
        </w:rPr>
        <w:t>26</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11.8</w:t>
      </w:r>
      <w:r w:rsidRPr="00850140">
        <w:rPr>
          <w:rFonts w:ascii="Calibri" w:hAnsi="Calibri"/>
          <w:smallCaps w:val="0"/>
          <w:noProof/>
          <w:sz w:val="22"/>
          <w:szCs w:val="22"/>
          <w:lang w:val="en-GB" w:eastAsia="en-GB"/>
        </w:rPr>
        <w:tab/>
      </w:r>
      <w:r>
        <w:rPr>
          <w:noProof/>
        </w:rPr>
        <w:t>Fracture Gradient Formulae.</w:t>
      </w:r>
      <w:r>
        <w:rPr>
          <w:noProof/>
        </w:rPr>
        <w:tab/>
      </w:r>
      <w:r>
        <w:rPr>
          <w:noProof/>
        </w:rPr>
        <w:fldChar w:fldCharType="begin"/>
      </w:r>
      <w:r>
        <w:rPr>
          <w:noProof/>
        </w:rPr>
        <w:instrText xml:space="preserve"> PAGEREF _Toc364771264 \h </w:instrText>
      </w:r>
      <w:r>
        <w:rPr>
          <w:noProof/>
        </w:rPr>
      </w:r>
      <w:r>
        <w:rPr>
          <w:noProof/>
        </w:rPr>
        <w:fldChar w:fldCharType="separate"/>
      </w:r>
      <w:r>
        <w:rPr>
          <w:noProof/>
        </w:rPr>
        <w:t>27</w:t>
      </w:r>
      <w:r>
        <w:rPr>
          <w:noProof/>
        </w:rPr>
        <w:fldChar w:fldCharType="end"/>
      </w:r>
    </w:p>
    <w:p w:rsidR="00E64236" w:rsidRPr="00850140" w:rsidRDefault="00E64236">
      <w:pPr>
        <w:pStyle w:val="TOC1"/>
        <w:tabs>
          <w:tab w:val="left" w:pos="720"/>
          <w:tab w:val="right" w:leader="dot" w:pos="8630"/>
        </w:tabs>
        <w:rPr>
          <w:rFonts w:ascii="Calibri" w:hAnsi="Calibri"/>
          <w:b w:val="0"/>
          <w:caps w:val="0"/>
          <w:noProof/>
          <w:sz w:val="22"/>
          <w:szCs w:val="22"/>
          <w:lang w:val="en-GB" w:eastAsia="en-GB"/>
        </w:rPr>
      </w:pPr>
      <w:r>
        <w:rPr>
          <w:noProof/>
        </w:rPr>
        <w:t>12.</w:t>
      </w:r>
      <w:r w:rsidRPr="00850140">
        <w:rPr>
          <w:rFonts w:ascii="Calibri" w:hAnsi="Calibri"/>
          <w:b w:val="0"/>
          <w:caps w:val="0"/>
          <w:noProof/>
          <w:sz w:val="22"/>
          <w:szCs w:val="22"/>
          <w:lang w:val="en-GB" w:eastAsia="en-GB"/>
        </w:rPr>
        <w:tab/>
      </w:r>
      <w:r>
        <w:rPr>
          <w:noProof/>
        </w:rPr>
        <w:t>Advanced Device Configuration</w:t>
      </w:r>
      <w:r>
        <w:rPr>
          <w:noProof/>
        </w:rPr>
        <w:tab/>
      </w:r>
      <w:r>
        <w:rPr>
          <w:noProof/>
        </w:rPr>
        <w:fldChar w:fldCharType="begin"/>
      </w:r>
      <w:r>
        <w:rPr>
          <w:noProof/>
        </w:rPr>
        <w:instrText xml:space="preserve"> PAGEREF _Toc364771265 \h </w:instrText>
      </w:r>
      <w:r>
        <w:rPr>
          <w:noProof/>
        </w:rPr>
      </w:r>
      <w:r>
        <w:rPr>
          <w:noProof/>
        </w:rPr>
        <w:fldChar w:fldCharType="separate"/>
      </w:r>
      <w:r>
        <w:rPr>
          <w:noProof/>
        </w:rPr>
        <w:t>27</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12.1</w:t>
      </w:r>
      <w:r w:rsidRPr="00850140">
        <w:rPr>
          <w:rFonts w:ascii="Calibri" w:hAnsi="Calibri"/>
          <w:smallCaps w:val="0"/>
          <w:noProof/>
          <w:sz w:val="22"/>
          <w:szCs w:val="22"/>
          <w:lang w:val="en-GB" w:eastAsia="en-GB"/>
        </w:rPr>
        <w:tab/>
      </w:r>
      <w:r>
        <w:rPr>
          <w:noProof/>
        </w:rPr>
        <w:t>Advanced configuration dialog.</w:t>
      </w:r>
      <w:r>
        <w:rPr>
          <w:noProof/>
        </w:rPr>
        <w:tab/>
      </w:r>
      <w:r>
        <w:rPr>
          <w:noProof/>
        </w:rPr>
        <w:fldChar w:fldCharType="begin"/>
      </w:r>
      <w:r>
        <w:rPr>
          <w:noProof/>
        </w:rPr>
        <w:instrText xml:space="preserve"> PAGEREF _Toc364771266 \h </w:instrText>
      </w:r>
      <w:r>
        <w:rPr>
          <w:noProof/>
        </w:rPr>
      </w:r>
      <w:r>
        <w:rPr>
          <w:noProof/>
        </w:rPr>
        <w:fldChar w:fldCharType="separate"/>
      </w:r>
      <w:r>
        <w:rPr>
          <w:noProof/>
        </w:rPr>
        <w:t>27</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12.2</w:t>
      </w:r>
      <w:r w:rsidRPr="00850140">
        <w:rPr>
          <w:rFonts w:ascii="Calibri" w:hAnsi="Calibri"/>
          <w:smallCaps w:val="0"/>
          <w:noProof/>
          <w:sz w:val="22"/>
          <w:szCs w:val="22"/>
          <w:lang w:val="en-GB" w:eastAsia="en-GB"/>
        </w:rPr>
        <w:tab/>
      </w:r>
      <w:r>
        <w:rPr>
          <w:noProof/>
        </w:rPr>
        <w:t>AutoEnable Device</w:t>
      </w:r>
      <w:r>
        <w:rPr>
          <w:noProof/>
        </w:rPr>
        <w:tab/>
      </w:r>
      <w:r>
        <w:rPr>
          <w:noProof/>
        </w:rPr>
        <w:fldChar w:fldCharType="begin"/>
      </w:r>
      <w:r>
        <w:rPr>
          <w:noProof/>
        </w:rPr>
        <w:instrText xml:space="preserve"> PAGEREF _Toc364771267 \h </w:instrText>
      </w:r>
      <w:r>
        <w:rPr>
          <w:noProof/>
        </w:rPr>
      </w:r>
      <w:r>
        <w:rPr>
          <w:noProof/>
        </w:rPr>
        <w:fldChar w:fldCharType="separate"/>
      </w:r>
      <w:r>
        <w:rPr>
          <w:noProof/>
        </w:rPr>
        <w:t>28</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12.3</w:t>
      </w:r>
      <w:r w:rsidRPr="00850140">
        <w:rPr>
          <w:rFonts w:ascii="Calibri" w:hAnsi="Calibri"/>
          <w:smallCaps w:val="0"/>
          <w:noProof/>
          <w:sz w:val="22"/>
          <w:szCs w:val="22"/>
          <w:lang w:val="en-GB" w:eastAsia="en-GB"/>
        </w:rPr>
        <w:tab/>
      </w:r>
      <w:r>
        <w:rPr>
          <w:noProof/>
        </w:rPr>
        <w:t>Save Outputs</w:t>
      </w:r>
      <w:r>
        <w:rPr>
          <w:noProof/>
        </w:rPr>
        <w:tab/>
      </w:r>
      <w:r>
        <w:rPr>
          <w:noProof/>
        </w:rPr>
        <w:fldChar w:fldCharType="begin"/>
      </w:r>
      <w:r>
        <w:rPr>
          <w:noProof/>
        </w:rPr>
        <w:instrText xml:space="preserve"> PAGEREF _Toc364771268 \h </w:instrText>
      </w:r>
      <w:r>
        <w:rPr>
          <w:noProof/>
        </w:rPr>
      </w:r>
      <w:r>
        <w:rPr>
          <w:noProof/>
        </w:rPr>
        <w:fldChar w:fldCharType="separate"/>
      </w:r>
      <w:r>
        <w:rPr>
          <w:noProof/>
        </w:rPr>
        <w:t>28</w:t>
      </w:r>
      <w:r>
        <w:rPr>
          <w:noProof/>
        </w:rPr>
        <w:fldChar w:fldCharType="end"/>
      </w:r>
    </w:p>
    <w:p w:rsidR="00E64236" w:rsidRPr="00850140" w:rsidRDefault="00E64236">
      <w:pPr>
        <w:pStyle w:val="TOC3"/>
        <w:tabs>
          <w:tab w:val="left" w:pos="1440"/>
          <w:tab w:val="right" w:leader="dot" w:pos="8630"/>
        </w:tabs>
        <w:rPr>
          <w:rFonts w:ascii="Calibri" w:hAnsi="Calibri"/>
          <w:i w:val="0"/>
          <w:noProof/>
          <w:sz w:val="22"/>
          <w:szCs w:val="22"/>
          <w:lang w:val="en-GB" w:eastAsia="en-GB"/>
        </w:rPr>
      </w:pPr>
      <w:r>
        <w:rPr>
          <w:noProof/>
        </w:rPr>
        <w:t>12.3.1</w:t>
      </w:r>
      <w:r w:rsidRPr="00850140">
        <w:rPr>
          <w:rFonts w:ascii="Calibri" w:hAnsi="Calibri"/>
          <w:i w:val="0"/>
          <w:noProof/>
          <w:sz w:val="22"/>
          <w:szCs w:val="22"/>
          <w:lang w:val="en-GB" w:eastAsia="en-GB"/>
        </w:rPr>
        <w:tab/>
      </w:r>
      <w:r>
        <w:rPr>
          <w:noProof/>
        </w:rPr>
        <w:t>By Tag</w:t>
      </w:r>
      <w:r>
        <w:rPr>
          <w:noProof/>
        </w:rPr>
        <w:tab/>
      </w:r>
      <w:r>
        <w:rPr>
          <w:noProof/>
        </w:rPr>
        <w:fldChar w:fldCharType="begin"/>
      </w:r>
      <w:r>
        <w:rPr>
          <w:noProof/>
        </w:rPr>
        <w:instrText xml:space="preserve"> PAGEREF _Toc364771269 \h </w:instrText>
      </w:r>
      <w:r>
        <w:rPr>
          <w:noProof/>
        </w:rPr>
      </w:r>
      <w:r>
        <w:rPr>
          <w:noProof/>
        </w:rPr>
        <w:fldChar w:fldCharType="separate"/>
      </w:r>
      <w:r>
        <w:rPr>
          <w:noProof/>
        </w:rPr>
        <w:t>28</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12.4</w:t>
      </w:r>
      <w:r w:rsidRPr="00850140">
        <w:rPr>
          <w:rFonts w:ascii="Calibri" w:hAnsi="Calibri"/>
          <w:smallCaps w:val="0"/>
          <w:noProof/>
          <w:sz w:val="22"/>
          <w:szCs w:val="22"/>
          <w:lang w:val="en-GB" w:eastAsia="en-GB"/>
        </w:rPr>
        <w:tab/>
      </w:r>
      <w:r>
        <w:rPr>
          <w:noProof/>
        </w:rPr>
        <w:t>Wrap Over Box</w:t>
      </w:r>
      <w:r>
        <w:rPr>
          <w:noProof/>
        </w:rPr>
        <w:tab/>
      </w:r>
      <w:r>
        <w:rPr>
          <w:noProof/>
        </w:rPr>
        <w:fldChar w:fldCharType="begin"/>
      </w:r>
      <w:r>
        <w:rPr>
          <w:noProof/>
        </w:rPr>
        <w:instrText xml:space="preserve"> PAGEREF _Toc364771270 \h </w:instrText>
      </w:r>
      <w:r>
        <w:rPr>
          <w:noProof/>
        </w:rPr>
      </w:r>
      <w:r>
        <w:rPr>
          <w:noProof/>
        </w:rPr>
        <w:fldChar w:fldCharType="separate"/>
      </w:r>
      <w:r>
        <w:rPr>
          <w:noProof/>
        </w:rPr>
        <w:t>28</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12.5</w:t>
      </w:r>
      <w:r w:rsidRPr="00850140">
        <w:rPr>
          <w:rFonts w:ascii="Calibri" w:hAnsi="Calibri"/>
          <w:smallCaps w:val="0"/>
          <w:noProof/>
          <w:sz w:val="22"/>
          <w:szCs w:val="22"/>
          <w:lang w:val="en-GB" w:eastAsia="en-GB"/>
        </w:rPr>
        <w:tab/>
      </w:r>
      <w:r>
        <w:rPr>
          <w:noProof/>
        </w:rPr>
        <w:t>Use Alpha 9xx</w:t>
      </w:r>
      <w:r>
        <w:rPr>
          <w:noProof/>
        </w:rPr>
        <w:tab/>
      </w:r>
      <w:r>
        <w:rPr>
          <w:noProof/>
        </w:rPr>
        <w:fldChar w:fldCharType="begin"/>
      </w:r>
      <w:r>
        <w:rPr>
          <w:noProof/>
        </w:rPr>
        <w:instrText xml:space="preserve"> PAGEREF _Toc364771271 \h </w:instrText>
      </w:r>
      <w:r>
        <w:rPr>
          <w:noProof/>
        </w:rPr>
      </w:r>
      <w:r>
        <w:rPr>
          <w:noProof/>
        </w:rPr>
        <w:fldChar w:fldCharType="separate"/>
      </w:r>
      <w:r>
        <w:rPr>
          <w:noProof/>
        </w:rPr>
        <w:t>28</w:t>
      </w:r>
      <w:r>
        <w:rPr>
          <w:noProof/>
        </w:rPr>
        <w:fldChar w:fldCharType="end"/>
      </w:r>
    </w:p>
    <w:p w:rsidR="00E64236" w:rsidRPr="00850140" w:rsidRDefault="00E64236">
      <w:pPr>
        <w:pStyle w:val="TOC2"/>
        <w:tabs>
          <w:tab w:val="left" w:pos="960"/>
          <w:tab w:val="right" w:leader="dot" w:pos="8630"/>
        </w:tabs>
        <w:rPr>
          <w:rFonts w:ascii="Calibri" w:hAnsi="Calibri"/>
          <w:smallCaps w:val="0"/>
          <w:noProof/>
          <w:sz w:val="22"/>
          <w:szCs w:val="22"/>
          <w:lang w:val="en-GB" w:eastAsia="en-GB"/>
        </w:rPr>
      </w:pPr>
      <w:r>
        <w:rPr>
          <w:noProof/>
        </w:rPr>
        <w:t>12.6</w:t>
      </w:r>
      <w:r w:rsidRPr="00850140">
        <w:rPr>
          <w:rFonts w:ascii="Calibri" w:hAnsi="Calibri"/>
          <w:smallCaps w:val="0"/>
          <w:noProof/>
          <w:sz w:val="22"/>
          <w:szCs w:val="22"/>
          <w:lang w:val="en-GB" w:eastAsia="en-GB"/>
        </w:rPr>
        <w:tab/>
      </w:r>
      <w:r>
        <w:rPr>
          <w:noProof/>
        </w:rPr>
        <w:t>Reload DrillPro Channels</w:t>
      </w:r>
      <w:r>
        <w:rPr>
          <w:noProof/>
        </w:rPr>
        <w:tab/>
      </w:r>
      <w:r>
        <w:rPr>
          <w:noProof/>
        </w:rPr>
        <w:fldChar w:fldCharType="begin"/>
      </w:r>
      <w:r>
        <w:rPr>
          <w:noProof/>
        </w:rPr>
        <w:instrText xml:space="preserve"> PAGEREF _Toc364771272 \h </w:instrText>
      </w:r>
      <w:r>
        <w:rPr>
          <w:noProof/>
        </w:rPr>
      </w:r>
      <w:r>
        <w:rPr>
          <w:noProof/>
        </w:rPr>
        <w:fldChar w:fldCharType="separate"/>
      </w:r>
      <w:r>
        <w:rPr>
          <w:noProof/>
        </w:rPr>
        <w:t>28</w:t>
      </w:r>
      <w:r>
        <w:rPr>
          <w:noProof/>
        </w:rPr>
        <w:fldChar w:fldCharType="end"/>
      </w:r>
    </w:p>
    <w:p w:rsidR="00E64236" w:rsidRPr="00850140" w:rsidRDefault="00E64236">
      <w:pPr>
        <w:pStyle w:val="TOC1"/>
        <w:tabs>
          <w:tab w:val="left" w:pos="720"/>
          <w:tab w:val="right" w:leader="dot" w:pos="8630"/>
        </w:tabs>
        <w:rPr>
          <w:rFonts w:ascii="Calibri" w:hAnsi="Calibri"/>
          <w:b w:val="0"/>
          <w:caps w:val="0"/>
          <w:noProof/>
          <w:sz w:val="22"/>
          <w:szCs w:val="22"/>
          <w:lang w:val="en-GB" w:eastAsia="en-GB"/>
        </w:rPr>
      </w:pPr>
      <w:r>
        <w:rPr>
          <w:noProof/>
        </w:rPr>
        <w:t>13.</w:t>
      </w:r>
      <w:r w:rsidRPr="00850140">
        <w:rPr>
          <w:rFonts w:ascii="Calibri" w:hAnsi="Calibri"/>
          <w:b w:val="0"/>
          <w:caps w:val="0"/>
          <w:noProof/>
          <w:sz w:val="22"/>
          <w:szCs w:val="22"/>
          <w:lang w:val="en-GB" w:eastAsia="en-GB"/>
        </w:rPr>
        <w:tab/>
      </w:r>
      <w:r>
        <w:rPr>
          <w:noProof/>
        </w:rPr>
        <w:t>Channel Listing</w:t>
      </w:r>
      <w:r>
        <w:rPr>
          <w:noProof/>
        </w:rPr>
        <w:tab/>
      </w:r>
      <w:r>
        <w:rPr>
          <w:noProof/>
        </w:rPr>
        <w:fldChar w:fldCharType="begin"/>
      </w:r>
      <w:r>
        <w:rPr>
          <w:noProof/>
        </w:rPr>
        <w:instrText xml:space="preserve"> PAGEREF _Toc364771273 \h </w:instrText>
      </w:r>
      <w:r>
        <w:rPr>
          <w:noProof/>
        </w:rPr>
      </w:r>
      <w:r>
        <w:rPr>
          <w:noProof/>
        </w:rPr>
        <w:fldChar w:fldCharType="separate"/>
      </w:r>
      <w:r>
        <w:rPr>
          <w:noProof/>
        </w:rPr>
        <w:t>28</w:t>
      </w:r>
      <w:r>
        <w:rPr>
          <w:noProof/>
        </w:rPr>
        <w:fldChar w:fldCharType="end"/>
      </w:r>
    </w:p>
    <w:p w:rsidR="00005FB2" w:rsidRDefault="00005FB2">
      <w:pPr>
        <w:rPr>
          <w:b/>
          <w:caps/>
        </w:rPr>
      </w:pPr>
      <w:r>
        <w:rPr>
          <w:rFonts w:ascii="Arial" w:hAnsi="Arial"/>
          <w:b/>
          <w:caps/>
          <w:sz w:val="20"/>
          <w:lang w:val="en-IE"/>
        </w:rPr>
        <w:fldChar w:fldCharType="end"/>
      </w:r>
    </w:p>
    <w:p w:rsidR="00005FB2" w:rsidRDefault="00005FB2">
      <w:pPr>
        <w:rPr>
          <w:b/>
          <w:caps/>
        </w:rPr>
      </w:pPr>
    </w:p>
    <w:p w:rsidR="00005FB2" w:rsidRDefault="00005FB2">
      <w:pPr>
        <w:rPr>
          <w:b/>
          <w:caps/>
        </w:rPr>
      </w:pPr>
    </w:p>
    <w:p w:rsidR="00005FB2" w:rsidRDefault="00005FB2">
      <w:pPr>
        <w:rPr>
          <w:b/>
          <w:caps/>
        </w:rPr>
      </w:pPr>
    </w:p>
    <w:p w:rsidR="00005FB2" w:rsidRDefault="00005FB2">
      <w:pPr>
        <w:rPr>
          <w:b/>
          <w:caps/>
        </w:rPr>
      </w:pPr>
    </w:p>
    <w:p w:rsidR="00E64236" w:rsidRDefault="00E64236" w:rsidP="00E64236">
      <w:pPr>
        <w:pStyle w:val="Heading1"/>
      </w:pPr>
      <w:bookmarkStart w:id="2" w:name="_Toc421612375"/>
      <w:bookmarkStart w:id="3" w:name="_Toc364771180"/>
      <w:r>
        <w:t>Installation and Setup</w:t>
      </w:r>
      <w:bookmarkEnd w:id="2"/>
      <w:bookmarkEnd w:id="3"/>
    </w:p>
    <w:p w:rsidR="00E64236" w:rsidRDefault="00E64236" w:rsidP="00E64236"/>
    <w:p w:rsidR="00E64236" w:rsidRDefault="00E64236" w:rsidP="00E64236">
      <w:pPr>
        <w:pStyle w:val="Footer"/>
        <w:tabs>
          <w:tab w:val="clear" w:pos="4153"/>
          <w:tab w:val="clear" w:pos="8306"/>
        </w:tabs>
        <w:ind w:firstLine="284"/>
      </w:pPr>
      <w:r>
        <w:t xml:space="preserve">Launch </w:t>
      </w:r>
      <w:proofErr w:type="spellStart"/>
      <w:r>
        <w:t>DrillPro</w:t>
      </w:r>
      <w:proofErr w:type="spellEnd"/>
      <w:r>
        <w:t xml:space="preserve"> Setup.exe.</w:t>
      </w:r>
    </w:p>
    <w:p w:rsidR="00E64236" w:rsidRDefault="00E64236" w:rsidP="00E64236">
      <w:pPr>
        <w:pStyle w:val="Footer"/>
        <w:tabs>
          <w:tab w:val="clear" w:pos="4153"/>
          <w:tab w:val="clear" w:pos="8306"/>
        </w:tabs>
      </w:pPr>
      <w:r>
        <w:tab/>
      </w:r>
    </w:p>
    <w:p w:rsidR="00E64236" w:rsidRDefault="00140AC3" w:rsidP="00E64236">
      <w:pPr>
        <w:jc w:val="center"/>
      </w:pPr>
      <w:r>
        <w:rPr>
          <w:noProof/>
          <w:lang w:val="en-GB" w:eastAsia="en-GB"/>
        </w:rPr>
        <w:drawing>
          <wp:inline distT="0" distB="0" distL="0" distR="0">
            <wp:extent cx="4752975" cy="3695700"/>
            <wp:effectExtent l="19050" t="0" r="9525" b="0"/>
            <wp:docPr id="6" name="Picture 6" descr="Drill_Setu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ill_Setup1"/>
                    <pic:cNvPicPr>
                      <a:picLocks noChangeAspect="1" noChangeArrowheads="1"/>
                    </pic:cNvPicPr>
                  </pic:nvPicPr>
                  <pic:blipFill>
                    <a:blip r:embed="rId10"/>
                    <a:srcRect/>
                    <a:stretch>
                      <a:fillRect/>
                    </a:stretch>
                  </pic:blipFill>
                  <pic:spPr bwMode="auto">
                    <a:xfrm>
                      <a:off x="0" y="0"/>
                      <a:ext cx="4752975" cy="3695700"/>
                    </a:xfrm>
                    <a:prstGeom prst="rect">
                      <a:avLst/>
                    </a:prstGeom>
                    <a:noFill/>
                    <a:ln w="9525">
                      <a:noFill/>
                      <a:miter lim="800000"/>
                      <a:headEnd/>
                      <a:tailEnd/>
                    </a:ln>
                  </pic:spPr>
                </pic:pic>
              </a:graphicData>
            </a:graphic>
          </wp:inline>
        </w:drawing>
      </w:r>
    </w:p>
    <w:p w:rsidR="00E64236" w:rsidRDefault="00E64236" w:rsidP="00E64236"/>
    <w:p w:rsidR="00E64236" w:rsidRDefault="00E64236" w:rsidP="00E64236">
      <w:pPr>
        <w:rPr>
          <w:b/>
        </w:rPr>
      </w:pPr>
      <w:r>
        <w:rPr>
          <w:b/>
        </w:rPr>
        <w:t xml:space="preserve">Note: </w:t>
      </w:r>
      <w:r>
        <w:rPr>
          <w:b/>
        </w:rPr>
        <w:tab/>
        <w:t>If you are performing this installation under Windows XP or Server 2003 ensure Windows Installer is at version 4.5.</w:t>
      </w:r>
    </w:p>
    <w:p w:rsidR="00E64236" w:rsidRDefault="00E64236" w:rsidP="00E64236"/>
    <w:p w:rsidR="00E64236" w:rsidRDefault="00140AC3" w:rsidP="00E64236">
      <w:pPr>
        <w:pStyle w:val="Footer"/>
        <w:tabs>
          <w:tab w:val="clear" w:pos="4153"/>
          <w:tab w:val="clear" w:pos="8306"/>
        </w:tabs>
        <w:jc w:val="center"/>
      </w:pPr>
      <w:r>
        <w:rPr>
          <w:noProof/>
          <w:lang w:val="en-GB" w:eastAsia="en-GB"/>
        </w:rPr>
        <w:lastRenderedPageBreak/>
        <w:drawing>
          <wp:inline distT="0" distB="0" distL="0" distR="0">
            <wp:extent cx="4752975" cy="3695700"/>
            <wp:effectExtent l="19050" t="0" r="9525" b="0"/>
            <wp:docPr id="7" name="Picture 7" descr="Drill_Setu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ill_Setup2"/>
                    <pic:cNvPicPr>
                      <a:picLocks noChangeAspect="1" noChangeArrowheads="1"/>
                    </pic:cNvPicPr>
                  </pic:nvPicPr>
                  <pic:blipFill>
                    <a:blip r:embed="rId11"/>
                    <a:srcRect/>
                    <a:stretch>
                      <a:fillRect/>
                    </a:stretch>
                  </pic:blipFill>
                  <pic:spPr bwMode="auto">
                    <a:xfrm>
                      <a:off x="0" y="0"/>
                      <a:ext cx="4752975" cy="3695700"/>
                    </a:xfrm>
                    <a:prstGeom prst="rect">
                      <a:avLst/>
                    </a:prstGeom>
                    <a:noFill/>
                    <a:ln w="9525">
                      <a:noFill/>
                      <a:miter lim="800000"/>
                      <a:headEnd/>
                      <a:tailEnd/>
                    </a:ln>
                  </pic:spPr>
                </pic:pic>
              </a:graphicData>
            </a:graphic>
          </wp:inline>
        </w:drawing>
      </w:r>
    </w:p>
    <w:p w:rsidR="00E64236" w:rsidRDefault="00E64236" w:rsidP="00E64236">
      <w:pPr>
        <w:pStyle w:val="Footer"/>
        <w:tabs>
          <w:tab w:val="clear" w:pos="4153"/>
          <w:tab w:val="clear" w:pos="8306"/>
        </w:tabs>
        <w:jc w:val="left"/>
      </w:pPr>
    </w:p>
    <w:p w:rsidR="00E64236" w:rsidRDefault="00E64236" w:rsidP="00E64236">
      <w:pPr>
        <w:pStyle w:val="Footer"/>
        <w:tabs>
          <w:tab w:val="clear" w:pos="4153"/>
          <w:tab w:val="clear" w:pos="8306"/>
        </w:tabs>
        <w:jc w:val="left"/>
      </w:pPr>
      <w:r>
        <w:t>Accept the Product License agreement in order to continue installation.</w:t>
      </w:r>
    </w:p>
    <w:p w:rsidR="00E64236" w:rsidRDefault="00E64236" w:rsidP="00E64236">
      <w:pPr>
        <w:pStyle w:val="Footer"/>
        <w:tabs>
          <w:tab w:val="clear" w:pos="4153"/>
          <w:tab w:val="clear" w:pos="8306"/>
        </w:tabs>
        <w:jc w:val="left"/>
      </w:pPr>
    </w:p>
    <w:p w:rsidR="00E64236" w:rsidRDefault="00140AC3" w:rsidP="00E64236">
      <w:pPr>
        <w:pStyle w:val="Footer"/>
        <w:tabs>
          <w:tab w:val="clear" w:pos="4153"/>
          <w:tab w:val="clear" w:pos="8306"/>
        </w:tabs>
        <w:jc w:val="center"/>
      </w:pPr>
      <w:r>
        <w:rPr>
          <w:noProof/>
          <w:lang w:val="en-GB" w:eastAsia="en-GB"/>
        </w:rPr>
        <w:lastRenderedPageBreak/>
        <w:drawing>
          <wp:inline distT="0" distB="0" distL="0" distR="0">
            <wp:extent cx="4752975" cy="4962525"/>
            <wp:effectExtent l="19050" t="0" r="9525" b="0"/>
            <wp:docPr id="8" name="Picture 8" descr="Drill_Setu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ill_Setup3"/>
                    <pic:cNvPicPr>
                      <a:picLocks noChangeAspect="1" noChangeArrowheads="1"/>
                    </pic:cNvPicPr>
                  </pic:nvPicPr>
                  <pic:blipFill>
                    <a:blip r:embed="rId12"/>
                    <a:srcRect/>
                    <a:stretch>
                      <a:fillRect/>
                    </a:stretch>
                  </pic:blipFill>
                  <pic:spPr bwMode="auto">
                    <a:xfrm>
                      <a:off x="0" y="0"/>
                      <a:ext cx="4752975" cy="4962525"/>
                    </a:xfrm>
                    <a:prstGeom prst="rect">
                      <a:avLst/>
                    </a:prstGeom>
                    <a:noFill/>
                    <a:ln w="9525">
                      <a:noFill/>
                      <a:miter lim="800000"/>
                      <a:headEnd/>
                      <a:tailEnd/>
                    </a:ln>
                  </pic:spPr>
                </pic:pic>
              </a:graphicData>
            </a:graphic>
          </wp:inline>
        </w:drawing>
      </w:r>
    </w:p>
    <w:p w:rsidR="00E64236" w:rsidRDefault="00E64236" w:rsidP="00E64236">
      <w:pPr>
        <w:pStyle w:val="Footer"/>
        <w:tabs>
          <w:tab w:val="clear" w:pos="4153"/>
          <w:tab w:val="clear" w:pos="8306"/>
        </w:tabs>
        <w:jc w:val="left"/>
      </w:pPr>
    </w:p>
    <w:p w:rsidR="00E64236" w:rsidRDefault="00E64236" w:rsidP="00E64236">
      <w:pPr>
        <w:pStyle w:val="Footer"/>
        <w:tabs>
          <w:tab w:val="clear" w:pos="4153"/>
          <w:tab w:val="clear" w:pos="8306"/>
        </w:tabs>
        <w:jc w:val="left"/>
      </w:pPr>
      <w:r>
        <w:t xml:space="preserve">On the Product unlock key window insert the relevant software key or if a hardware key is being used and has been programmed for </w:t>
      </w:r>
      <w:proofErr w:type="spellStart"/>
      <w:r>
        <w:t>DrillPro</w:t>
      </w:r>
      <w:proofErr w:type="spellEnd"/>
      <w:r>
        <w:t xml:space="preserve"> this window will not appear.</w:t>
      </w:r>
    </w:p>
    <w:p w:rsidR="00E64236" w:rsidRDefault="00E64236" w:rsidP="00E64236">
      <w:pPr>
        <w:pStyle w:val="Footer"/>
        <w:tabs>
          <w:tab w:val="clear" w:pos="4153"/>
          <w:tab w:val="clear" w:pos="8306"/>
        </w:tabs>
        <w:jc w:val="left"/>
      </w:pPr>
    </w:p>
    <w:p w:rsidR="00E64236" w:rsidRDefault="00140AC3" w:rsidP="00E64236">
      <w:pPr>
        <w:pStyle w:val="Footer"/>
        <w:tabs>
          <w:tab w:val="clear" w:pos="4153"/>
          <w:tab w:val="clear" w:pos="8306"/>
        </w:tabs>
        <w:jc w:val="center"/>
      </w:pPr>
      <w:r>
        <w:rPr>
          <w:noProof/>
          <w:lang w:val="en-GB" w:eastAsia="en-GB"/>
        </w:rPr>
        <w:lastRenderedPageBreak/>
        <w:drawing>
          <wp:inline distT="0" distB="0" distL="0" distR="0">
            <wp:extent cx="4752975" cy="3695700"/>
            <wp:effectExtent l="19050" t="0" r="9525" b="0"/>
            <wp:docPr id="9" name="Picture 9" descr="Drill_Setu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ill_Setup4"/>
                    <pic:cNvPicPr>
                      <a:picLocks noChangeAspect="1" noChangeArrowheads="1"/>
                    </pic:cNvPicPr>
                  </pic:nvPicPr>
                  <pic:blipFill>
                    <a:blip r:embed="rId13"/>
                    <a:srcRect/>
                    <a:stretch>
                      <a:fillRect/>
                    </a:stretch>
                  </pic:blipFill>
                  <pic:spPr bwMode="auto">
                    <a:xfrm>
                      <a:off x="0" y="0"/>
                      <a:ext cx="4752975" cy="3695700"/>
                    </a:xfrm>
                    <a:prstGeom prst="rect">
                      <a:avLst/>
                    </a:prstGeom>
                    <a:noFill/>
                    <a:ln w="9525">
                      <a:noFill/>
                      <a:miter lim="800000"/>
                      <a:headEnd/>
                      <a:tailEnd/>
                    </a:ln>
                  </pic:spPr>
                </pic:pic>
              </a:graphicData>
            </a:graphic>
          </wp:inline>
        </w:drawing>
      </w:r>
    </w:p>
    <w:p w:rsidR="00E64236" w:rsidRDefault="00E64236" w:rsidP="00E64236">
      <w:pPr>
        <w:pStyle w:val="Footer"/>
        <w:tabs>
          <w:tab w:val="clear" w:pos="4153"/>
          <w:tab w:val="clear" w:pos="8306"/>
        </w:tabs>
        <w:jc w:val="left"/>
      </w:pPr>
    </w:p>
    <w:p w:rsidR="00E64236" w:rsidRDefault="00E64236" w:rsidP="00E64236">
      <w:pPr>
        <w:pStyle w:val="Footer"/>
        <w:tabs>
          <w:tab w:val="clear" w:pos="4153"/>
          <w:tab w:val="clear" w:pos="8306"/>
        </w:tabs>
        <w:jc w:val="left"/>
      </w:pPr>
      <w:r>
        <w:t>Clicking on “Get from Web” will send you an unlock key when you click OK if the lock code has been registered to the database.</w:t>
      </w:r>
    </w:p>
    <w:p w:rsidR="00E64236" w:rsidRDefault="00E64236" w:rsidP="00E64236">
      <w:pPr>
        <w:pStyle w:val="Footer"/>
        <w:tabs>
          <w:tab w:val="clear" w:pos="4153"/>
          <w:tab w:val="clear" w:pos="8306"/>
        </w:tabs>
        <w:jc w:val="left"/>
      </w:pPr>
    </w:p>
    <w:p w:rsidR="00E64236" w:rsidRDefault="00140AC3" w:rsidP="00E64236">
      <w:pPr>
        <w:pStyle w:val="Footer"/>
        <w:tabs>
          <w:tab w:val="clear" w:pos="4153"/>
          <w:tab w:val="clear" w:pos="8306"/>
        </w:tabs>
        <w:jc w:val="center"/>
      </w:pPr>
      <w:r>
        <w:rPr>
          <w:noProof/>
          <w:lang w:val="en-GB" w:eastAsia="en-GB"/>
        </w:rPr>
        <w:drawing>
          <wp:inline distT="0" distB="0" distL="0" distR="0">
            <wp:extent cx="3486150" cy="2800350"/>
            <wp:effectExtent l="19050" t="0" r="0" b="0"/>
            <wp:docPr id="10" name="Picture 10" descr="Drill_Setu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ill_Setup5"/>
                    <pic:cNvPicPr>
                      <a:picLocks noChangeAspect="1" noChangeArrowheads="1"/>
                    </pic:cNvPicPr>
                  </pic:nvPicPr>
                  <pic:blipFill>
                    <a:blip r:embed="rId14"/>
                    <a:srcRect/>
                    <a:stretch>
                      <a:fillRect/>
                    </a:stretch>
                  </pic:blipFill>
                  <pic:spPr bwMode="auto">
                    <a:xfrm>
                      <a:off x="0" y="0"/>
                      <a:ext cx="3486150" cy="2800350"/>
                    </a:xfrm>
                    <a:prstGeom prst="rect">
                      <a:avLst/>
                    </a:prstGeom>
                    <a:noFill/>
                    <a:ln w="9525">
                      <a:noFill/>
                      <a:miter lim="800000"/>
                      <a:headEnd/>
                      <a:tailEnd/>
                    </a:ln>
                  </pic:spPr>
                </pic:pic>
              </a:graphicData>
            </a:graphic>
          </wp:inline>
        </w:drawing>
      </w:r>
    </w:p>
    <w:p w:rsidR="00E64236" w:rsidRDefault="00E64236" w:rsidP="00E64236">
      <w:pPr>
        <w:rPr>
          <w:b/>
        </w:rPr>
      </w:pPr>
    </w:p>
    <w:p w:rsidR="00E64236" w:rsidRDefault="00E64236" w:rsidP="00E64236">
      <w:pPr>
        <w:jc w:val="center"/>
      </w:pPr>
      <w:r>
        <w:t>Select required system base units of measure when prompted.</w:t>
      </w:r>
    </w:p>
    <w:p w:rsidR="00E64236" w:rsidRDefault="00E64236" w:rsidP="00E64236">
      <w:pPr>
        <w:jc w:val="center"/>
      </w:pPr>
      <w:r>
        <w:t>The appropriate software should now be installed on your system.</w:t>
      </w:r>
    </w:p>
    <w:p w:rsidR="00005FB2" w:rsidRDefault="00005FB2">
      <w:pPr>
        <w:jc w:val="center"/>
      </w:pPr>
    </w:p>
    <w:p w:rsidR="00005FB2" w:rsidRDefault="00005FB2">
      <w:pPr>
        <w:jc w:val="center"/>
      </w:pPr>
    </w:p>
    <w:p w:rsidR="00005FB2" w:rsidRDefault="00005FB2">
      <w:r>
        <w:lastRenderedPageBreak/>
        <w:t xml:space="preserve">The intent of the screens and user interface information that follows is to provide the operator with a convenient method to configure the package to different drilling rig and drilling conditions. It also provides a mean to quickly and efficiently maintain and supervise the performance of package and connect peripheral devices. For other rig and off-site personnel needing to view or collect data, refer to the graphical screen, channel monitor and Internet features available in </w:t>
      </w:r>
      <w:proofErr w:type="spellStart"/>
      <w:r>
        <w:t>ScadaPro</w:t>
      </w:r>
      <w:proofErr w:type="spellEnd"/>
      <w:r>
        <w:t xml:space="preserve">. All channel information provided with </w:t>
      </w:r>
      <w:proofErr w:type="spellStart"/>
      <w:r>
        <w:t>DrillPro</w:t>
      </w:r>
      <w:proofErr w:type="spellEnd"/>
      <w:r>
        <w:t xml:space="preserve"> is available throughout the </w:t>
      </w:r>
      <w:proofErr w:type="spellStart"/>
      <w:r>
        <w:t>ScadaPro</w:t>
      </w:r>
      <w:proofErr w:type="spellEnd"/>
      <w:r>
        <w:t xml:space="preserve"> and </w:t>
      </w:r>
      <w:proofErr w:type="spellStart"/>
      <w:proofErr w:type="gramStart"/>
      <w:r>
        <w:t>it's</w:t>
      </w:r>
      <w:proofErr w:type="spellEnd"/>
      <w:proofErr w:type="gramEnd"/>
      <w:r>
        <w:t xml:space="preserve"> optional components.</w:t>
      </w:r>
    </w:p>
    <w:p w:rsidR="00005FB2" w:rsidRDefault="00005FB2"/>
    <w:p w:rsidR="00005FB2" w:rsidRDefault="00005FB2">
      <w:r>
        <w:rPr>
          <w:b/>
          <w:i/>
        </w:rPr>
        <w:t>NB.</w:t>
      </w:r>
      <w:r>
        <w:t xml:space="preserve"> The following I/O points and related </w:t>
      </w:r>
      <w:proofErr w:type="spellStart"/>
      <w:r>
        <w:t>DrillPro</w:t>
      </w:r>
      <w:proofErr w:type="spellEnd"/>
      <w:r>
        <w:t xml:space="preserve"> (DL) channels </w:t>
      </w:r>
      <w:r>
        <w:rPr>
          <w:b/>
          <w:bCs/>
          <w:i/>
          <w:iCs/>
          <w:u w:val="single"/>
        </w:rPr>
        <w:t>must</w:t>
      </w:r>
      <w:r>
        <w:t xml:space="preserve"> be configured for the system to correctly function:-</w:t>
      </w:r>
    </w:p>
    <w:p w:rsidR="00005FB2" w:rsidRDefault="00005FB2"/>
    <w:p w:rsidR="00005FB2" w:rsidRDefault="00005FB2">
      <w:pPr>
        <w:numPr>
          <w:ilvl w:val="0"/>
          <w:numId w:val="8"/>
        </w:numPr>
      </w:pPr>
      <w:r>
        <w:t>Valid depth channels - dependent on configuration.</w:t>
      </w:r>
    </w:p>
    <w:p w:rsidR="00005FB2" w:rsidRDefault="00005FB2">
      <w:pPr>
        <w:numPr>
          <w:ilvl w:val="0"/>
          <w:numId w:val="8"/>
        </w:numPr>
      </w:pPr>
      <w:r>
        <w:t>Mud weight-in sensor or override (DL13).</w:t>
      </w:r>
    </w:p>
    <w:p w:rsidR="00005FB2" w:rsidRDefault="00005FB2">
      <w:pPr>
        <w:numPr>
          <w:ilvl w:val="0"/>
          <w:numId w:val="8"/>
        </w:numPr>
      </w:pPr>
      <w:r>
        <w:t>Flow-in sensor (DL11) or mud pump signal(s), (DL24-29).</w:t>
      </w:r>
    </w:p>
    <w:p w:rsidR="00005FB2" w:rsidRDefault="00005FB2">
      <w:pPr>
        <w:numPr>
          <w:ilvl w:val="0"/>
          <w:numId w:val="8"/>
        </w:numPr>
      </w:pPr>
      <w:r>
        <w:t>Valid hook-load value, select override if necessary (DL7) to advance depth.</w:t>
      </w:r>
    </w:p>
    <w:p w:rsidR="00005FB2" w:rsidRDefault="00005FB2">
      <w:pPr>
        <w:numPr>
          <w:ilvl w:val="0"/>
          <w:numId w:val="8"/>
        </w:numPr>
      </w:pPr>
      <w:r>
        <w:t>Valid RPM value, select override if necessary (DL77) for ROP to be calculated.</w:t>
      </w:r>
    </w:p>
    <w:p w:rsidR="00005FB2" w:rsidRDefault="00005FB2"/>
    <w:p w:rsidR="00005FB2" w:rsidRDefault="00005FB2">
      <w:pPr>
        <w:rPr>
          <w:b/>
          <w:i/>
        </w:rPr>
      </w:pPr>
      <w:r>
        <w:rPr>
          <w:b/>
          <w:i/>
        </w:rPr>
        <w:t>If, while the system is enabled, any channel setup parameter is modified, the changes must be saved and the processor reconfigured.</w:t>
      </w:r>
    </w:p>
    <w:p w:rsidR="00005FB2" w:rsidRDefault="00005FB2">
      <w:pPr>
        <w:rPr>
          <w:b/>
          <w:i/>
        </w:rPr>
      </w:pPr>
    </w:p>
    <w:p w:rsidR="00005FB2" w:rsidRDefault="00005FB2">
      <w:pPr>
        <w:pStyle w:val="Heading1"/>
      </w:pPr>
      <w:bookmarkStart w:id="4" w:name="_Toc364771181"/>
      <w:r>
        <w:t>Lag-Depth Processor Channels</w:t>
      </w:r>
      <w:bookmarkStart w:id="5" w:name="_Toc351701464"/>
      <w:bookmarkStart w:id="6" w:name="_Toc421612376"/>
      <w:r>
        <w:t xml:space="preserve"> Configuration</w:t>
      </w:r>
      <w:bookmarkEnd w:id="4"/>
      <w:bookmarkEnd w:id="5"/>
      <w:bookmarkEnd w:id="6"/>
    </w:p>
    <w:p w:rsidR="00005FB2" w:rsidRDefault="00005FB2"/>
    <w:p w:rsidR="00005FB2" w:rsidRDefault="00005FB2">
      <w:r>
        <w:t xml:space="preserve">The first time the system is setup it is necessary to enable and configure all physical I/O devices you require. To configure a particular device select the I/O </w:t>
      </w:r>
      <w:r>
        <w:rPr>
          <w:b/>
          <w:i/>
        </w:rPr>
        <w:t>Devices</w:t>
      </w:r>
      <w:r>
        <w:t xml:space="preserve"> option from the main menu followed by the appropriate device name.</w:t>
      </w:r>
    </w:p>
    <w:p w:rsidR="00005FB2" w:rsidRDefault="00005FB2">
      <w:r>
        <w:t xml:space="preserve">This will launch an application to configure the device and all the individual sensor channels. Follow the instructions for that device and refer to the device user manual for more information. It will be necessary to configure all physical I/O device channels since they will be linked to </w:t>
      </w:r>
      <w:proofErr w:type="spellStart"/>
      <w:r>
        <w:t>DrillPro</w:t>
      </w:r>
      <w:proofErr w:type="spellEnd"/>
      <w:r>
        <w:t xml:space="preserve"> channels providing source information. Note that the calibration of sensor channels, to the required units, is effected in the I/O device as opposed to the Lag / Depth processor</w:t>
      </w:r>
    </w:p>
    <w:p w:rsidR="00005FB2" w:rsidRDefault="00005FB2">
      <w:r>
        <w:t xml:space="preserve">To configure the </w:t>
      </w:r>
      <w:proofErr w:type="spellStart"/>
      <w:r>
        <w:t>DrillPro</w:t>
      </w:r>
      <w:proofErr w:type="spellEnd"/>
      <w:r>
        <w:t xml:space="preserve"> option, select the </w:t>
      </w:r>
      <w:r>
        <w:rPr>
          <w:b/>
          <w:i/>
        </w:rPr>
        <w:t>Processors</w:t>
      </w:r>
      <w:r>
        <w:t xml:space="preserve"> option from the main menu and pick Depth System from the drop down menu. From the list provided select a channel and double-click. Alternatively you can select a channel and then click on the Configure Channel button.</w:t>
      </w:r>
    </w:p>
    <w:p w:rsidR="00005FB2" w:rsidRDefault="00005FB2">
      <w:r>
        <w:t>This will launch a channel configuration dialog that enables you to configure individual channels.</w:t>
      </w:r>
    </w:p>
    <w:p w:rsidR="00005FB2" w:rsidRDefault="00005FB2"/>
    <w:p w:rsidR="00005FB2" w:rsidRDefault="00005FB2">
      <w:pPr>
        <w:pStyle w:val="Heading2"/>
      </w:pPr>
      <w:bookmarkStart w:id="7" w:name="_Toc364771182"/>
      <w:r>
        <w:lastRenderedPageBreak/>
        <w:t>Channel configuration Selection Dialog.</w:t>
      </w:r>
      <w:bookmarkEnd w:id="7"/>
    </w:p>
    <w:p w:rsidR="00005FB2" w:rsidRDefault="00140AC3">
      <w:r>
        <w:rPr>
          <w:noProof/>
          <w:lang w:val="en-GB" w:eastAsia="en-GB"/>
        </w:rPr>
        <w:drawing>
          <wp:inline distT="0" distB="0" distL="0" distR="0">
            <wp:extent cx="5486400" cy="4467225"/>
            <wp:effectExtent l="19050" t="0" r="0" b="0"/>
            <wp:docPr id="11" name="Picture 11" descr="DP-Cha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Channels"/>
                    <pic:cNvPicPr>
                      <a:picLocks noChangeAspect="1" noChangeArrowheads="1"/>
                    </pic:cNvPicPr>
                  </pic:nvPicPr>
                  <pic:blipFill>
                    <a:blip r:embed="rId15"/>
                    <a:srcRect/>
                    <a:stretch>
                      <a:fillRect/>
                    </a:stretch>
                  </pic:blipFill>
                  <pic:spPr bwMode="auto">
                    <a:xfrm>
                      <a:off x="0" y="0"/>
                      <a:ext cx="5486400" cy="4467225"/>
                    </a:xfrm>
                    <a:prstGeom prst="rect">
                      <a:avLst/>
                    </a:prstGeom>
                    <a:noFill/>
                    <a:ln w="9525">
                      <a:noFill/>
                      <a:miter lim="800000"/>
                      <a:headEnd/>
                      <a:tailEnd/>
                    </a:ln>
                  </pic:spPr>
                </pic:pic>
              </a:graphicData>
            </a:graphic>
          </wp:inline>
        </w:drawing>
      </w:r>
    </w:p>
    <w:p w:rsidR="00005FB2" w:rsidRDefault="00005FB2">
      <w:r>
        <w:tab/>
      </w:r>
    </w:p>
    <w:p w:rsidR="00005FB2" w:rsidRDefault="00005FB2">
      <w:pPr>
        <w:pStyle w:val="Heading2"/>
      </w:pPr>
      <w:bookmarkStart w:id="8" w:name="_Toc364771183"/>
      <w:r>
        <w:lastRenderedPageBreak/>
        <w:t>Channel configuration dialog.</w:t>
      </w:r>
      <w:bookmarkEnd w:id="8"/>
    </w:p>
    <w:p w:rsidR="00005FB2" w:rsidRDefault="00140AC3">
      <w:r>
        <w:rPr>
          <w:noProof/>
          <w:lang w:val="en-GB" w:eastAsia="en-GB"/>
        </w:rPr>
        <w:drawing>
          <wp:inline distT="0" distB="0" distL="0" distR="0">
            <wp:extent cx="5486400" cy="4762500"/>
            <wp:effectExtent l="19050" t="0" r="0" b="0"/>
            <wp:docPr id="12" name="Picture 12" descr="DP-Config-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Config-Channel"/>
                    <pic:cNvPicPr>
                      <a:picLocks noChangeAspect="1" noChangeArrowheads="1"/>
                    </pic:cNvPicPr>
                  </pic:nvPicPr>
                  <pic:blipFill>
                    <a:blip r:embed="rId16"/>
                    <a:srcRect/>
                    <a:stretch>
                      <a:fillRect/>
                    </a:stretch>
                  </pic:blipFill>
                  <pic:spPr bwMode="auto">
                    <a:xfrm>
                      <a:off x="0" y="0"/>
                      <a:ext cx="5486400" cy="4762500"/>
                    </a:xfrm>
                    <a:prstGeom prst="rect">
                      <a:avLst/>
                    </a:prstGeom>
                    <a:noFill/>
                    <a:ln w="9525">
                      <a:noFill/>
                      <a:miter lim="800000"/>
                      <a:headEnd/>
                      <a:tailEnd/>
                    </a:ln>
                  </pic:spPr>
                </pic:pic>
              </a:graphicData>
            </a:graphic>
          </wp:inline>
        </w:drawing>
      </w:r>
    </w:p>
    <w:p w:rsidR="00005FB2" w:rsidRDefault="00005FB2"/>
    <w:p w:rsidR="00005FB2" w:rsidRDefault="00005FB2">
      <w:pPr>
        <w:pStyle w:val="Heading2"/>
      </w:pPr>
      <w:bookmarkStart w:id="9" w:name="_Toc351278172"/>
      <w:bookmarkStart w:id="10" w:name="_Toc351700343"/>
      <w:bookmarkStart w:id="11" w:name="_Toc351700420"/>
      <w:bookmarkStart w:id="12" w:name="_Toc351701482"/>
      <w:bookmarkStart w:id="13" w:name="_Toc421612378"/>
      <w:bookmarkStart w:id="14" w:name="_Toc364771184"/>
      <w:r>
        <w:t>Enable Channel</w:t>
      </w:r>
      <w:bookmarkEnd w:id="9"/>
      <w:bookmarkEnd w:id="10"/>
      <w:bookmarkEnd w:id="11"/>
      <w:bookmarkEnd w:id="12"/>
      <w:bookmarkEnd w:id="13"/>
      <w:bookmarkEnd w:id="14"/>
    </w:p>
    <w:p w:rsidR="00005FB2" w:rsidRDefault="00005FB2">
      <w:r>
        <w:t>The Enable Channel check box must be checked to enable, and allow this channel to be configured and ultimately included with all other configured channels in the overall system.</w:t>
      </w:r>
    </w:p>
    <w:p w:rsidR="00005FB2" w:rsidRDefault="00005FB2">
      <w:pPr>
        <w:rPr>
          <w:sz w:val="16"/>
        </w:rPr>
      </w:pPr>
    </w:p>
    <w:p w:rsidR="00005FB2" w:rsidRDefault="00005FB2">
      <w:pPr>
        <w:rPr>
          <w:sz w:val="16"/>
        </w:rPr>
      </w:pPr>
    </w:p>
    <w:p w:rsidR="00005FB2" w:rsidRDefault="00005FB2">
      <w:pPr>
        <w:pStyle w:val="Heading2"/>
      </w:pPr>
      <w:bookmarkStart w:id="15" w:name="_Toc351278173"/>
      <w:bookmarkStart w:id="16" w:name="_Toc351700344"/>
      <w:bookmarkStart w:id="17" w:name="_Toc351700421"/>
      <w:bookmarkStart w:id="18" w:name="_Toc351701483"/>
      <w:bookmarkStart w:id="19" w:name="_Toc421612379"/>
      <w:bookmarkStart w:id="20" w:name="_Toc364771185"/>
      <w:r>
        <w:t>Tag</w:t>
      </w:r>
      <w:bookmarkEnd w:id="15"/>
      <w:bookmarkEnd w:id="16"/>
      <w:bookmarkEnd w:id="17"/>
      <w:bookmarkEnd w:id="18"/>
      <w:bookmarkEnd w:id="19"/>
      <w:bookmarkEnd w:id="20"/>
    </w:p>
    <w:p w:rsidR="00005FB2" w:rsidRDefault="00005FB2">
      <w:r>
        <w:t>The Tag field is a 12 character alphanumeric field that can contain channel information or wiring schedule references.</w:t>
      </w:r>
    </w:p>
    <w:p w:rsidR="00005FB2" w:rsidRDefault="00005FB2">
      <w:pPr>
        <w:rPr>
          <w:sz w:val="16"/>
        </w:rPr>
      </w:pPr>
    </w:p>
    <w:p w:rsidR="00005FB2" w:rsidRDefault="00005FB2">
      <w:pPr>
        <w:rPr>
          <w:sz w:val="16"/>
        </w:rPr>
      </w:pPr>
    </w:p>
    <w:p w:rsidR="00005FB2" w:rsidRDefault="00005FB2">
      <w:pPr>
        <w:pStyle w:val="Heading2"/>
      </w:pPr>
      <w:bookmarkStart w:id="21" w:name="_Toc351278174"/>
      <w:bookmarkStart w:id="22" w:name="_Toc351700345"/>
      <w:bookmarkStart w:id="23" w:name="_Toc351700422"/>
      <w:bookmarkStart w:id="24" w:name="_Toc351701484"/>
      <w:bookmarkStart w:id="25" w:name="_Toc421612380"/>
      <w:bookmarkStart w:id="26" w:name="_Toc364771186"/>
      <w:r>
        <w:t>Description</w:t>
      </w:r>
      <w:bookmarkEnd w:id="21"/>
      <w:bookmarkEnd w:id="22"/>
      <w:bookmarkEnd w:id="23"/>
      <w:bookmarkEnd w:id="24"/>
      <w:bookmarkEnd w:id="25"/>
      <w:bookmarkEnd w:id="26"/>
    </w:p>
    <w:p w:rsidR="00005FB2" w:rsidRDefault="00005FB2">
      <w:pPr>
        <w:rPr>
          <w:i/>
        </w:rPr>
      </w:pPr>
      <w:r>
        <w:t xml:space="preserve">The Description field is a 32 character alphanumeric field in which a description of the channel can be detailed. </w:t>
      </w:r>
      <w:r>
        <w:rPr>
          <w:i/>
        </w:rPr>
        <w:t>Note that while the description and data can be changed the fundamental default function of these channels should not be modified as many are linked to internal functions and inter-channel calculations.</w:t>
      </w:r>
    </w:p>
    <w:p w:rsidR="00005FB2" w:rsidRDefault="00005FB2">
      <w:pPr>
        <w:rPr>
          <w:sz w:val="16"/>
        </w:rPr>
      </w:pPr>
    </w:p>
    <w:p w:rsidR="00005FB2" w:rsidRDefault="00005FB2">
      <w:pPr>
        <w:rPr>
          <w:sz w:val="16"/>
        </w:rPr>
      </w:pPr>
    </w:p>
    <w:p w:rsidR="00005FB2" w:rsidRDefault="00005FB2">
      <w:pPr>
        <w:pStyle w:val="Heading2"/>
      </w:pPr>
      <w:bookmarkStart w:id="27" w:name="_Toc351278175"/>
      <w:bookmarkStart w:id="28" w:name="_Toc351700346"/>
      <w:bookmarkStart w:id="29" w:name="_Toc351700423"/>
      <w:bookmarkStart w:id="30" w:name="_Toc351701485"/>
      <w:bookmarkStart w:id="31" w:name="_Toc421612381"/>
      <w:bookmarkStart w:id="32" w:name="_Toc364771187"/>
      <w:r>
        <w:lastRenderedPageBreak/>
        <w:t>Engineering Units</w:t>
      </w:r>
      <w:bookmarkEnd w:id="27"/>
      <w:bookmarkEnd w:id="28"/>
      <w:bookmarkEnd w:id="29"/>
      <w:bookmarkEnd w:id="30"/>
      <w:bookmarkEnd w:id="31"/>
      <w:bookmarkEnd w:id="32"/>
    </w:p>
    <w:p w:rsidR="00005FB2" w:rsidRDefault="00005FB2">
      <w:r>
        <w:t xml:space="preserve">Minimum and maximum values relate to the typical range expected for the variable. Used by other features, such as trends, to give a default range setting only. Units are a four-character field available to describe the units of the channel i.e. </w:t>
      </w:r>
      <w:proofErr w:type="spellStart"/>
      <w:r>
        <w:t>Bbls</w:t>
      </w:r>
      <w:proofErr w:type="spellEnd"/>
      <w:r>
        <w:t xml:space="preserve"> or Units.</w:t>
      </w:r>
    </w:p>
    <w:p w:rsidR="00005FB2" w:rsidRDefault="00005FB2">
      <w:pPr>
        <w:rPr>
          <w:sz w:val="16"/>
        </w:rPr>
      </w:pPr>
    </w:p>
    <w:p w:rsidR="00005FB2" w:rsidRDefault="00005FB2">
      <w:pPr>
        <w:pStyle w:val="Heading2"/>
      </w:pPr>
      <w:bookmarkStart w:id="33" w:name="_Toc351278179"/>
      <w:bookmarkStart w:id="34" w:name="_Toc351700350"/>
      <w:bookmarkStart w:id="35" w:name="_Toc351700427"/>
      <w:bookmarkStart w:id="36" w:name="_Toc351701489"/>
      <w:bookmarkStart w:id="37" w:name="_Toc421612385"/>
      <w:bookmarkStart w:id="38" w:name="_Toc364771188"/>
      <w:r>
        <w:t>Significant Change</w:t>
      </w:r>
      <w:bookmarkEnd w:id="33"/>
      <w:bookmarkEnd w:id="34"/>
      <w:bookmarkEnd w:id="35"/>
      <w:bookmarkEnd w:id="36"/>
      <w:bookmarkEnd w:id="37"/>
      <w:bookmarkEnd w:id="38"/>
    </w:p>
    <w:p w:rsidR="00005FB2" w:rsidRDefault="00005FB2">
      <w:r>
        <w:t>The significant change status of a channel can be monitored from one scan to the next.</w:t>
      </w:r>
    </w:p>
    <w:p w:rsidR="00005FB2" w:rsidRDefault="00005FB2">
      <w:pPr>
        <w:rPr>
          <w:sz w:val="16"/>
        </w:rPr>
      </w:pPr>
    </w:p>
    <w:p w:rsidR="00005FB2" w:rsidRDefault="00005FB2">
      <w:pPr>
        <w:pStyle w:val="Heading2"/>
      </w:pPr>
      <w:bookmarkStart w:id="39" w:name="_Toc351278180"/>
      <w:bookmarkStart w:id="40" w:name="_Toc351700351"/>
      <w:bookmarkStart w:id="41" w:name="_Toc351700428"/>
      <w:bookmarkStart w:id="42" w:name="_Toc351701490"/>
      <w:bookmarkStart w:id="43" w:name="_Toc421612386"/>
      <w:bookmarkStart w:id="44" w:name="_Toc364771189"/>
      <w:r>
        <w:t>Event Checking</w:t>
      </w:r>
      <w:bookmarkEnd w:id="39"/>
      <w:bookmarkEnd w:id="40"/>
      <w:bookmarkEnd w:id="41"/>
      <w:bookmarkEnd w:id="42"/>
      <w:bookmarkEnd w:id="43"/>
      <w:bookmarkEnd w:id="44"/>
    </w:p>
    <w:p w:rsidR="00005FB2" w:rsidRDefault="00005FB2">
      <w:r>
        <w:t>Event checking is used, if required, to trigger a logger to record information on a number of channels during an event.  Check the Event Checking check box if this channel is to trigger an event. Events are detected on inputs using data acquired at 1Khz. Events are detected on outputs using the configured device scan rate.</w:t>
      </w:r>
    </w:p>
    <w:p w:rsidR="00005FB2" w:rsidRDefault="00005FB2">
      <w:pPr>
        <w:pStyle w:val="Heading3"/>
      </w:pPr>
      <w:bookmarkStart w:id="45" w:name="_Toc351278181"/>
      <w:bookmarkStart w:id="46" w:name="_Toc351700352"/>
      <w:bookmarkStart w:id="47" w:name="_Toc351700429"/>
      <w:bookmarkStart w:id="48" w:name="_Toc351701491"/>
      <w:bookmarkStart w:id="49" w:name="_Toc421612387"/>
      <w:bookmarkStart w:id="50" w:name="_Toc364771190"/>
      <w:r>
        <w:t>High Limit</w:t>
      </w:r>
      <w:bookmarkEnd w:id="45"/>
      <w:bookmarkEnd w:id="46"/>
      <w:bookmarkEnd w:id="47"/>
      <w:bookmarkEnd w:id="48"/>
      <w:bookmarkEnd w:id="49"/>
      <w:bookmarkEnd w:id="50"/>
    </w:p>
    <w:p w:rsidR="00005FB2" w:rsidRDefault="00005FB2">
      <w:r>
        <w:t>A value, in engineering units, entered in this text box will define the level that, if exceeded, will cause an event trigger.</w:t>
      </w:r>
    </w:p>
    <w:p w:rsidR="00005FB2" w:rsidRDefault="00005FB2">
      <w:pPr>
        <w:pStyle w:val="Heading3"/>
      </w:pPr>
      <w:bookmarkStart w:id="51" w:name="_Toc351278182"/>
      <w:bookmarkStart w:id="52" w:name="_Toc351700353"/>
      <w:bookmarkStart w:id="53" w:name="_Toc351700430"/>
      <w:bookmarkStart w:id="54" w:name="_Toc351701492"/>
      <w:bookmarkStart w:id="55" w:name="_Toc421612388"/>
      <w:bookmarkStart w:id="56" w:name="_Toc364771191"/>
      <w:r>
        <w:t>Low Limit</w:t>
      </w:r>
      <w:bookmarkEnd w:id="51"/>
      <w:bookmarkEnd w:id="52"/>
      <w:bookmarkEnd w:id="53"/>
      <w:bookmarkEnd w:id="54"/>
      <w:bookmarkEnd w:id="55"/>
      <w:bookmarkEnd w:id="56"/>
    </w:p>
    <w:p w:rsidR="00005FB2" w:rsidRDefault="00005FB2">
      <w:r>
        <w:t>A value entered in this text box will define the level that if the channel result falls below will cause an event trigger.</w:t>
      </w:r>
    </w:p>
    <w:p w:rsidR="00005FB2" w:rsidRDefault="00005FB2">
      <w:pPr>
        <w:rPr>
          <w:sz w:val="16"/>
        </w:rPr>
      </w:pPr>
    </w:p>
    <w:p w:rsidR="00005FB2" w:rsidRDefault="00005FB2">
      <w:pPr>
        <w:pStyle w:val="Heading2"/>
      </w:pPr>
      <w:bookmarkStart w:id="57" w:name="_Toc364771192"/>
      <w:r>
        <w:t>Alarm Error Checking</w:t>
      </w:r>
      <w:bookmarkEnd w:id="57"/>
    </w:p>
    <w:p w:rsidR="00005FB2" w:rsidRDefault="00005FB2">
      <w:r>
        <w:t>A common alarm is a single digital output that will switch on when any channel with the Drive Common Alarm enabled goes into an alarm state. Check this box if a link to the Common Alarm is required.</w:t>
      </w:r>
    </w:p>
    <w:p w:rsidR="00005FB2" w:rsidRDefault="00005FB2">
      <w:r>
        <w:t xml:space="preserve">Enter a priority (0 = highest and 256= lowest) or edit the number in the text box to allocate the priority of this channel alarm. If a delay is required enter the time, in seconds, between the channel value entering the </w:t>
      </w:r>
      <w:smartTag w:uri="urn:schemas-microsoft-com:office:smarttags" w:element="place">
        <w:smartTag w:uri="urn:schemas-microsoft-com:office:smarttags" w:element="PlaceName">
          <w:r>
            <w:t>Alarm</w:t>
          </w:r>
        </w:smartTag>
        <w:r>
          <w:t xml:space="preserve"> </w:t>
        </w:r>
        <w:smartTag w:uri="urn:schemas-microsoft-com:office:smarttags" w:element="PlaceType">
          <w:r>
            <w:t>State</w:t>
          </w:r>
        </w:smartTag>
      </w:smartTag>
      <w:r>
        <w:t xml:space="preserve"> and the alarm being activated. </w:t>
      </w:r>
    </w:p>
    <w:p w:rsidR="00005FB2" w:rsidRDefault="00005FB2"/>
    <w:p w:rsidR="00005FB2" w:rsidRDefault="00005FB2">
      <w:pPr>
        <w:pStyle w:val="Heading2"/>
      </w:pPr>
      <w:bookmarkStart w:id="58" w:name="_Toc364771193"/>
      <w:r>
        <w:t>Source</w:t>
      </w:r>
      <w:bookmarkEnd w:id="58"/>
    </w:p>
    <w:p w:rsidR="00005FB2" w:rsidRDefault="00005FB2">
      <w:r>
        <w:t>Enter the I/O device channel supplying source data for this channel description. If using an I/O device that supports a single up/down counter enter that channel in the "up count" channel and disable down count value. See "Advanced" settings for more information</w:t>
      </w:r>
    </w:p>
    <w:p w:rsidR="00005FB2" w:rsidRDefault="00005FB2"/>
    <w:p w:rsidR="00005FB2" w:rsidRDefault="00005FB2">
      <w:pPr>
        <w:pStyle w:val="Heading2"/>
      </w:pPr>
      <w:bookmarkStart w:id="59" w:name="_Toc364771194"/>
      <w:r>
        <w:t>Override Channel</w:t>
      </w:r>
      <w:bookmarkEnd w:id="59"/>
    </w:p>
    <w:p w:rsidR="00005FB2" w:rsidRDefault="00005FB2">
      <w:r>
        <w:t>Normal operation is with no override where I/O device data is fed directly to the channel. Manual override will force the channel to assume the value entered in the value box. Override on error will force the channel to assume the value entered in the value box automatically if that I/O point is in error. Note that "error" is defined as a specific state and no inference should be made in terms of what might be considered a reasonable or an unreasonable value.</w:t>
      </w:r>
    </w:p>
    <w:p w:rsidR="00005FB2" w:rsidRDefault="00005FB2">
      <w:pPr>
        <w:rPr>
          <w:sz w:val="16"/>
        </w:rPr>
      </w:pPr>
    </w:p>
    <w:p w:rsidR="00005FB2" w:rsidRDefault="00005FB2">
      <w:pPr>
        <w:pStyle w:val="Heading2"/>
      </w:pPr>
      <w:bookmarkStart w:id="60" w:name="_Toc351278183"/>
      <w:bookmarkStart w:id="61" w:name="_Toc351700354"/>
      <w:bookmarkStart w:id="62" w:name="_Toc351700431"/>
      <w:bookmarkStart w:id="63" w:name="_Toc351701493"/>
      <w:bookmarkStart w:id="64" w:name="_Toc421612389"/>
      <w:bookmarkStart w:id="65" w:name="_Toc364771195"/>
      <w:r>
        <w:lastRenderedPageBreak/>
        <w:t>Alarm Checking</w:t>
      </w:r>
      <w:bookmarkEnd w:id="60"/>
      <w:bookmarkEnd w:id="61"/>
      <w:bookmarkEnd w:id="62"/>
      <w:bookmarkEnd w:id="63"/>
      <w:bookmarkEnd w:id="64"/>
      <w:bookmarkEnd w:id="65"/>
    </w:p>
    <w:p w:rsidR="00005FB2" w:rsidRDefault="00005FB2">
      <w:r>
        <w:t>Alarm checking is available on all channels throughout the system.  Low Alarm and High Alarm levels can be configured independent of each other.  If the channel output exceeds the High Alarm limit then an alarm will be triggered as it will if the output goes below the Low Alarm limit. Alarms and warnings are detected at the configured scan rate.</w:t>
      </w:r>
    </w:p>
    <w:p w:rsidR="00005FB2" w:rsidRDefault="00005FB2"/>
    <w:p w:rsidR="00005FB2" w:rsidRDefault="00005FB2">
      <w:r>
        <w:t>When monitoring channels, if the high or low alarm is triggered, then the fact will be annotated alongside the other channel information in the Channel Monitor.   To configure the Alarm Checking section of the device, complete the options as follows for either or both the High Alarm and Low Alarm checking.</w:t>
      </w:r>
    </w:p>
    <w:p w:rsidR="00005FB2" w:rsidRDefault="00005FB2">
      <w:pPr>
        <w:rPr>
          <w:sz w:val="16"/>
        </w:rPr>
      </w:pPr>
    </w:p>
    <w:p w:rsidR="00005FB2" w:rsidRDefault="00005FB2">
      <w:pPr>
        <w:pStyle w:val="Heading3"/>
      </w:pPr>
      <w:bookmarkStart w:id="66" w:name="_Toc351278184"/>
      <w:bookmarkStart w:id="67" w:name="_Toc394743439"/>
      <w:bookmarkStart w:id="68" w:name="_Toc421612390"/>
      <w:bookmarkStart w:id="69" w:name="_Toc364771196"/>
      <w:r>
        <w:t>Enable Alarm Checking</w:t>
      </w:r>
      <w:bookmarkEnd w:id="66"/>
      <w:bookmarkEnd w:id="67"/>
      <w:bookmarkEnd w:id="68"/>
      <w:bookmarkEnd w:id="69"/>
    </w:p>
    <w:p w:rsidR="00005FB2" w:rsidRDefault="00005FB2">
      <w:r>
        <w:t>Check either the Low Alarm Checking or High Alarm Checking or both check-boxes to enable the facility.</w:t>
      </w:r>
    </w:p>
    <w:p w:rsidR="00005FB2" w:rsidRDefault="00005FB2">
      <w:pPr>
        <w:pStyle w:val="Heading3"/>
      </w:pPr>
      <w:bookmarkStart w:id="70" w:name="_Toc351278187"/>
      <w:bookmarkStart w:id="71" w:name="_Toc394743442"/>
      <w:bookmarkStart w:id="72" w:name="_Toc421612391"/>
      <w:bookmarkStart w:id="73" w:name="_Toc364771197"/>
      <w:r>
        <w:t>Drive Common Alarm</w:t>
      </w:r>
      <w:bookmarkEnd w:id="70"/>
      <w:bookmarkEnd w:id="71"/>
      <w:bookmarkEnd w:id="72"/>
      <w:bookmarkEnd w:id="73"/>
    </w:p>
    <w:p w:rsidR="00005FB2" w:rsidRDefault="00005FB2">
      <w:r>
        <w:t>A common alarm is a single digital output that will switch on when any channel with the Drive Common Alarm enabled goes into an alarm state.  Check this box if a link to the Common Alarm is required.</w:t>
      </w:r>
    </w:p>
    <w:p w:rsidR="00005FB2" w:rsidRDefault="00005FB2"/>
    <w:p w:rsidR="00005FB2" w:rsidRDefault="00005FB2">
      <w:pPr>
        <w:pStyle w:val="Heading3"/>
      </w:pPr>
      <w:bookmarkStart w:id="74" w:name="_Toc421612392"/>
      <w:bookmarkStart w:id="75" w:name="_Toc364771198"/>
      <w:r>
        <w:t>Alarm Limit</w:t>
      </w:r>
      <w:bookmarkEnd w:id="74"/>
      <w:bookmarkEnd w:id="75"/>
    </w:p>
    <w:p w:rsidR="00005FB2" w:rsidRDefault="00005FB2">
      <w:r>
        <w:t>Specifies the value that will trigger this alarm. For Low Alarm Checking it will be any value &lt;= the Alarm Limit and for High Alarm Checking it will be any value &gt;= the Alarm Limit.</w:t>
      </w:r>
    </w:p>
    <w:p w:rsidR="00005FB2" w:rsidRDefault="00005FB2"/>
    <w:p w:rsidR="00005FB2" w:rsidRDefault="00005FB2">
      <w:pPr>
        <w:pStyle w:val="Heading3"/>
      </w:pPr>
      <w:bookmarkStart w:id="76" w:name="_Toc364771199"/>
      <w:bookmarkStart w:id="77" w:name="_Toc421612393"/>
      <w:r>
        <w:t>Warning and Limit</w:t>
      </w:r>
      <w:bookmarkEnd w:id="76"/>
      <w:r>
        <w:t xml:space="preserve"> </w:t>
      </w:r>
      <w:bookmarkEnd w:id="77"/>
    </w:p>
    <w:p w:rsidR="00005FB2" w:rsidRDefault="00005FB2">
      <w:r>
        <w:t>If required, a warning can be displayed when a channel reaches a limit close to the alarm limit. For low alarm checking, the limit must be less than the alarm limit. For high alarm checking, the warning limit must be less than the alarm limit</w:t>
      </w:r>
    </w:p>
    <w:p w:rsidR="00005FB2" w:rsidRDefault="00005FB2"/>
    <w:p w:rsidR="00005FB2" w:rsidRDefault="00005FB2">
      <w:pPr>
        <w:pStyle w:val="Heading3"/>
      </w:pPr>
      <w:bookmarkStart w:id="78" w:name="_Toc351278186"/>
      <w:bookmarkStart w:id="79" w:name="_Toc394743441"/>
      <w:bookmarkStart w:id="80" w:name="_Toc421612394"/>
      <w:bookmarkStart w:id="81" w:name="_Toc364771200"/>
      <w:r>
        <w:t>Hysteresis</w:t>
      </w:r>
      <w:bookmarkEnd w:id="78"/>
      <w:bookmarkEnd w:id="79"/>
      <w:bookmarkEnd w:id="80"/>
      <w:bookmarkEnd w:id="81"/>
    </w:p>
    <w:p w:rsidR="00005FB2" w:rsidRDefault="00005FB2">
      <w:r>
        <w:t>Hysteresis can prevent 'noisy' channels from reporting multiple alarms when the average reading is close to the alarm threshold.  Check the box if this feature if needed.  Enter the value of the dead band in the corresponding value field.</w:t>
      </w:r>
    </w:p>
    <w:p w:rsidR="00005FB2" w:rsidRDefault="00005FB2"/>
    <w:p w:rsidR="00005FB2" w:rsidRDefault="00005FB2">
      <w:pPr>
        <w:pStyle w:val="Heading3"/>
      </w:pPr>
      <w:bookmarkStart w:id="82" w:name="_Toc351278185"/>
      <w:bookmarkStart w:id="83" w:name="_Toc394743440"/>
      <w:bookmarkStart w:id="84" w:name="_Toc421612395"/>
      <w:bookmarkStart w:id="85" w:name="_Toc364771201"/>
      <w:r>
        <w:t>Priority</w:t>
      </w:r>
      <w:bookmarkEnd w:id="82"/>
      <w:bookmarkEnd w:id="83"/>
      <w:bookmarkEnd w:id="84"/>
      <w:bookmarkEnd w:id="85"/>
    </w:p>
    <w:p w:rsidR="00005FB2" w:rsidRDefault="00005FB2">
      <w:r>
        <w:t>Enter or edit the number in the text box to allocate the priority of this alarm. Alarm priority ranges are from 0 to 255.</w:t>
      </w:r>
    </w:p>
    <w:p w:rsidR="00005FB2" w:rsidRDefault="00005FB2"/>
    <w:p w:rsidR="00005FB2" w:rsidRDefault="00005FB2">
      <w:pPr>
        <w:pStyle w:val="Heading3"/>
      </w:pPr>
      <w:bookmarkStart w:id="86" w:name="_Toc421612396"/>
      <w:bookmarkStart w:id="87" w:name="_Toc364771202"/>
      <w:r>
        <w:lastRenderedPageBreak/>
        <w:t>Alarm Delay</w:t>
      </w:r>
      <w:bookmarkEnd w:id="86"/>
      <w:bookmarkEnd w:id="87"/>
    </w:p>
    <w:p w:rsidR="00005FB2" w:rsidRDefault="00005FB2">
      <w:r>
        <w:t>Enter the time, in seconds, between the channel value entering the alarm state and the system flagging an alarm.</w:t>
      </w:r>
    </w:p>
    <w:p w:rsidR="00005FB2" w:rsidRDefault="00005FB2"/>
    <w:p w:rsidR="00005FB2" w:rsidRDefault="00005FB2">
      <w:pPr>
        <w:pStyle w:val="Heading3"/>
      </w:pPr>
      <w:bookmarkStart w:id="88" w:name="_Toc351278188"/>
      <w:bookmarkStart w:id="89" w:name="_Toc394743443"/>
      <w:bookmarkStart w:id="90" w:name="_Toc364771203"/>
      <w:r>
        <w:t>Alarm Message</w:t>
      </w:r>
      <w:bookmarkEnd w:id="88"/>
      <w:bookmarkEnd w:id="89"/>
      <w:bookmarkEnd w:id="90"/>
    </w:p>
    <w:p w:rsidR="00005FB2" w:rsidRDefault="00005FB2">
      <w:r>
        <w:t>An Alarm Message can be defined that will be displayed on the Status line of the Main Window when a channel goes into an alarm state.  Enter the message, up to 32 characters, that is to appear in the event of an alarm.</w:t>
      </w:r>
    </w:p>
    <w:p w:rsidR="00005FB2" w:rsidRDefault="00005FB2"/>
    <w:p w:rsidR="00005FB2" w:rsidRDefault="00005FB2">
      <w:pPr>
        <w:pStyle w:val="Heading1"/>
      </w:pPr>
      <w:bookmarkStart w:id="91" w:name="_Toc364771204"/>
      <w:r>
        <w:t>Depth System configuration.</w:t>
      </w:r>
      <w:bookmarkEnd w:id="91"/>
    </w:p>
    <w:p w:rsidR="00005FB2" w:rsidRDefault="00005FB2"/>
    <w:p w:rsidR="00005FB2" w:rsidRDefault="00005FB2">
      <w:pPr>
        <w:pStyle w:val="Heading2"/>
      </w:pPr>
      <w:bookmarkStart w:id="92" w:name="_Toc364771205"/>
      <w:r>
        <w:t>Depth System Dialog.</w:t>
      </w:r>
      <w:bookmarkEnd w:id="92"/>
    </w:p>
    <w:p w:rsidR="00005FB2" w:rsidRDefault="00005FB2">
      <w:r>
        <w:t>This screen enables the operator to have an overview of all variables connected to the depth tracking process. As will be described, it also provides mechanisms to modify and control the depth-related functions. Note: the screen displays the software status as to whether it's enabled or not.</w:t>
      </w:r>
    </w:p>
    <w:p w:rsidR="00005FB2" w:rsidRDefault="00005FB2"/>
    <w:p w:rsidR="00005FB2" w:rsidRDefault="00140AC3">
      <w:r>
        <w:rPr>
          <w:noProof/>
          <w:lang w:val="en-GB" w:eastAsia="en-GB"/>
        </w:rPr>
        <w:drawing>
          <wp:inline distT="0" distB="0" distL="0" distR="0">
            <wp:extent cx="5476875" cy="4343400"/>
            <wp:effectExtent l="19050" t="0" r="9525" b="0"/>
            <wp:docPr id="13" name="Picture 13" descr="DP-Depth-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Depth-System"/>
                    <pic:cNvPicPr>
                      <a:picLocks noChangeAspect="1" noChangeArrowheads="1"/>
                    </pic:cNvPicPr>
                  </pic:nvPicPr>
                  <pic:blipFill>
                    <a:blip r:embed="rId17"/>
                    <a:srcRect/>
                    <a:stretch>
                      <a:fillRect/>
                    </a:stretch>
                  </pic:blipFill>
                  <pic:spPr bwMode="auto">
                    <a:xfrm>
                      <a:off x="0" y="0"/>
                      <a:ext cx="5476875" cy="4343400"/>
                    </a:xfrm>
                    <a:prstGeom prst="rect">
                      <a:avLst/>
                    </a:prstGeom>
                    <a:noFill/>
                    <a:ln w="9525">
                      <a:noFill/>
                      <a:miter lim="800000"/>
                      <a:headEnd/>
                      <a:tailEnd/>
                    </a:ln>
                  </pic:spPr>
                </pic:pic>
              </a:graphicData>
            </a:graphic>
          </wp:inline>
        </w:drawing>
      </w:r>
    </w:p>
    <w:p w:rsidR="00005FB2" w:rsidRDefault="00005FB2"/>
    <w:p w:rsidR="00005FB2" w:rsidRDefault="00005FB2">
      <w:pPr>
        <w:pStyle w:val="Heading2"/>
      </w:pPr>
      <w:bookmarkStart w:id="93" w:name="_Toc364771206"/>
      <w:r>
        <w:lastRenderedPageBreak/>
        <w:t>Encoder placement.</w:t>
      </w:r>
      <w:bookmarkEnd w:id="93"/>
    </w:p>
    <w:p w:rsidR="00005FB2" w:rsidRDefault="00005FB2">
      <w:r>
        <w:t xml:space="preserve">Selecting the encoder placement will </w:t>
      </w:r>
      <w:proofErr w:type="spellStart"/>
      <w:r>
        <w:t>effect</w:t>
      </w:r>
      <w:proofErr w:type="spellEnd"/>
      <w:r>
        <w:t xml:space="preserve"> how that section of the screen will appear.</w:t>
      </w:r>
    </w:p>
    <w:p w:rsidR="00005FB2" w:rsidRDefault="00005FB2"/>
    <w:p w:rsidR="00005FB2" w:rsidRDefault="00005FB2">
      <w:pPr>
        <w:pStyle w:val="Heading3"/>
      </w:pPr>
      <w:bookmarkStart w:id="94" w:name="_Toc364771207"/>
      <w:r>
        <w:t>Crown</w:t>
      </w:r>
      <w:bookmarkEnd w:id="94"/>
    </w:p>
    <w:p w:rsidR="00005FB2" w:rsidRDefault="00005FB2">
      <w:r>
        <w:t>Pressing Start Calibration will present the user with the option to manually, or automatically, perform the calibration function. If manual is chosen, the user will enter a block position 1 and number of encoder counts, typically 0 and press submit. Next, enter a distance traveled and the number of encoder counts that distance would relate to for position 2 and submit. Note that channels DL1 and 2 must be connected to valid I/O points for this to function.</w:t>
      </w:r>
    </w:p>
    <w:p w:rsidR="00005FB2" w:rsidRDefault="00005FB2"/>
    <w:p w:rsidR="00005FB2" w:rsidRDefault="00005FB2">
      <w:pPr>
        <w:pStyle w:val="Heading3"/>
      </w:pPr>
      <w:bookmarkStart w:id="95" w:name="_Toc364771208"/>
      <w:r>
        <w:t>Draw-works Dialog.</w:t>
      </w:r>
      <w:bookmarkEnd w:id="95"/>
    </w:p>
    <w:p w:rsidR="00005FB2" w:rsidRDefault="00005FB2">
      <w:r>
        <w:t>If draw-works is selected the follow screen modification is effected:</w:t>
      </w:r>
    </w:p>
    <w:p w:rsidR="00005FB2" w:rsidRDefault="00140AC3">
      <w:r>
        <w:rPr>
          <w:noProof/>
          <w:lang w:val="en-GB" w:eastAsia="en-GB"/>
        </w:rPr>
        <w:drawing>
          <wp:inline distT="0" distB="0" distL="0" distR="0">
            <wp:extent cx="3248025" cy="3771900"/>
            <wp:effectExtent l="19050" t="0" r="9525" b="0"/>
            <wp:docPr id="14" name="Picture 14" descr="DP-Draw-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Draw-works"/>
                    <pic:cNvPicPr>
                      <a:picLocks noChangeAspect="1" noChangeArrowheads="1"/>
                    </pic:cNvPicPr>
                  </pic:nvPicPr>
                  <pic:blipFill>
                    <a:blip r:embed="rId18"/>
                    <a:srcRect/>
                    <a:stretch>
                      <a:fillRect/>
                    </a:stretch>
                  </pic:blipFill>
                  <pic:spPr bwMode="auto">
                    <a:xfrm>
                      <a:off x="0" y="0"/>
                      <a:ext cx="3248025" cy="3771900"/>
                    </a:xfrm>
                    <a:prstGeom prst="rect">
                      <a:avLst/>
                    </a:prstGeom>
                    <a:noFill/>
                    <a:ln w="9525">
                      <a:noFill/>
                      <a:miter lim="800000"/>
                      <a:headEnd/>
                      <a:tailEnd/>
                    </a:ln>
                  </pic:spPr>
                </pic:pic>
              </a:graphicData>
            </a:graphic>
          </wp:inline>
        </w:drawing>
      </w:r>
    </w:p>
    <w:p w:rsidR="00005FB2" w:rsidRDefault="00005FB2"/>
    <w:p w:rsidR="00005FB2" w:rsidRDefault="00005FB2">
      <w:r>
        <w:t>Enter the inner drum diameter, encoder counts per revolution of the drum, drilling line diameter and the number of turns of drill line per layer as spooled on the draw-works drum.</w:t>
      </w:r>
    </w:p>
    <w:p w:rsidR="00005FB2" w:rsidRDefault="00005FB2">
      <w:r>
        <w:t xml:space="preserve">To calibrate, click "Start Calibration". Enter the current block position in position 1 and click submit. Move the block a </w:t>
      </w:r>
      <w:proofErr w:type="spellStart"/>
      <w:r>
        <w:t>know</w:t>
      </w:r>
      <w:proofErr w:type="spellEnd"/>
      <w:r>
        <w:t xml:space="preserve"> distance and enter the new block position in Position 2, the net count value will be displayed for reference only. Repeat this procedure for position 3. Note that the calibration is actually performed with respect to positions 1 and 2; position three is included to provide the user with an alert should the line change wraps that could cause an error in calibration. Finally enter the number of turns for the </w:t>
      </w:r>
      <w:r>
        <w:lastRenderedPageBreak/>
        <w:t>current wrap on the draw-works spool. The current drill line layer, as spooled on the draw-works is calculated and displayed for reference purposes.</w:t>
      </w:r>
    </w:p>
    <w:p w:rsidR="00005FB2" w:rsidRDefault="00005FB2">
      <w:r>
        <w:t>Note that channels DL1 and 2 must be connected to valid I/O points for this to function.</w:t>
      </w:r>
    </w:p>
    <w:p w:rsidR="00005FB2" w:rsidRDefault="00005FB2"/>
    <w:p w:rsidR="00005FB2" w:rsidRDefault="00005FB2">
      <w:pPr>
        <w:pStyle w:val="Heading3"/>
      </w:pPr>
      <w:bookmarkStart w:id="96" w:name="_Toc364771209"/>
      <w:r>
        <w:t>Other Dialog.</w:t>
      </w:r>
      <w:bookmarkEnd w:id="96"/>
    </w:p>
    <w:p w:rsidR="00005FB2" w:rsidRDefault="00005FB2">
      <w:r>
        <w:t>Select this option if you have a "</w:t>
      </w:r>
      <w:proofErr w:type="spellStart"/>
      <w:r>
        <w:t>Geolograph</w:t>
      </w:r>
      <w:proofErr w:type="spellEnd"/>
      <w:r>
        <w:t>" or similar such device that provides a digital pulse or on/off signal to indicate a new depth increment.</w:t>
      </w:r>
    </w:p>
    <w:p w:rsidR="00005FB2" w:rsidRDefault="00140AC3">
      <w:r>
        <w:rPr>
          <w:noProof/>
          <w:lang w:val="en-GB" w:eastAsia="en-GB"/>
        </w:rPr>
        <w:drawing>
          <wp:inline distT="0" distB="0" distL="0" distR="0">
            <wp:extent cx="3257550" cy="3762375"/>
            <wp:effectExtent l="19050" t="0" r="0" b="0"/>
            <wp:docPr id="15" name="Picture 15" descr="DP-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Other"/>
                    <pic:cNvPicPr>
                      <a:picLocks noChangeAspect="1" noChangeArrowheads="1"/>
                    </pic:cNvPicPr>
                  </pic:nvPicPr>
                  <pic:blipFill>
                    <a:blip r:embed="rId19"/>
                    <a:srcRect/>
                    <a:stretch>
                      <a:fillRect/>
                    </a:stretch>
                  </pic:blipFill>
                  <pic:spPr bwMode="auto">
                    <a:xfrm>
                      <a:off x="0" y="0"/>
                      <a:ext cx="3257550" cy="3762375"/>
                    </a:xfrm>
                    <a:prstGeom prst="rect">
                      <a:avLst/>
                    </a:prstGeom>
                    <a:noFill/>
                    <a:ln w="9525">
                      <a:noFill/>
                      <a:miter lim="800000"/>
                      <a:headEnd/>
                      <a:tailEnd/>
                    </a:ln>
                  </pic:spPr>
                </pic:pic>
              </a:graphicData>
            </a:graphic>
          </wp:inline>
        </w:drawing>
      </w:r>
    </w:p>
    <w:p w:rsidR="00005FB2" w:rsidRDefault="00005FB2"/>
    <w:p w:rsidR="00005FB2" w:rsidRDefault="00005FB2">
      <w:r>
        <w:t>Enter the depth increment or count(s) per unit of distance that the input represents and click "submit". Note that channel DL65 must be connected to a valid I/O point for this to function.</w:t>
      </w:r>
    </w:p>
    <w:p w:rsidR="00005FB2" w:rsidRDefault="00005FB2"/>
    <w:p w:rsidR="00005FB2" w:rsidRDefault="00005FB2">
      <w:pPr>
        <w:pStyle w:val="Heading2"/>
      </w:pPr>
      <w:bookmarkStart w:id="97" w:name="_Toc364771210"/>
      <w:r>
        <w:t>Status</w:t>
      </w:r>
      <w:bookmarkEnd w:id="97"/>
    </w:p>
    <w:p w:rsidR="00005FB2" w:rsidRDefault="00005FB2">
      <w:r>
        <w:t>This area of the screen is generally providing operator information. However, the user can modify the current depth and block height.</w:t>
      </w:r>
    </w:p>
    <w:p w:rsidR="00005FB2" w:rsidRDefault="00005FB2"/>
    <w:p w:rsidR="00005FB2" w:rsidRDefault="00005FB2">
      <w:pPr>
        <w:pStyle w:val="Heading2"/>
      </w:pPr>
      <w:bookmarkStart w:id="98" w:name="_Toc364771211"/>
      <w:r>
        <w:t>Drilling mode</w:t>
      </w:r>
      <w:bookmarkEnd w:id="98"/>
    </w:p>
    <w:p w:rsidR="00005FB2" w:rsidRDefault="00005FB2">
      <w:r>
        <w:t>The "On Bottom" button is context sensitive. When displaying "On Bottom" clicking will pop-up a dialog asking the user to enter distance "Off Bottom"; when displaying "Off Bottom", clicking will set the system "On Bottom".</w:t>
      </w:r>
    </w:p>
    <w:p w:rsidR="00005FB2" w:rsidRDefault="00005FB2">
      <w:r>
        <w:t>Similarly, the button marked "Drilling" can be clicked to set and display the rig status modes of Drilling, Trip In and Trip out.</w:t>
      </w:r>
    </w:p>
    <w:p w:rsidR="00005FB2" w:rsidRDefault="00005FB2">
      <w:r>
        <w:lastRenderedPageBreak/>
        <w:t>Slips status is normally automatic since it is sensed by a combination of sensor devices and software, however the operator can manually over-ride these functions by selecting the required condition.</w:t>
      </w:r>
    </w:p>
    <w:p w:rsidR="00005FB2" w:rsidRDefault="00005FB2"/>
    <w:p w:rsidR="00005FB2" w:rsidRDefault="00005FB2">
      <w:pPr>
        <w:pStyle w:val="Heading2"/>
      </w:pPr>
      <w:bookmarkStart w:id="99" w:name="_Toc364771212"/>
      <w:r>
        <w:t>Enable Compensator and Riser.</w:t>
      </w:r>
      <w:bookmarkEnd w:id="99"/>
    </w:p>
    <w:p w:rsidR="00005FB2" w:rsidRDefault="00005FB2">
      <w:r>
        <w:t xml:space="preserve">For floating vessels, heave compensation can be achieved by enabling this function. Sensors must be configured and linked to channels DL3 through 6 and calibrated as outlined in section 3.1.1. above. </w:t>
      </w:r>
    </w:p>
    <w:p w:rsidR="00005FB2" w:rsidRDefault="00005FB2"/>
    <w:p w:rsidR="00005FB2" w:rsidRDefault="00005FB2">
      <w:pPr>
        <w:pStyle w:val="Heading1"/>
      </w:pPr>
      <w:bookmarkStart w:id="100" w:name="_Toc364771213"/>
      <w:r>
        <w:t>Well Geometry</w:t>
      </w:r>
      <w:bookmarkEnd w:id="100"/>
    </w:p>
    <w:p w:rsidR="00005FB2" w:rsidRDefault="00005FB2"/>
    <w:p w:rsidR="00005FB2" w:rsidRDefault="00005FB2">
      <w:pPr>
        <w:pStyle w:val="Heading2"/>
      </w:pPr>
      <w:bookmarkStart w:id="101" w:name="_Toc364771214"/>
      <w:r>
        <w:t>Hole and String Geometry Dialog.</w:t>
      </w:r>
      <w:bookmarkEnd w:id="101"/>
    </w:p>
    <w:p w:rsidR="00005FB2" w:rsidRDefault="00005FB2">
      <w:r>
        <w:t>Once all string and hole parameters are correctly entered the system will automatically maintain all real-time updates.</w:t>
      </w:r>
    </w:p>
    <w:p w:rsidR="00005FB2" w:rsidRDefault="00140AC3">
      <w:r>
        <w:rPr>
          <w:noProof/>
          <w:lang w:val="en-GB" w:eastAsia="en-GB"/>
        </w:rPr>
        <w:drawing>
          <wp:inline distT="0" distB="0" distL="0" distR="0">
            <wp:extent cx="5476875" cy="3429000"/>
            <wp:effectExtent l="19050" t="0" r="9525" b="0"/>
            <wp:docPr id="16" name="Picture 16" descr="DP-Well-Geom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Well-Geomerty"/>
                    <pic:cNvPicPr>
                      <a:picLocks noChangeAspect="1" noChangeArrowheads="1"/>
                    </pic:cNvPicPr>
                  </pic:nvPicPr>
                  <pic:blipFill>
                    <a:blip r:embed="rId20"/>
                    <a:srcRect/>
                    <a:stretch>
                      <a:fillRect/>
                    </a:stretch>
                  </pic:blipFill>
                  <pic:spPr bwMode="auto">
                    <a:xfrm>
                      <a:off x="0" y="0"/>
                      <a:ext cx="5476875" cy="3429000"/>
                    </a:xfrm>
                    <a:prstGeom prst="rect">
                      <a:avLst/>
                    </a:prstGeom>
                    <a:noFill/>
                    <a:ln w="9525">
                      <a:noFill/>
                      <a:miter lim="800000"/>
                      <a:headEnd/>
                      <a:tailEnd/>
                    </a:ln>
                  </pic:spPr>
                </pic:pic>
              </a:graphicData>
            </a:graphic>
          </wp:inline>
        </w:drawing>
      </w:r>
    </w:p>
    <w:p w:rsidR="00005FB2" w:rsidRDefault="00005FB2"/>
    <w:p w:rsidR="00005FB2" w:rsidRDefault="00005FB2">
      <w:pPr>
        <w:pStyle w:val="Heading2"/>
      </w:pPr>
      <w:bookmarkStart w:id="102" w:name="_Toc364771215"/>
      <w:r>
        <w:t>Well Bore hole Data</w:t>
      </w:r>
      <w:bookmarkEnd w:id="102"/>
    </w:p>
    <w:p w:rsidR="00005FB2" w:rsidRDefault="00005FB2">
      <w:r>
        <w:t xml:space="preserve">Enter all bottom section depths and hole diameters to match the current well conditions. Note that the depth entries are bottom section depth so the length of a section is implied by the difference between an entry and the one above. Double click on a field to modify </w:t>
      </w:r>
      <w:proofErr w:type="spellStart"/>
      <w:r>
        <w:t>it's</w:t>
      </w:r>
      <w:proofErr w:type="spellEnd"/>
      <w:r>
        <w:t xml:space="preserve"> contents.</w:t>
      </w:r>
    </w:p>
    <w:p w:rsidR="00005FB2" w:rsidRDefault="00005FB2"/>
    <w:p w:rsidR="00005FB2" w:rsidRDefault="00005FB2">
      <w:pPr>
        <w:pStyle w:val="Heading2"/>
      </w:pPr>
      <w:bookmarkStart w:id="103" w:name="_Toc364771216"/>
      <w:r>
        <w:t>Drill String Data</w:t>
      </w:r>
      <w:bookmarkEnd w:id="103"/>
    </w:p>
    <w:p w:rsidR="00005FB2" w:rsidRDefault="00005FB2">
      <w:r>
        <w:t xml:space="preserve">These sections are entered deepest first and, unlike hole data, should be deepest first with each entry being a length of section. It is organized this way so that the last entries in the </w:t>
      </w:r>
      <w:r>
        <w:lastRenderedPageBreak/>
        <w:t>depth and pipe columns are the ones that the system dynamically updates as drilling proceeds. Again, double click on a field to modify its contents.</w:t>
      </w:r>
    </w:p>
    <w:p w:rsidR="00005FB2" w:rsidRDefault="00005FB2"/>
    <w:p w:rsidR="00005FB2" w:rsidRDefault="00005FB2">
      <w:pPr>
        <w:pStyle w:val="Heading2"/>
      </w:pPr>
      <w:bookmarkStart w:id="104" w:name="_Toc364771217"/>
      <w:r>
        <w:t>String Weight</w:t>
      </w:r>
      <w:bookmarkEnd w:id="104"/>
    </w:p>
    <w:p w:rsidR="00005FB2" w:rsidRDefault="00005FB2">
      <w:r>
        <w:t>This value is computed from the user entered drill string data and the system dynamically updates it as drilling proceeds.</w:t>
      </w:r>
    </w:p>
    <w:p w:rsidR="00005FB2" w:rsidRDefault="00005FB2"/>
    <w:p w:rsidR="00005FB2" w:rsidRDefault="00005FB2">
      <w:pPr>
        <w:pStyle w:val="Heading2"/>
      </w:pPr>
      <w:bookmarkStart w:id="105" w:name="_Toc364771218"/>
      <w:r>
        <w:t>Block and Kelly Weight</w:t>
      </w:r>
      <w:bookmarkEnd w:id="105"/>
    </w:p>
    <w:p w:rsidR="00005FB2" w:rsidRDefault="00005FB2">
      <w:r>
        <w:t>This value is a user entered value, double click on a field to modify its contents.</w:t>
      </w:r>
    </w:p>
    <w:p w:rsidR="00005FB2" w:rsidRDefault="00005FB2"/>
    <w:p w:rsidR="00005FB2" w:rsidRDefault="00005FB2">
      <w:pPr>
        <w:pStyle w:val="Heading2"/>
      </w:pPr>
      <w:bookmarkStart w:id="106" w:name="_Toc364771219"/>
      <w:r>
        <w:t>Buoyancy Factor</w:t>
      </w:r>
      <w:bookmarkEnd w:id="106"/>
    </w:p>
    <w:p w:rsidR="00005FB2" w:rsidRDefault="00005FB2">
      <w:r>
        <w:t>This value is a user entered value, double click on a field to modify its contents.</w:t>
      </w:r>
    </w:p>
    <w:p w:rsidR="00005FB2" w:rsidRDefault="00005FB2"/>
    <w:p w:rsidR="00005FB2" w:rsidRDefault="00005FB2">
      <w:pPr>
        <w:pStyle w:val="Heading2"/>
      </w:pPr>
      <w:bookmarkStart w:id="107" w:name="_Toc364771220"/>
      <w:r>
        <w:t>Reference Weight on Bit</w:t>
      </w:r>
      <w:bookmarkEnd w:id="107"/>
    </w:p>
    <w:p w:rsidR="00005FB2" w:rsidRDefault="00005FB2">
      <w:r>
        <w:t>This value is computed from the previous three entries and is used, in conjunction with bit depth, to determine the on/off bottom status. It is also the reference used to derive the weight on bit value.</w:t>
      </w:r>
    </w:p>
    <w:p w:rsidR="00005FB2" w:rsidRDefault="00005FB2"/>
    <w:p w:rsidR="00005FB2" w:rsidRDefault="00005FB2">
      <w:pPr>
        <w:pStyle w:val="Heading2"/>
      </w:pPr>
      <w:bookmarkStart w:id="108" w:name="_Toc364771221"/>
      <w:r>
        <w:t>Depth</w:t>
      </w:r>
      <w:bookmarkEnd w:id="108"/>
    </w:p>
    <w:p w:rsidR="00005FB2" w:rsidRDefault="00005FB2">
      <w:r>
        <w:t>This field is replicated from the Depth System tab and is included here as an operator convenience to effect current depth updates without having to switch screens.</w:t>
      </w:r>
    </w:p>
    <w:p w:rsidR="00005FB2" w:rsidRDefault="00005FB2"/>
    <w:p w:rsidR="00005FB2" w:rsidRDefault="00005FB2">
      <w:pPr>
        <w:pStyle w:val="Heading1"/>
      </w:pPr>
      <w:bookmarkStart w:id="109" w:name="_Toc364771222"/>
      <w:r>
        <w:t>Mud and Hydraulics</w:t>
      </w:r>
      <w:bookmarkEnd w:id="109"/>
    </w:p>
    <w:p w:rsidR="00005FB2" w:rsidRDefault="00005FB2"/>
    <w:p w:rsidR="00005FB2" w:rsidRDefault="00005FB2"/>
    <w:p w:rsidR="00005FB2" w:rsidRDefault="00005FB2">
      <w:pPr>
        <w:pStyle w:val="Heading2"/>
      </w:pPr>
      <w:bookmarkStart w:id="110" w:name="_Toc364771223"/>
      <w:r>
        <w:lastRenderedPageBreak/>
        <w:t>Configure Hydraulics Dialog.</w:t>
      </w:r>
      <w:bookmarkEnd w:id="110"/>
    </w:p>
    <w:p w:rsidR="00005FB2" w:rsidRDefault="00140AC3">
      <w:r>
        <w:rPr>
          <w:noProof/>
          <w:lang w:val="en-GB" w:eastAsia="en-GB"/>
        </w:rPr>
        <w:drawing>
          <wp:inline distT="0" distB="0" distL="0" distR="0">
            <wp:extent cx="5486400" cy="4048125"/>
            <wp:effectExtent l="19050" t="0" r="0" b="0"/>
            <wp:docPr id="17" name="Picture 17" descr="DP-Mud-Hydraul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Mud-Hydraulics"/>
                    <pic:cNvPicPr>
                      <a:picLocks noChangeAspect="1" noChangeArrowheads="1"/>
                    </pic:cNvPicPr>
                  </pic:nvPicPr>
                  <pic:blipFill>
                    <a:blip r:embed="rId21"/>
                    <a:srcRect/>
                    <a:stretch>
                      <a:fillRect/>
                    </a:stretch>
                  </pic:blipFill>
                  <pic:spPr bwMode="auto">
                    <a:xfrm>
                      <a:off x="0" y="0"/>
                      <a:ext cx="5486400" cy="4048125"/>
                    </a:xfrm>
                    <a:prstGeom prst="rect">
                      <a:avLst/>
                    </a:prstGeom>
                    <a:noFill/>
                    <a:ln w="9525">
                      <a:noFill/>
                      <a:miter lim="800000"/>
                      <a:headEnd/>
                      <a:tailEnd/>
                    </a:ln>
                  </pic:spPr>
                </pic:pic>
              </a:graphicData>
            </a:graphic>
          </wp:inline>
        </w:drawing>
      </w:r>
    </w:p>
    <w:p w:rsidR="00005FB2" w:rsidRDefault="00005FB2"/>
    <w:p w:rsidR="00005FB2" w:rsidRDefault="00005FB2">
      <w:pPr>
        <w:pStyle w:val="Heading2"/>
      </w:pPr>
      <w:bookmarkStart w:id="111" w:name="_Toc364771224"/>
      <w:r>
        <w:t>General Fluid properties</w:t>
      </w:r>
      <w:bookmarkEnd w:id="111"/>
    </w:p>
    <w:p w:rsidR="00005FB2" w:rsidRDefault="00005FB2">
      <w:r>
        <w:t>Enter all the typical data for basic mud and cuttings properties and update them as conditions or new data is made available. Surface pressure losses related to lines running from the pumps to standpipe and gooseneck etc. and are normally available from the tool-pusher or rig office.</w:t>
      </w:r>
    </w:p>
    <w:p w:rsidR="00005FB2" w:rsidRDefault="00005FB2"/>
    <w:p w:rsidR="00005FB2" w:rsidRDefault="00005FB2">
      <w:pPr>
        <w:pStyle w:val="Heading2"/>
      </w:pPr>
      <w:bookmarkStart w:id="112" w:name="_Toc364771225"/>
      <w:r>
        <w:t>Hydraulic Model</w:t>
      </w:r>
      <w:bookmarkEnd w:id="112"/>
    </w:p>
    <w:p w:rsidR="00005FB2" w:rsidRDefault="00005FB2">
      <w:r>
        <w:t>If the power law option is selected then enter the desired exponent for power law calculations. An entry of 0 will instruct the system to internally calculate and use that value (DL115) based on the formulae n=1.4427 Ln((YP+2PV)/(YP+PV)).</w:t>
      </w:r>
    </w:p>
    <w:p w:rsidR="00005FB2" w:rsidRDefault="00005FB2"/>
    <w:p w:rsidR="00005FB2" w:rsidRDefault="00005FB2">
      <w:pPr>
        <w:pStyle w:val="Heading2"/>
      </w:pPr>
      <w:bookmarkStart w:id="113" w:name="_Toc364771226"/>
      <w:r>
        <w:t>Flow In Sensor</w:t>
      </w:r>
      <w:bookmarkEnd w:id="113"/>
    </w:p>
    <w:p w:rsidR="00005FB2" w:rsidRDefault="00005FB2">
      <w:r>
        <w:t>If a flow in sensor is installed check this box, otherwise the flow in will be calculated based on the active pump rate.</w:t>
      </w:r>
    </w:p>
    <w:p w:rsidR="00005FB2" w:rsidRDefault="00005FB2"/>
    <w:p w:rsidR="00005FB2" w:rsidRDefault="00005FB2">
      <w:pPr>
        <w:pStyle w:val="Heading2"/>
      </w:pPr>
      <w:bookmarkStart w:id="114" w:name="_Toc364771227"/>
      <w:r>
        <w:t>RPM Sensor</w:t>
      </w:r>
      <w:bookmarkEnd w:id="114"/>
    </w:p>
    <w:p w:rsidR="00005FB2" w:rsidRDefault="00005FB2">
      <w:r>
        <w:t xml:space="preserve">By default, the system assumes a encode type sensor input so will expect a counter value from which it will calculate the rotary RPM as a function of previous counts to current </w:t>
      </w:r>
      <w:r>
        <w:lastRenderedPageBreak/>
        <w:t>counts. If, however, an analog sensor is used then check this box. Note that if the input type is defined as a frequency then this is equivalent to an analog signal.</w:t>
      </w:r>
    </w:p>
    <w:p w:rsidR="00005FB2" w:rsidRDefault="00005FB2"/>
    <w:p w:rsidR="00005FB2" w:rsidRDefault="00005FB2">
      <w:pPr>
        <w:pStyle w:val="Heading2"/>
      </w:pPr>
      <w:bookmarkStart w:id="115" w:name="_Toc364771228"/>
      <w:r>
        <w:t>Hydraulic Equations used.</w:t>
      </w:r>
      <w:bookmarkEnd w:id="115"/>
    </w:p>
    <w:p w:rsidR="00005FB2" w:rsidRDefault="00005FB2">
      <w:r>
        <w:t>Jet Area = 0.00076699 * (J</w:t>
      </w:r>
      <w:r>
        <w:rPr>
          <w:vertAlign w:val="subscript"/>
        </w:rPr>
        <w:t>1</w:t>
      </w:r>
      <w:r>
        <w:rPr>
          <w:vertAlign w:val="superscript"/>
        </w:rPr>
        <w:t>2</w:t>
      </w:r>
      <w:r>
        <w:t>+ J</w:t>
      </w:r>
      <w:r>
        <w:rPr>
          <w:vertAlign w:val="subscript"/>
        </w:rPr>
        <w:t>2</w:t>
      </w:r>
      <w:r>
        <w:rPr>
          <w:vertAlign w:val="superscript"/>
        </w:rPr>
        <w:t>2</w:t>
      </w:r>
      <w:r>
        <w:t>+ J</w:t>
      </w:r>
      <w:r>
        <w:rPr>
          <w:vertAlign w:val="subscript"/>
        </w:rPr>
        <w:t>3</w:t>
      </w:r>
      <w:r>
        <w:rPr>
          <w:vertAlign w:val="superscript"/>
        </w:rPr>
        <w:t>2</w:t>
      </w:r>
      <w:r>
        <w:t>) where J</w:t>
      </w:r>
      <w:r>
        <w:rPr>
          <w:vertAlign w:val="subscript"/>
        </w:rPr>
        <w:t xml:space="preserve">N </w:t>
      </w:r>
      <w:r>
        <w:t>is each jet diameter in inches.</w:t>
      </w:r>
    </w:p>
    <w:p w:rsidR="00005FB2" w:rsidRDefault="00005FB2"/>
    <w:p w:rsidR="00005FB2" w:rsidRDefault="00005FB2">
      <w:r>
        <w:t>Bit Pressure Drop (PD</w:t>
      </w:r>
      <w:r>
        <w:rPr>
          <w:vertAlign w:val="subscript"/>
        </w:rPr>
        <w:t>B</w:t>
      </w:r>
      <w:r>
        <w:t>) = (gpm</w:t>
      </w:r>
      <w:r>
        <w:rPr>
          <w:vertAlign w:val="superscript"/>
        </w:rPr>
        <w:t>2</w:t>
      </w:r>
      <w:r>
        <w:t xml:space="preserve">*Mud Weight </w:t>
      </w:r>
      <w:proofErr w:type="spellStart"/>
      <w:r>
        <w:t>ppg</w:t>
      </w:r>
      <w:proofErr w:type="spellEnd"/>
      <w:r>
        <w:t>)/(10858*jet area</w:t>
      </w:r>
      <w:r>
        <w:rPr>
          <w:vertAlign w:val="superscript"/>
        </w:rPr>
        <w:t>2</w:t>
      </w:r>
      <w:r>
        <w:t xml:space="preserve"> {ins</w:t>
      </w:r>
      <w:r>
        <w:rPr>
          <w:vertAlign w:val="superscript"/>
        </w:rPr>
        <w:t>2</w:t>
      </w:r>
      <w:r>
        <w:t>})</w:t>
      </w:r>
    </w:p>
    <w:p w:rsidR="00005FB2" w:rsidRDefault="00005FB2"/>
    <w:p w:rsidR="00005FB2" w:rsidRDefault="00005FB2">
      <w:r>
        <w:t xml:space="preserve">Jet Velocity (J/V) = </w:t>
      </w:r>
      <w:r>
        <w:rPr>
          <w:vertAlign w:val="superscript"/>
        </w:rPr>
        <w:t xml:space="preserve">(0.32083 * </w:t>
      </w:r>
      <w:proofErr w:type="spellStart"/>
      <w:r>
        <w:rPr>
          <w:vertAlign w:val="superscript"/>
        </w:rPr>
        <w:t>gpm</w:t>
      </w:r>
      <w:proofErr w:type="spellEnd"/>
      <w:r>
        <w:rPr>
          <w:vertAlign w:val="superscript"/>
        </w:rPr>
        <w:t>)</w:t>
      </w:r>
      <w:r>
        <w:t xml:space="preserve"> / (</w:t>
      </w:r>
      <w:r>
        <w:rPr>
          <w:vertAlign w:val="subscript"/>
        </w:rPr>
        <w:t>jet area ins</w:t>
      </w:r>
      <w:r>
        <w:rPr>
          <w:vertAlign w:val="superscript"/>
        </w:rPr>
        <w:t>2</w:t>
      </w:r>
      <w:r>
        <w:t>)</w:t>
      </w:r>
    </w:p>
    <w:p w:rsidR="00005FB2" w:rsidRDefault="00005FB2"/>
    <w:p w:rsidR="00005FB2" w:rsidRDefault="00005FB2">
      <w:r>
        <w:t xml:space="preserve">Impact Force = </w:t>
      </w:r>
      <w:r>
        <w:rPr>
          <w:vertAlign w:val="superscript"/>
        </w:rPr>
        <w:t xml:space="preserve">Mud density In </w:t>
      </w:r>
      <w:proofErr w:type="spellStart"/>
      <w:r>
        <w:rPr>
          <w:vertAlign w:val="superscript"/>
        </w:rPr>
        <w:t>ppg</w:t>
      </w:r>
      <w:proofErr w:type="spellEnd"/>
      <w:r>
        <w:rPr>
          <w:vertAlign w:val="superscript"/>
        </w:rPr>
        <w:t xml:space="preserve"> * flow rate </w:t>
      </w:r>
      <w:proofErr w:type="spellStart"/>
      <w:r>
        <w:rPr>
          <w:vertAlign w:val="superscript"/>
        </w:rPr>
        <w:t>gpm</w:t>
      </w:r>
      <w:proofErr w:type="spellEnd"/>
      <w:r>
        <w:rPr>
          <w:vertAlign w:val="superscript"/>
        </w:rPr>
        <w:t xml:space="preserve"> * Jet Velocity </w:t>
      </w:r>
      <w:proofErr w:type="spellStart"/>
      <w:r>
        <w:rPr>
          <w:vertAlign w:val="superscript"/>
        </w:rPr>
        <w:t>ft</w:t>
      </w:r>
      <w:proofErr w:type="spellEnd"/>
      <w:r>
        <w:rPr>
          <w:vertAlign w:val="superscript"/>
        </w:rPr>
        <w:t>/sec.</w:t>
      </w:r>
      <w:r>
        <w:t>/</w:t>
      </w:r>
      <w:r>
        <w:rPr>
          <w:vertAlign w:val="subscript"/>
        </w:rPr>
        <w:t>1932.0</w:t>
      </w:r>
    </w:p>
    <w:p w:rsidR="00005FB2" w:rsidRDefault="00005FB2"/>
    <w:p w:rsidR="00005FB2" w:rsidRDefault="00005FB2">
      <w:r>
        <w:t>Bit Hydraulic Horsepower (HHP) = (</w:t>
      </w:r>
      <w:r>
        <w:rPr>
          <w:vertAlign w:val="superscript"/>
        </w:rPr>
        <w:t>PD</w:t>
      </w:r>
      <w:r>
        <w:rPr>
          <w:vertAlign w:val="subscript"/>
        </w:rPr>
        <w:t>B</w:t>
      </w:r>
      <w:r>
        <w:t xml:space="preserve"> </w:t>
      </w:r>
      <w:r>
        <w:rPr>
          <w:vertAlign w:val="superscript"/>
        </w:rPr>
        <w:t xml:space="preserve">* </w:t>
      </w:r>
      <w:proofErr w:type="spellStart"/>
      <w:r>
        <w:rPr>
          <w:vertAlign w:val="superscript"/>
        </w:rPr>
        <w:t>gpm</w:t>
      </w:r>
      <w:proofErr w:type="spellEnd"/>
      <w:r>
        <w:t xml:space="preserve">) / </w:t>
      </w:r>
      <w:r>
        <w:rPr>
          <w:vertAlign w:val="subscript"/>
        </w:rPr>
        <w:t>1714.0</w:t>
      </w:r>
    </w:p>
    <w:p w:rsidR="00005FB2" w:rsidRDefault="00005FB2"/>
    <w:p w:rsidR="00005FB2" w:rsidRDefault="00005FB2">
      <w:pPr>
        <w:pStyle w:val="Heading1"/>
      </w:pPr>
      <w:bookmarkStart w:id="116" w:name="_Toc364771229"/>
      <w:r>
        <w:t>Mud Pumps</w:t>
      </w:r>
      <w:bookmarkEnd w:id="116"/>
    </w:p>
    <w:p w:rsidR="00005FB2" w:rsidRDefault="00005FB2"/>
    <w:p w:rsidR="00005FB2" w:rsidRDefault="00005FB2">
      <w:pPr>
        <w:pStyle w:val="Heading2"/>
      </w:pPr>
      <w:bookmarkStart w:id="117" w:name="_Toc364771230"/>
      <w:r>
        <w:t>Configure Mud Pumps Dialog.</w:t>
      </w:r>
      <w:bookmarkEnd w:id="117"/>
    </w:p>
    <w:p w:rsidR="00005FB2" w:rsidRDefault="00140AC3">
      <w:r>
        <w:rPr>
          <w:noProof/>
          <w:lang w:val="en-GB" w:eastAsia="en-GB"/>
        </w:rPr>
        <w:drawing>
          <wp:inline distT="0" distB="0" distL="0" distR="0">
            <wp:extent cx="5476875" cy="3267075"/>
            <wp:effectExtent l="19050" t="0" r="9525" b="0"/>
            <wp:docPr id="18" name="Picture 18" descr="DP-Mud 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Mud Pump"/>
                    <pic:cNvPicPr>
                      <a:picLocks noChangeAspect="1" noChangeArrowheads="1"/>
                    </pic:cNvPicPr>
                  </pic:nvPicPr>
                  <pic:blipFill>
                    <a:blip r:embed="rId22"/>
                    <a:srcRect/>
                    <a:stretch>
                      <a:fillRect/>
                    </a:stretch>
                  </pic:blipFill>
                  <pic:spPr bwMode="auto">
                    <a:xfrm>
                      <a:off x="0" y="0"/>
                      <a:ext cx="5476875" cy="3267075"/>
                    </a:xfrm>
                    <a:prstGeom prst="rect">
                      <a:avLst/>
                    </a:prstGeom>
                    <a:noFill/>
                    <a:ln w="9525">
                      <a:noFill/>
                      <a:miter lim="800000"/>
                      <a:headEnd/>
                      <a:tailEnd/>
                    </a:ln>
                  </pic:spPr>
                </pic:pic>
              </a:graphicData>
            </a:graphic>
          </wp:inline>
        </w:drawing>
      </w:r>
    </w:p>
    <w:p w:rsidR="00005FB2" w:rsidRDefault="00005FB2"/>
    <w:p w:rsidR="00005FB2" w:rsidRDefault="00005FB2">
      <w:pPr>
        <w:pStyle w:val="Heading2"/>
      </w:pPr>
      <w:bookmarkStart w:id="118" w:name="_Toc364771231"/>
      <w:r>
        <w:t>Include Pump</w:t>
      </w:r>
      <w:bookmarkEnd w:id="118"/>
    </w:p>
    <w:p w:rsidR="00005FB2" w:rsidRDefault="00005FB2">
      <w:r>
        <w:t>Checking this box means that the pump rate will be included as being active on the hole.</w:t>
      </w:r>
    </w:p>
    <w:p w:rsidR="00005FB2" w:rsidRDefault="00005FB2"/>
    <w:p w:rsidR="00005FB2" w:rsidRDefault="00005FB2">
      <w:pPr>
        <w:pStyle w:val="Heading2"/>
      </w:pPr>
      <w:bookmarkStart w:id="119" w:name="_Toc364771232"/>
      <w:r>
        <w:lastRenderedPageBreak/>
        <w:t>Pump Characteristics</w:t>
      </w:r>
      <w:bookmarkEnd w:id="119"/>
    </w:p>
    <w:p w:rsidR="00005FB2" w:rsidRDefault="00005FB2">
      <w:r>
        <w:t>Using the drop-down selection boxes chose the pump type and  liner/rod sizes as appropriate. Note that any time a change is made click the calculate button to update the output per stroke value.</w:t>
      </w:r>
    </w:p>
    <w:p w:rsidR="00005FB2" w:rsidRDefault="00005FB2"/>
    <w:p w:rsidR="00005FB2" w:rsidRDefault="00005FB2"/>
    <w:p w:rsidR="00005FB2" w:rsidRDefault="00005FB2">
      <w:pPr>
        <w:pStyle w:val="Heading1"/>
      </w:pPr>
      <w:bookmarkStart w:id="120" w:name="_Toc364771233"/>
      <w:r>
        <w:t>Pit Volume</w:t>
      </w:r>
      <w:bookmarkEnd w:id="120"/>
    </w:p>
    <w:p w:rsidR="00005FB2" w:rsidRDefault="00005FB2"/>
    <w:p w:rsidR="00005FB2" w:rsidRDefault="00005FB2">
      <w:pPr>
        <w:pStyle w:val="Heading2"/>
      </w:pPr>
      <w:bookmarkStart w:id="121" w:name="_Toc364771234"/>
      <w:r>
        <w:t>Pit Probe Assignments Dialog.</w:t>
      </w:r>
      <w:bookmarkEnd w:id="121"/>
    </w:p>
    <w:p w:rsidR="00005FB2" w:rsidRDefault="00140AC3">
      <w:r>
        <w:rPr>
          <w:noProof/>
          <w:lang w:val="en-GB" w:eastAsia="en-GB"/>
        </w:rPr>
        <w:drawing>
          <wp:inline distT="0" distB="0" distL="0" distR="0">
            <wp:extent cx="5486400" cy="4152900"/>
            <wp:effectExtent l="19050" t="0" r="0" b="0"/>
            <wp:docPr id="19" name="Picture 19" descr="DP-Pit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Pit Volume"/>
                    <pic:cNvPicPr>
                      <a:picLocks noChangeAspect="1" noChangeArrowheads="1"/>
                    </pic:cNvPicPr>
                  </pic:nvPicPr>
                  <pic:blipFill>
                    <a:blip r:embed="rId23"/>
                    <a:srcRect/>
                    <a:stretch>
                      <a:fillRect/>
                    </a:stretch>
                  </pic:blipFill>
                  <pic:spPr bwMode="auto">
                    <a:xfrm>
                      <a:off x="0" y="0"/>
                      <a:ext cx="5486400" cy="4152900"/>
                    </a:xfrm>
                    <a:prstGeom prst="rect">
                      <a:avLst/>
                    </a:prstGeom>
                    <a:noFill/>
                    <a:ln w="9525">
                      <a:noFill/>
                      <a:miter lim="800000"/>
                      <a:headEnd/>
                      <a:tailEnd/>
                    </a:ln>
                  </pic:spPr>
                </pic:pic>
              </a:graphicData>
            </a:graphic>
          </wp:inline>
        </w:drawing>
      </w:r>
    </w:p>
    <w:p w:rsidR="00005FB2" w:rsidRDefault="00005FB2"/>
    <w:p w:rsidR="00005FB2" w:rsidRDefault="00005FB2">
      <w:pPr>
        <w:pStyle w:val="Heading2"/>
      </w:pPr>
      <w:bookmarkStart w:id="122" w:name="_Toc364771235"/>
      <w:r>
        <w:t>Active Pits</w:t>
      </w:r>
      <w:bookmarkEnd w:id="122"/>
    </w:p>
    <w:p w:rsidR="00005FB2" w:rsidRDefault="00005FB2">
      <w:r>
        <w:t>Click on each pit channel that you wish to include in to one of the four available categories i.e. current, active, reserve or trip tank. After each pit has been highlighted, click on the appropriate &gt;&gt; symbol and those channels will be moved to that category. If you need to remove one or more channels and send them back to the unassigned column select them, in the same manner, and click the &lt;&lt; button.</w:t>
      </w:r>
    </w:p>
    <w:p w:rsidR="00005FB2" w:rsidRDefault="00005FB2"/>
    <w:p w:rsidR="00005FB2" w:rsidRDefault="00005FB2">
      <w:pPr>
        <w:pStyle w:val="Heading2"/>
      </w:pPr>
      <w:bookmarkStart w:id="123" w:name="_Toc364771236"/>
      <w:r>
        <w:t>Pit Volume Change</w:t>
      </w:r>
      <w:bookmarkEnd w:id="123"/>
    </w:p>
    <w:p w:rsidR="00005FB2" w:rsidRDefault="00005FB2">
      <w:r>
        <w:t xml:space="preserve">Once channel are assigned to the different categories the system will perform summing functions for each group. At any time the user may click the "set-point" buttons which </w:t>
      </w:r>
      <w:r>
        <w:lastRenderedPageBreak/>
        <w:t>will zero the "Current Pit Change" value or the pit change set-point may be manually entered. Three "totalizers" are provided so that independent tanks systems can be monitored as well as transfers for one tack system to another.</w:t>
      </w:r>
    </w:p>
    <w:p w:rsidR="00005FB2" w:rsidRDefault="00005FB2"/>
    <w:p w:rsidR="00005FB2" w:rsidRDefault="00005FB2">
      <w:pPr>
        <w:pStyle w:val="Heading2"/>
        <w:numPr>
          <w:ilvl w:val="0"/>
          <w:numId w:val="0"/>
        </w:numPr>
      </w:pPr>
    </w:p>
    <w:p w:rsidR="00005FB2" w:rsidRDefault="00005FB2">
      <w:pPr>
        <w:pStyle w:val="Heading1"/>
      </w:pPr>
      <w:bookmarkStart w:id="124" w:name="_Toc364771237"/>
      <w:r>
        <w:t>Tripping Information</w:t>
      </w:r>
      <w:bookmarkEnd w:id="124"/>
    </w:p>
    <w:p w:rsidR="00005FB2" w:rsidRDefault="00005FB2"/>
    <w:p w:rsidR="00005FB2" w:rsidRDefault="00005FB2">
      <w:pPr>
        <w:pStyle w:val="Heading2"/>
      </w:pPr>
      <w:bookmarkStart w:id="125" w:name="_Toc364771238"/>
      <w:r>
        <w:t>Trip Monitor Dialog.</w:t>
      </w:r>
      <w:bookmarkEnd w:id="125"/>
    </w:p>
    <w:p w:rsidR="00005FB2" w:rsidRDefault="00140AC3">
      <w:r>
        <w:rPr>
          <w:noProof/>
          <w:lang w:val="en-GB" w:eastAsia="en-GB"/>
        </w:rPr>
        <w:drawing>
          <wp:inline distT="0" distB="0" distL="0" distR="0">
            <wp:extent cx="5486400" cy="4314825"/>
            <wp:effectExtent l="19050" t="0" r="0" b="0"/>
            <wp:docPr id="20" name="Picture 20" descr="DP-Tripping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P-Tripping Info"/>
                    <pic:cNvPicPr>
                      <a:picLocks noChangeAspect="1" noChangeArrowheads="1"/>
                    </pic:cNvPicPr>
                  </pic:nvPicPr>
                  <pic:blipFill>
                    <a:blip r:embed="rId24"/>
                    <a:srcRect/>
                    <a:stretch>
                      <a:fillRect/>
                    </a:stretch>
                  </pic:blipFill>
                  <pic:spPr bwMode="auto">
                    <a:xfrm>
                      <a:off x="0" y="0"/>
                      <a:ext cx="5486400" cy="4314825"/>
                    </a:xfrm>
                    <a:prstGeom prst="rect">
                      <a:avLst/>
                    </a:prstGeom>
                    <a:noFill/>
                    <a:ln w="9525">
                      <a:noFill/>
                      <a:miter lim="800000"/>
                      <a:headEnd/>
                      <a:tailEnd/>
                    </a:ln>
                  </pic:spPr>
                </pic:pic>
              </a:graphicData>
            </a:graphic>
          </wp:inline>
        </w:drawing>
      </w:r>
    </w:p>
    <w:p w:rsidR="00005FB2" w:rsidRDefault="00005FB2"/>
    <w:p w:rsidR="00005FB2" w:rsidRDefault="00005FB2">
      <w:pPr>
        <w:pStyle w:val="Heading2"/>
      </w:pPr>
      <w:bookmarkStart w:id="126" w:name="_Toc364771239"/>
      <w:r>
        <w:t>Trip Set-up.</w:t>
      </w:r>
      <w:bookmarkEnd w:id="126"/>
    </w:p>
    <w:p w:rsidR="00005FB2" w:rsidRDefault="00005FB2">
      <w:r>
        <w:t xml:space="preserve">The "start trip at" entry will cause the displayed mode to change from "Drilling" to "Trip </w:t>
      </w:r>
      <w:proofErr w:type="spellStart"/>
      <w:r>
        <w:t>Out"by</w:t>
      </w:r>
      <w:proofErr w:type="spellEnd"/>
      <w:r>
        <w:t xml:space="preserve"> monitoring the difference between current depth and bit position. When this distance is greater than the start trip at entry, it is assumed the current operation in tripping.</w:t>
      </w:r>
    </w:p>
    <w:p w:rsidR="00005FB2" w:rsidRDefault="00005FB2"/>
    <w:p w:rsidR="00005FB2" w:rsidRDefault="00005FB2">
      <w:pPr>
        <w:pStyle w:val="Heading2"/>
      </w:pPr>
      <w:bookmarkStart w:id="127" w:name="_Toc364771240"/>
      <w:r>
        <w:t>Joint and stand lengths</w:t>
      </w:r>
      <w:bookmarkEnd w:id="127"/>
    </w:p>
    <w:p w:rsidR="00005FB2" w:rsidRDefault="00005FB2">
      <w:r>
        <w:t>By making the software aware of the average joint length and the number of joints per stand, the stands in or out of the hole can be maintained while tripping.</w:t>
      </w:r>
    </w:p>
    <w:p w:rsidR="00005FB2" w:rsidRDefault="00005FB2"/>
    <w:p w:rsidR="00005FB2" w:rsidRDefault="00005FB2">
      <w:pPr>
        <w:pStyle w:val="Heading2"/>
      </w:pPr>
      <w:bookmarkStart w:id="128" w:name="_Toc364771241"/>
      <w:r>
        <w:lastRenderedPageBreak/>
        <w:t>Calculated and Observed Displacement</w:t>
      </w:r>
      <w:bookmarkEnd w:id="128"/>
    </w:p>
    <w:p w:rsidR="00005FB2" w:rsidRDefault="00005FB2">
      <w:r>
        <w:t>Using a combination of the well/pipe geometry and monitoring the trip tank, these values are calculated and displayed automatically when the system is in Trip mode.</w:t>
      </w:r>
    </w:p>
    <w:p w:rsidR="00005FB2" w:rsidRDefault="00005FB2">
      <w:r>
        <w:t>Pipe running speed is displayed for user convenience.</w:t>
      </w:r>
    </w:p>
    <w:p w:rsidR="00005FB2" w:rsidRDefault="00005FB2"/>
    <w:p w:rsidR="00005FB2" w:rsidRDefault="00005FB2">
      <w:pPr>
        <w:pStyle w:val="Heading2"/>
      </w:pPr>
      <w:bookmarkStart w:id="129" w:name="_Toc364771242"/>
      <w:r>
        <w:t>Swab and Surge pressures</w:t>
      </w:r>
      <w:bookmarkEnd w:id="129"/>
    </w:p>
    <w:p w:rsidR="00005FB2" w:rsidRDefault="00005FB2">
      <w:r>
        <w:t>Whenever pipe is moving these values are calculated using equations as follows:</w:t>
      </w:r>
    </w:p>
    <w:p w:rsidR="00005FB2" w:rsidRDefault="00005FB2">
      <w:pPr>
        <w:pStyle w:val="Heading1"/>
      </w:pPr>
      <w:bookmarkStart w:id="130" w:name="_Toc364771243"/>
      <w:r>
        <w:t>Lag Depth</w:t>
      </w:r>
      <w:bookmarkEnd w:id="130"/>
    </w:p>
    <w:p w:rsidR="00005FB2" w:rsidRDefault="00005FB2"/>
    <w:p w:rsidR="00005FB2" w:rsidRDefault="00005FB2">
      <w:pPr>
        <w:pStyle w:val="Heading2"/>
      </w:pPr>
      <w:bookmarkStart w:id="131" w:name="_Toc364771244"/>
      <w:r>
        <w:t>Lag System configuration Dialog.</w:t>
      </w:r>
      <w:bookmarkEnd w:id="131"/>
    </w:p>
    <w:p w:rsidR="00005FB2" w:rsidRDefault="00140AC3">
      <w:r>
        <w:rPr>
          <w:noProof/>
          <w:lang w:val="en-GB" w:eastAsia="en-GB"/>
        </w:rPr>
        <w:drawing>
          <wp:inline distT="0" distB="0" distL="0" distR="0">
            <wp:extent cx="5486400" cy="2095500"/>
            <wp:effectExtent l="19050" t="0" r="0" b="0"/>
            <wp:docPr id="21" name="Picture 21" descr="DP-Lag Dep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Lag Depth"/>
                    <pic:cNvPicPr>
                      <a:picLocks noChangeAspect="1" noChangeArrowheads="1"/>
                    </pic:cNvPicPr>
                  </pic:nvPicPr>
                  <pic:blipFill>
                    <a:blip r:embed="rId25"/>
                    <a:srcRect/>
                    <a:stretch>
                      <a:fillRect/>
                    </a:stretch>
                  </pic:blipFill>
                  <pic:spPr bwMode="auto">
                    <a:xfrm>
                      <a:off x="0" y="0"/>
                      <a:ext cx="5486400" cy="2095500"/>
                    </a:xfrm>
                    <a:prstGeom prst="rect">
                      <a:avLst/>
                    </a:prstGeom>
                    <a:noFill/>
                    <a:ln w="9525">
                      <a:noFill/>
                      <a:miter lim="800000"/>
                      <a:headEnd/>
                      <a:tailEnd/>
                    </a:ln>
                  </pic:spPr>
                </pic:pic>
              </a:graphicData>
            </a:graphic>
          </wp:inline>
        </w:drawing>
      </w:r>
    </w:p>
    <w:p w:rsidR="00005FB2" w:rsidRDefault="00005FB2"/>
    <w:p w:rsidR="00005FB2" w:rsidRDefault="00005FB2">
      <w:pPr>
        <w:pStyle w:val="Heading2"/>
      </w:pPr>
      <w:bookmarkStart w:id="132" w:name="_Toc364771245"/>
      <w:r>
        <w:t>Lag Depth</w:t>
      </w:r>
      <w:bookmarkEnd w:id="132"/>
    </w:p>
    <w:p w:rsidR="00005FB2" w:rsidRDefault="00005FB2">
      <w:r>
        <w:t>This is the current sample depth that has arrived at the surface. An annular volume table is maintained and updated every time a new log section interval is completed. When that volume has been pumped, cuttings representative of that interval are computed to have arrived at the surface.</w:t>
      </w:r>
    </w:p>
    <w:p w:rsidR="00005FB2" w:rsidRDefault="00005FB2"/>
    <w:p w:rsidR="00005FB2" w:rsidRDefault="00005FB2">
      <w:pPr>
        <w:pStyle w:val="Heading2"/>
      </w:pPr>
      <w:bookmarkStart w:id="133" w:name="_Toc364771246"/>
      <w:r>
        <w:t>% Washout</w:t>
      </w:r>
      <w:bookmarkEnd w:id="133"/>
    </w:p>
    <w:p w:rsidR="00005FB2" w:rsidRDefault="00005FB2">
      <w:r>
        <w:t>Enter the percentage of open-hole washout as may be indicated by lag testing using tracer material or carbide. Logically, it is assumed by the calculations that washout can only occur in the open-hole section.</w:t>
      </w:r>
    </w:p>
    <w:p w:rsidR="00005FB2" w:rsidRDefault="00005FB2"/>
    <w:p w:rsidR="00005FB2" w:rsidRDefault="00005FB2">
      <w:pPr>
        <w:pStyle w:val="Heading2"/>
      </w:pPr>
      <w:bookmarkStart w:id="134" w:name="_Toc364771247"/>
      <w:r>
        <w:t>Log Interval</w:t>
      </w:r>
      <w:bookmarkEnd w:id="134"/>
    </w:p>
    <w:p w:rsidR="00005FB2" w:rsidRDefault="00005FB2">
      <w:r>
        <w:t>Enter the "Logging Interval" or depth based interval over which samples and data should be collected.</w:t>
      </w:r>
    </w:p>
    <w:p w:rsidR="00005FB2" w:rsidRDefault="00005FB2"/>
    <w:p w:rsidR="00005FB2" w:rsidRDefault="00005FB2">
      <w:pPr>
        <w:pStyle w:val="Heading2"/>
      </w:pPr>
      <w:bookmarkStart w:id="135" w:name="_Toc364771248"/>
      <w:r>
        <w:t xml:space="preserve"># </w:t>
      </w:r>
      <w:proofErr w:type="spellStart"/>
      <w:r>
        <w:t>Avgs</w:t>
      </w:r>
      <w:bookmarkEnd w:id="135"/>
      <w:proofErr w:type="spellEnd"/>
    </w:p>
    <w:p w:rsidR="00005FB2" w:rsidRDefault="00005FB2">
      <w:r>
        <w:t>This entry defines the depth-based number of log intervals over which averages will be calculated. Reference DL channels 86 through 100.</w:t>
      </w:r>
    </w:p>
    <w:p w:rsidR="00005FB2" w:rsidRDefault="00005FB2"/>
    <w:p w:rsidR="00005FB2" w:rsidRDefault="00005FB2">
      <w:pPr>
        <w:pStyle w:val="Heading2"/>
      </w:pPr>
      <w:bookmarkStart w:id="136" w:name="_Toc364771249"/>
      <w:r>
        <w:lastRenderedPageBreak/>
        <w:t>Lag Differentials</w:t>
      </w:r>
      <w:bookmarkEnd w:id="136"/>
    </w:p>
    <w:p w:rsidR="00005FB2" w:rsidRDefault="00005FB2">
      <w:r>
        <w:t>The system maintains parameters that have relevance to their properties when entering the drill string verses exiting the annulus. Note that a full cycle of down pipe and bottoms-up must be completed before these differentials can be correctly computed.</w:t>
      </w:r>
    </w:p>
    <w:p w:rsidR="00005FB2" w:rsidRDefault="00005FB2"/>
    <w:p w:rsidR="00005FB2" w:rsidRDefault="00005FB2">
      <w:pPr>
        <w:pStyle w:val="Heading2"/>
      </w:pPr>
      <w:bookmarkStart w:id="137" w:name="_Toc364771250"/>
      <w:r>
        <w:t>Initialise Lag System</w:t>
      </w:r>
      <w:bookmarkEnd w:id="137"/>
    </w:p>
    <w:p w:rsidR="00005FB2" w:rsidRDefault="00005FB2">
      <w:r>
        <w:t>Clicking this button will clear the volume pumped table and begin accruing lag data from the current bottom-hole depth. Any lag references contained within the lag processor will be lost.</w:t>
      </w:r>
    </w:p>
    <w:p w:rsidR="00005FB2" w:rsidRDefault="00005FB2"/>
    <w:p w:rsidR="00005FB2" w:rsidRDefault="00005FB2">
      <w:pPr>
        <w:pStyle w:val="Heading2"/>
      </w:pPr>
      <w:bookmarkStart w:id="138" w:name="_Toc364771251"/>
      <w:r>
        <w:t>User counters</w:t>
      </w:r>
      <w:bookmarkEnd w:id="138"/>
    </w:p>
    <w:p w:rsidR="00005FB2" w:rsidRDefault="00005FB2">
      <w:r>
        <w:t xml:space="preserve">At all times, the current annular volume, in terms of </w:t>
      </w:r>
      <w:proofErr w:type="spellStart"/>
      <w:r>
        <w:t>Bbls</w:t>
      </w:r>
      <w:proofErr w:type="spellEnd"/>
      <w:r>
        <w:t xml:space="preserve"> and equivalent pump strokes, is maintained along with the bottoms-up time in minute based on the current pump rate. The start down and up counters, when clicked, provide a useful reference when pumping slugs or viewing bottoms-up status from a random user start point. The down counter will show negative values after bottoms-up has been passed. Click to start and click to reset either button to return the values to their idle state.</w:t>
      </w:r>
    </w:p>
    <w:p w:rsidR="00005FB2" w:rsidRDefault="00005FB2"/>
    <w:p w:rsidR="00005FB2" w:rsidRDefault="00005FB2">
      <w:pPr>
        <w:pStyle w:val="Heading1"/>
      </w:pPr>
      <w:bookmarkStart w:id="139" w:name="_Toc364771252"/>
      <w:r>
        <w:t>Well Direction</w:t>
      </w:r>
      <w:bookmarkEnd w:id="139"/>
    </w:p>
    <w:p w:rsidR="00005FB2" w:rsidRDefault="00005FB2"/>
    <w:p w:rsidR="00005FB2" w:rsidRDefault="00005FB2">
      <w:pPr>
        <w:pStyle w:val="Heading2"/>
      </w:pPr>
      <w:bookmarkStart w:id="140" w:name="_Toc364771253"/>
      <w:r>
        <w:t>TVD and Directional Dialog.</w:t>
      </w:r>
      <w:bookmarkEnd w:id="140"/>
    </w:p>
    <w:p w:rsidR="00005FB2" w:rsidRDefault="00005FB2">
      <w:r>
        <w:t>Provides a means of calculating well measured depth corrected for deviation from vertical using survey data.</w:t>
      </w:r>
    </w:p>
    <w:p w:rsidR="00005FB2" w:rsidRDefault="00140AC3">
      <w:r>
        <w:rPr>
          <w:noProof/>
          <w:lang w:val="en-GB" w:eastAsia="en-GB"/>
        </w:rPr>
        <w:drawing>
          <wp:inline distT="0" distB="0" distL="0" distR="0">
            <wp:extent cx="5486400" cy="3457575"/>
            <wp:effectExtent l="19050" t="0" r="0" b="0"/>
            <wp:docPr id="22" name="Picture 22" descr="DP-Well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Well Direction"/>
                    <pic:cNvPicPr>
                      <a:picLocks noChangeAspect="1" noChangeArrowheads="1"/>
                    </pic:cNvPicPr>
                  </pic:nvPicPr>
                  <pic:blipFill>
                    <a:blip r:embed="rId26"/>
                    <a:srcRect/>
                    <a:stretch>
                      <a:fillRect/>
                    </a:stretch>
                  </pic:blipFill>
                  <pic:spPr bwMode="auto">
                    <a:xfrm>
                      <a:off x="0" y="0"/>
                      <a:ext cx="5486400" cy="3457575"/>
                    </a:xfrm>
                    <a:prstGeom prst="rect">
                      <a:avLst/>
                    </a:prstGeom>
                    <a:noFill/>
                    <a:ln w="9525">
                      <a:noFill/>
                      <a:miter lim="800000"/>
                      <a:headEnd/>
                      <a:tailEnd/>
                    </a:ln>
                  </pic:spPr>
                </pic:pic>
              </a:graphicData>
            </a:graphic>
          </wp:inline>
        </w:drawing>
      </w:r>
    </w:p>
    <w:p w:rsidR="00005FB2" w:rsidRDefault="00005FB2"/>
    <w:p w:rsidR="00005FB2" w:rsidRDefault="00005FB2">
      <w:pPr>
        <w:pStyle w:val="Heading2"/>
      </w:pPr>
      <w:bookmarkStart w:id="141" w:name="_Toc364771254"/>
      <w:r>
        <w:lastRenderedPageBreak/>
        <w:t>TVD.</w:t>
      </w:r>
      <w:bookmarkEnd w:id="141"/>
    </w:p>
    <w:p w:rsidR="00005FB2" w:rsidRDefault="00005FB2">
      <w:r>
        <w:t>Current depth and calculated TVD are displayed and can both be edited from this location. The TVD calculation is based on the last survey data and TVD information provided and assumes that azimuth and inclination remain constant. When new survey is made available correct the current TVD as may be required and enter the new direction parameters, calculations will continue using the latest data. To set the TVD equal to the measured depth, simply click the button as annotated.</w:t>
      </w:r>
    </w:p>
    <w:p w:rsidR="00005FB2" w:rsidRDefault="00005FB2"/>
    <w:p w:rsidR="00005FB2" w:rsidRDefault="00005FB2">
      <w:pPr>
        <w:pStyle w:val="Heading2"/>
      </w:pPr>
      <w:bookmarkStart w:id="142" w:name="_Toc364771255"/>
      <w:r>
        <w:t>TVD Calculations Used</w:t>
      </w:r>
      <w:bookmarkEnd w:id="142"/>
    </w:p>
    <w:p w:rsidR="00005FB2" w:rsidRDefault="00005FB2"/>
    <w:p w:rsidR="00005FB2" w:rsidRDefault="00005FB2"/>
    <w:p w:rsidR="00005FB2" w:rsidRDefault="00005FB2"/>
    <w:p w:rsidR="00005FB2" w:rsidRDefault="00005FB2">
      <w:pPr>
        <w:pStyle w:val="Heading1"/>
      </w:pPr>
      <w:bookmarkStart w:id="143" w:name="_Toc364771256"/>
      <w:r>
        <w:t>Constants</w:t>
      </w:r>
      <w:bookmarkEnd w:id="143"/>
    </w:p>
    <w:p w:rsidR="00005FB2" w:rsidRDefault="00005FB2"/>
    <w:p w:rsidR="00005FB2" w:rsidRDefault="00005FB2">
      <w:pPr>
        <w:pStyle w:val="Heading2"/>
      </w:pPr>
      <w:bookmarkStart w:id="144" w:name="_Toc364771257"/>
      <w:r>
        <w:t>Pore pressure &amp; Fracture Gradients Dialog.</w:t>
      </w:r>
      <w:bookmarkEnd w:id="144"/>
    </w:p>
    <w:p w:rsidR="00005FB2" w:rsidRDefault="00005FB2">
      <w:r>
        <w:t>This facility is provided to give information as to formation characteristics, as indicated by typical drilling models, in respect to pressure and fracture strength. To use this data, the user must be familiar with the limitations and practical application of these models.</w:t>
      </w:r>
    </w:p>
    <w:p w:rsidR="00005FB2" w:rsidRDefault="00005FB2"/>
    <w:p w:rsidR="00005FB2" w:rsidRDefault="00140AC3">
      <w:r>
        <w:rPr>
          <w:noProof/>
          <w:lang w:val="en-GB" w:eastAsia="en-GB"/>
        </w:rPr>
        <w:drawing>
          <wp:inline distT="0" distB="0" distL="0" distR="0">
            <wp:extent cx="5476875" cy="3124200"/>
            <wp:effectExtent l="19050" t="0" r="9525" b="0"/>
            <wp:docPr id="23" name="Picture 23" descr="DP-Constants-PP-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Constants-PP-FG"/>
                    <pic:cNvPicPr>
                      <a:picLocks noChangeAspect="1" noChangeArrowheads="1"/>
                    </pic:cNvPicPr>
                  </pic:nvPicPr>
                  <pic:blipFill>
                    <a:blip r:embed="rId27"/>
                    <a:srcRect/>
                    <a:stretch>
                      <a:fillRect/>
                    </a:stretch>
                  </pic:blipFill>
                  <pic:spPr bwMode="auto">
                    <a:xfrm>
                      <a:off x="0" y="0"/>
                      <a:ext cx="5476875" cy="3124200"/>
                    </a:xfrm>
                    <a:prstGeom prst="rect">
                      <a:avLst/>
                    </a:prstGeom>
                    <a:noFill/>
                    <a:ln w="9525">
                      <a:noFill/>
                      <a:miter lim="800000"/>
                      <a:headEnd/>
                      <a:tailEnd/>
                    </a:ln>
                  </pic:spPr>
                </pic:pic>
              </a:graphicData>
            </a:graphic>
          </wp:inline>
        </w:drawing>
      </w:r>
    </w:p>
    <w:p w:rsidR="00005FB2" w:rsidRDefault="00005FB2">
      <w:r>
        <w:t xml:space="preserve"> </w:t>
      </w:r>
    </w:p>
    <w:p w:rsidR="00005FB2" w:rsidRDefault="00005FB2">
      <w:pPr>
        <w:pStyle w:val="Heading2"/>
      </w:pPr>
      <w:bookmarkStart w:id="145" w:name="_Toc364771258"/>
      <w:r>
        <w:t>Constants</w:t>
      </w:r>
      <w:bookmarkEnd w:id="145"/>
    </w:p>
    <w:p w:rsidR="00005FB2" w:rsidRDefault="00005FB2">
      <w:r>
        <w:t xml:space="preserve">Enter the normal constants as used for your geographical area for normal compaction, pressure differential, normal pore pressure and </w:t>
      </w:r>
      <w:proofErr w:type="spellStart"/>
      <w:r>
        <w:t>poissions</w:t>
      </w:r>
      <w:proofErr w:type="spellEnd"/>
      <w:r>
        <w:t xml:space="preserve"> ratio.</w:t>
      </w:r>
    </w:p>
    <w:p w:rsidR="00005FB2" w:rsidRDefault="00005FB2"/>
    <w:p w:rsidR="00005FB2" w:rsidRDefault="00005FB2">
      <w:pPr>
        <w:pStyle w:val="Heading2"/>
      </w:pPr>
      <w:bookmarkStart w:id="146" w:name="_Toc364771259"/>
      <w:r>
        <w:lastRenderedPageBreak/>
        <w:t>Mud motor slope factor</w:t>
      </w:r>
      <w:bookmarkEnd w:id="146"/>
    </w:p>
    <w:p w:rsidR="00005FB2" w:rsidRDefault="00005FB2">
      <w:r>
        <w:t xml:space="preserve">This entry is used to compensate rotary RPM when a mud motor is in use. Mud motor RPM is proportional to flow rate so the value entered here is multiplied by pump output and the result is added to string RPM to give total bit RPM. Enter zero when a mud </w:t>
      </w:r>
      <w:proofErr w:type="spellStart"/>
      <w:r>
        <w:t>moter</w:t>
      </w:r>
      <w:proofErr w:type="spellEnd"/>
      <w:r>
        <w:t xml:space="preserve"> isn’t in use.</w:t>
      </w:r>
    </w:p>
    <w:p w:rsidR="00005FB2" w:rsidRDefault="00005FB2"/>
    <w:p w:rsidR="00005FB2" w:rsidRDefault="00005FB2">
      <w:pPr>
        <w:pStyle w:val="Heading2"/>
      </w:pPr>
      <w:bookmarkStart w:id="147" w:name="_Toc364771260"/>
      <w:r>
        <w:t>Calculated Exponents.</w:t>
      </w:r>
      <w:bookmarkEnd w:id="147"/>
    </w:p>
    <w:p w:rsidR="00005FB2" w:rsidRDefault="00005FB2">
      <w:r>
        <w:t>Unless overrides are used in channels DL 461-464, these values will show the results of pressure model intermediate calculations. The final pressure and gradient calculations represent model predictions at total current well depth.</w:t>
      </w:r>
    </w:p>
    <w:p w:rsidR="00005FB2" w:rsidRDefault="00005FB2"/>
    <w:p w:rsidR="00005FB2" w:rsidRDefault="00005FB2">
      <w:pPr>
        <w:pStyle w:val="Heading2"/>
      </w:pPr>
      <w:bookmarkStart w:id="148" w:name="_Toc364771261"/>
      <w:r>
        <w:t>Pore Pressure Formulae.</w:t>
      </w:r>
      <w:bookmarkEnd w:id="148"/>
    </w:p>
    <w:p w:rsidR="00005FB2" w:rsidRDefault="00005FB2">
      <w:r>
        <w:t xml:space="preserve">Calculated Pore Pressure (DL455) = </w:t>
      </w:r>
      <w:smartTag w:uri="urn:schemas-microsoft-com:office:smarttags" w:element="place">
        <w:r>
          <w:t>Normal</w:t>
        </w:r>
      </w:smartTag>
      <w:r>
        <w:t xml:space="preserve"> PP +</w:t>
      </w:r>
      <w:r>
        <w:rPr>
          <w:vertAlign w:val="superscript"/>
        </w:rPr>
        <w:t xml:space="preserve"> </w:t>
      </w:r>
      <w:r>
        <w:t xml:space="preserve">( </w:t>
      </w:r>
      <w:r>
        <w:rPr>
          <w:vertAlign w:val="superscript"/>
        </w:rPr>
        <w:t>(Kp1-A1)</w:t>
      </w:r>
      <w:r>
        <w:t>/</w:t>
      </w:r>
      <w:r>
        <w:rPr>
          <w:sz w:val="22"/>
        </w:rPr>
        <w:t xml:space="preserve"> A</w:t>
      </w:r>
      <w:r>
        <w:rPr>
          <w:sz w:val="22"/>
          <w:vertAlign w:val="subscript"/>
        </w:rPr>
        <w:t>3</w:t>
      </w:r>
      <w:r>
        <w:rPr>
          <w:sz w:val="22"/>
        </w:rPr>
        <w:t>D</w:t>
      </w:r>
      <w:r>
        <w:t>).</w:t>
      </w:r>
    </w:p>
    <w:p w:rsidR="00005FB2" w:rsidRDefault="00005FB2">
      <w:r>
        <w:t xml:space="preserve">Where: </w:t>
      </w:r>
      <w:smartTag w:uri="urn:schemas-microsoft-com:office:smarttags" w:element="place">
        <w:r>
          <w:t>Normal</w:t>
        </w:r>
      </w:smartTag>
      <w:r>
        <w:t xml:space="preserve"> PP = Normal Pore Pressure as user entered in channel DL412.</w:t>
      </w:r>
    </w:p>
    <w:p w:rsidR="00005FB2" w:rsidRDefault="00005FB2"/>
    <w:p w:rsidR="00005FB2" w:rsidRDefault="00005FB2">
      <w:pPr>
        <w:rPr>
          <w:sz w:val="22"/>
        </w:rPr>
      </w:pPr>
      <w:r>
        <w:t>K</w:t>
      </w:r>
      <w:r>
        <w:rPr>
          <w:vertAlign w:val="subscript"/>
        </w:rPr>
        <w:t>p</w:t>
      </w:r>
      <w:r>
        <w:t xml:space="preserve">1 = </w:t>
      </w:r>
      <w:proofErr w:type="spellStart"/>
      <w:r>
        <w:t>K</w:t>
      </w:r>
      <w:r>
        <w:rPr>
          <w:vertAlign w:val="subscript"/>
        </w:rPr>
        <w:t>p</w:t>
      </w:r>
      <w:proofErr w:type="spellEnd"/>
      <w:r>
        <w:rPr>
          <w:sz w:val="22"/>
        </w:rPr>
        <w:t xml:space="preserve"> + A</w:t>
      </w:r>
      <w:r>
        <w:rPr>
          <w:sz w:val="22"/>
          <w:vertAlign w:val="subscript"/>
        </w:rPr>
        <w:t>2</w:t>
      </w:r>
      <w:r>
        <w:rPr>
          <w:sz w:val="22"/>
        </w:rPr>
        <w:t xml:space="preserve"> + A</w:t>
      </w:r>
      <w:r>
        <w:rPr>
          <w:sz w:val="22"/>
          <w:vertAlign w:val="subscript"/>
        </w:rPr>
        <w:t>3</w:t>
      </w:r>
      <w:r>
        <w:rPr>
          <w:sz w:val="22"/>
        </w:rPr>
        <w:t>D</w:t>
      </w:r>
    </w:p>
    <w:p w:rsidR="00005FB2" w:rsidRDefault="00005FB2"/>
    <w:p w:rsidR="00005FB2" w:rsidRDefault="00005FB2">
      <w:pPr>
        <w:rPr>
          <w:vertAlign w:val="subscript"/>
        </w:rPr>
      </w:pPr>
      <w:r>
        <w:t xml:space="preserve">Where </w:t>
      </w:r>
      <w:proofErr w:type="spellStart"/>
      <w:r>
        <w:t>K</w:t>
      </w:r>
      <w:r>
        <w:rPr>
          <w:vertAlign w:val="subscript"/>
        </w:rPr>
        <w:t>p</w:t>
      </w:r>
      <w:proofErr w:type="spellEnd"/>
      <w:r>
        <w:t xml:space="preserve"> = Log</w:t>
      </w:r>
      <w:r>
        <w:rPr>
          <w:vertAlign w:val="subscript"/>
        </w:rPr>
        <w:t xml:space="preserve">10 </w:t>
      </w:r>
      <w:proofErr w:type="spellStart"/>
      <w:r>
        <w:t>K</w:t>
      </w:r>
      <w:r>
        <w:rPr>
          <w:vertAlign w:val="subscript"/>
        </w:rPr>
        <w:t>f</w:t>
      </w:r>
      <w:proofErr w:type="spellEnd"/>
    </w:p>
    <w:p w:rsidR="00005FB2" w:rsidRDefault="00005FB2"/>
    <w:p w:rsidR="00005FB2" w:rsidRDefault="00005FB2">
      <w:r>
        <w:t xml:space="preserve">And </w:t>
      </w:r>
      <w:proofErr w:type="spellStart"/>
      <w:r>
        <w:t>K</w:t>
      </w:r>
      <w:r>
        <w:rPr>
          <w:vertAlign w:val="subscript"/>
        </w:rPr>
        <w:t>f</w:t>
      </w:r>
      <w:proofErr w:type="spellEnd"/>
      <w:r>
        <w:rPr>
          <w:vertAlign w:val="subscript"/>
        </w:rPr>
        <w:t xml:space="preserve"> </w:t>
      </w:r>
      <w:r>
        <w:t xml:space="preserve">= </w:t>
      </w:r>
      <w:r>
        <w:rPr>
          <w:vertAlign w:val="superscript"/>
        </w:rPr>
        <w:t>ROP</w:t>
      </w:r>
      <w:r>
        <w:t>/((</w:t>
      </w:r>
      <w:r>
        <w:rPr>
          <w:vertAlign w:val="superscript"/>
        </w:rPr>
        <w:t>WOB</w:t>
      </w:r>
      <w:r>
        <w:t>/</w:t>
      </w:r>
      <w:r>
        <w:rPr>
          <w:vertAlign w:val="subscript"/>
        </w:rPr>
        <w:t>4*Bit diameter</w:t>
      </w:r>
      <w:r>
        <w:t>)</w:t>
      </w:r>
      <w:r>
        <w:rPr>
          <w:vertAlign w:val="superscript"/>
        </w:rPr>
        <w:t xml:space="preserve">Bit Weight </w:t>
      </w:r>
      <w:proofErr w:type="spellStart"/>
      <w:r>
        <w:rPr>
          <w:vertAlign w:val="superscript"/>
        </w:rPr>
        <w:t>exp</w:t>
      </w:r>
      <w:proofErr w:type="spellEnd"/>
      <w:r>
        <w:t xml:space="preserve"> )*(</w:t>
      </w:r>
      <w:r>
        <w:rPr>
          <w:vertAlign w:val="superscript"/>
        </w:rPr>
        <w:t>RPM</w:t>
      </w:r>
      <w:r>
        <w:t>/</w:t>
      </w:r>
      <w:r>
        <w:rPr>
          <w:vertAlign w:val="subscript"/>
        </w:rPr>
        <w:t>100</w:t>
      </w:r>
      <w:r>
        <w:t>)</w:t>
      </w:r>
      <w:r>
        <w:rPr>
          <w:vertAlign w:val="superscript"/>
        </w:rPr>
        <w:t>Rotary exp.</w:t>
      </w:r>
      <w:r>
        <w:t>)*(</w:t>
      </w:r>
      <w:r>
        <w:rPr>
          <w:vertAlign w:val="superscript"/>
        </w:rPr>
        <w:t xml:space="preserve"> jet impact force</w:t>
      </w:r>
      <w:r>
        <w:t>/</w:t>
      </w:r>
      <w:r>
        <w:rPr>
          <w:vertAlign w:val="subscript"/>
        </w:rPr>
        <w:t>1000</w:t>
      </w:r>
      <w:r>
        <w:t>)</w:t>
      </w:r>
      <w:r>
        <w:rPr>
          <w:vertAlign w:val="superscript"/>
        </w:rPr>
        <w:t>Hydraulic exp.</w:t>
      </w:r>
      <w:r>
        <w:t>))</w:t>
      </w:r>
    </w:p>
    <w:p w:rsidR="00005FB2" w:rsidRDefault="00005FB2"/>
    <w:p w:rsidR="00005FB2" w:rsidRDefault="00005FB2">
      <w:r>
        <w:t xml:space="preserve">Bit Weight (WOB) Exponent equals 0.9 for </w:t>
      </w:r>
      <w:smartTag w:uri="urn:schemas-microsoft-com:office:smarttags" w:element="place">
        <w:smartTag w:uri="urn:schemas-microsoft-com:office:smarttags" w:element="PlaceType">
          <w:r>
            <w:t>Gulf</w:t>
          </w:r>
        </w:smartTag>
        <w:r>
          <w:t xml:space="preserve"> </w:t>
        </w:r>
        <w:smartTag w:uri="urn:schemas-microsoft-com:office:smarttags" w:element="PlaceType">
          <w:r>
            <w:t>Coast</w:t>
          </w:r>
        </w:smartTag>
      </w:smartTag>
      <w:r>
        <w:t xml:space="preserve"> sediments or is calculated as follows: Log</w:t>
      </w:r>
      <w:r>
        <w:rPr>
          <w:vertAlign w:val="subscript"/>
        </w:rPr>
        <w:t xml:space="preserve">10 </w:t>
      </w:r>
      <w:r>
        <w:rPr>
          <w:vertAlign w:val="superscript"/>
        </w:rPr>
        <w:t>(ROP2/ROP1)</w:t>
      </w:r>
      <w:r>
        <w:t>/Log</w:t>
      </w:r>
      <w:r>
        <w:rPr>
          <w:vertAlign w:val="subscript"/>
        </w:rPr>
        <w:t>10</w:t>
      </w:r>
      <w:r>
        <w:t xml:space="preserve"> </w:t>
      </w:r>
      <w:r>
        <w:rPr>
          <w:vertAlign w:val="subscript"/>
        </w:rPr>
        <w:t>(WOB2/WOB1)</w:t>
      </w:r>
      <w:r>
        <w:t>. See channel DL461.</w:t>
      </w:r>
    </w:p>
    <w:p w:rsidR="00005FB2" w:rsidRDefault="00005FB2"/>
    <w:p w:rsidR="00005FB2" w:rsidRDefault="00005FB2">
      <w:r>
        <w:t xml:space="preserve">Rotary speed (RPM) Exponent equals 0.7 for </w:t>
      </w:r>
      <w:smartTag w:uri="urn:schemas-microsoft-com:office:smarttags" w:element="place">
        <w:smartTag w:uri="urn:schemas-microsoft-com:office:smarttags" w:element="PlaceType">
          <w:r>
            <w:t>Gulf</w:t>
          </w:r>
        </w:smartTag>
        <w:r>
          <w:t xml:space="preserve"> </w:t>
        </w:r>
        <w:smartTag w:uri="urn:schemas-microsoft-com:office:smarttags" w:element="PlaceType">
          <w:r>
            <w:t>Coast</w:t>
          </w:r>
        </w:smartTag>
      </w:smartTag>
      <w:r>
        <w:t xml:space="preserve"> sediments or is calculated as follows: Log</w:t>
      </w:r>
      <w:r>
        <w:rPr>
          <w:vertAlign w:val="subscript"/>
        </w:rPr>
        <w:t>10</w:t>
      </w:r>
      <w:r>
        <w:t xml:space="preserve"> </w:t>
      </w:r>
      <w:r>
        <w:rPr>
          <w:vertAlign w:val="superscript"/>
        </w:rPr>
        <w:t>(ROP2/ROP1)</w:t>
      </w:r>
      <w:r>
        <w:t>/Log</w:t>
      </w:r>
      <w:r>
        <w:rPr>
          <w:vertAlign w:val="subscript"/>
        </w:rPr>
        <w:t>10</w:t>
      </w:r>
      <w:r>
        <w:t xml:space="preserve"> </w:t>
      </w:r>
      <w:r>
        <w:rPr>
          <w:vertAlign w:val="subscript"/>
        </w:rPr>
        <w:t>(RPM2/RPM1)</w:t>
      </w:r>
      <w:r>
        <w:t>. See channel DL462.</w:t>
      </w:r>
    </w:p>
    <w:p w:rsidR="00005FB2" w:rsidRDefault="00005FB2"/>
    <w:p w:rsidR="00005FB2" w:rsidRDefault="00005FB2">
      <w:r>
        <w:t xml:space="preserve">Hydraulic Impact (IF) Exponent equals 0.2 for </w:t>
      </w:r>
      <w:smartTag w:uri="urn:schemas-microsoft-com:office:smarttags" w:element="place">
        <w:smartTag w:uri="urn:schemas-microsoft-com:office:smarttags" w:element="PlaceType">
          <w:r>
            <w:t>Gulf</w:t>
          </w:r>
        </w:smartTag>
        <w:r>
          <w:t xml:space="preserve"> </w:t>
        </w:r>
        <w:smartTag w:uri="urn:schemas-microsoft-com:office:smarttags" w:element="PlaceType">
          <w:r>
            <w:t>Coast</w:t>
          </w:r>
        </w:smartTag>
      </w:smartTag>
      <w:r>
        <w:t xml:space="preserve"> sediments or is calculated as follows: Log</w:t>
      </w:r>
      <w:r>
        <w:rPr>
          <w:vertAlign w:val="subscript"/>
        </w:rPr>
        <w:t>10</w:t>
      </w:r>
      <w:r>
        <w:t xml:space="preserve"> </w:t>
      </w:r>
      <w:r>
        <w:rPr>
          <w:vertAlign w:val="superscript"/>
        </w:rPr>
        <w:t>(ROP2/ROP1)</w:t>
      </w:r>
      <w:r>
        <w:t>/Log</w:t>
      </w:r>
      <w:r>
        <w:rPr>
          <w:vertAlign w:val="subscript"/>
        </w:rPr>
        <w:t>10</w:t>
      </w:r>
      <w:r>
        <w:t xml:space="preserve"> </w:t>
      </w:r>
      <w:r>
        <w:rPr>
          <w:vertAlign w:val="subscript"/>
        </w:rPr>
        <w:t>(IF2/IF1)</w:t>
      </w:r>
      <w:r>
        <w:t>. See channel DL463.</w:t>
      </w:r>
    </w:p>
    <w:p w:rsidR="00005FB2" w:rsidRDefault="00005FB2"/>
    <w:p w:rsidR="00005FB2" w:rsidRDefault="00005FB2">
      <w:r>
        <w:t>A</w:t>
      </w:r>
      <w:r>
        <w:rPr>
          <w:vertAlign w:val="subscript"/>
        </w:rPr>
        <w:t xml:space="preserve">2 </w:t>
      </w:r>
      <w:r>
        <w:t xml:space="preserve">= </w:t>
      </w:r>
      <w:r>
        <w:rPr>
          <w:vertAlign w:val="superscript"/>
        </w:rPr>
        <w:t>(Depth-10,000)</w:t>
      </w:r>
      <w:r>
        <w:t>/</w:t>
      </w:r>
      <w:r>
        <w:rPr>
          <w:vertAlign w:val="subscript"/>
        </w:rPr>
        <w:t>(1000)</w:t>
      </w:r>
      <w:r>
        <w:t xml:space="preserve">. Normal Compaction exponent per 1000 Feet (channel DL459). For </w:t>
      </w:r>
      <w:smartTag w:uri="urn:schemas-microsoft-com:office:smarttags" w:element="place">
        <w:smartTag w:uri="urn:schemas-microsoft-com:office:smarttags" w:element="PlaceType">
          <w:r>
            <w:t>Gulf</w:t>
          </w:r>
        </w:smartTag>
        <w:r>
          <w:t xml:space="preserve"> </w:t>
        </w:r>
        <w:smartTag w:uri="urn:schemas-microsoft-com:office:smarttags" w:element="PlaceType">
          <w:r>
            <w:t>Coast</w:t>
          </w:r>
        </w:smartTag>
      </w:smartTag>
      <w:r>
        <w:t xml:space="preserve"> sediments the normal compaction is approximately 1 psi/foot and an exponent of 0.1 is used. See channel DL460.</w:t>
      </w:r>
    </w:p>
    <w:p w:rsidR="00005FB2" w:rsidRDefault="00005FB2"/>
    <w:p w:rsidR="00005FB2" w:rsidRDefault="00005FB2">
      <w:pPr>
        <w:rPr>
          <w:sz w:val="22"/>
        </w:rPr>
      </w:pPr>
      <w:r>
        <w:t>A</w:t>
      </w:r>
      <w:r>
        <w:rPr>
          <w:vertAlign w:val="subscript"/>
        </w:rPr>
        <w:t>1</w:t>
      </w:r>
      <w:r>
        <w:t xml:space="preserve"> = (</w:t>
      </w:r>
      <w:r>
        <w:rPr>
          <w:sz w:val="22"/>
        </w:rPr>
        <w:t>Kp1- A</w:t>
      </w:r>
      <w:r>
        <w:rPr>
          <w:sz w:val="22"/>
          <w:vertAlign w:val="subscript"/>
        </w:rPr>
        <w:t>3</w:t>
      </w:r>
      <w:r>
        <w:rPr>
          <w:sz w:val="22"/>
        </w:rPr>
        <w:t>D)</w:t>
      </w:r>
    </w:p>
    <w:p w:rsidR="00005FB2" w:rsidRDefault="00005FB2"/>
    <w:p w:rsidR="00005FB2" w:rsidRDefault="00005FB2">
      <w:r>
        <w:rPr>
          <w:sz w:val="22"/>
        </w:rPr>
        <w:t>A</w:t>
      </w:r>
      <w:r>
        <w:rPr>
          <w:sz w:val="22"/>
          <w:vertAlign w:val="subscript"/>
        </w:rPr>
        <w:t>3</w:t>
      </w:r>
      <w:r>
        <w:rPr>
          <w:sz w:val="22"/>
        </w:rPr>
        <w:t xml:space="preserve">D </w:t>
      </w:r>
      <w:r>
        <w:t xml:space="preserve">equals 0.15 for </w:t>
      </w:r>
      <w:smartTag w:uri="urn:schemas-microsoft-com:office:smarttags" w:element="place">
        <w:smartTag w:uri="urn:schemas-microsoft-com:office:smarttags" w:element="PlaceType">
          <w:r>
            <w:t>Gulf</w:t>
          </w:r>
        </w:smartTag>
        <w:r>
          <w:t xml:space="preserve"> </w:t>
        </w:r>
        <w:smartTag w:uri="urn:schemas-microsoft-com:office:smarttags" w:element="PlaceType">
          <w:r>
            <w:t>Coast</w:t>
          </w:r>
        </w:smartTag>
      </w:smartTag>
      <w:r>
        <w:t xml:space="preserve"> sediments or is calculated as follows: ECD at Total Depth (DL122)-Mud Weight out (DL14) i.e. the difference between static mud weight and equivalent circulating density.</w:t>
      </w:r>
    </w:p>
    <w:p w:rsidR="00005FB2" w:rsidRDefault="00005FB2"/>
    <w:p w:rsidR="00005FB2" w:rsidRDefault="00005FB2">
      <w:pPr>
        <w:pStyle w:val="Heading2"/>
      </w:pPr>
      <w:bookmarkStart w:id="149" w:name="_Toc364771262"/>
      <w:r>
        <w:t>Normal Pore Pressure</w:t>
      </w:r>
      <w:bookmarkEnd w:id="149"/>
    </w:p>
    <w:p w:rsidR="00005FB2" w:rsidRDefault="00005FB2">
      <w:r>
        <w:t>In part, normal pore pressure is a function of pore fluid salinity. The following table gives a guide to typical normal pore fluid pressure gradients in both psi/</w:t>
      </w:r>
      <w:proofErr w:type="spellStart"/>
      <w:r>
        <w:t>ft</w:t>
      </w:r>
      <w:proofErr w:type="spellEnd"/>
      <w:r>
        <w:t xml:space="preserve"> and equivalent mud weights for varies geographical areas.</w:t>
      </w:r>
    </w:p>
    <w:p w:rsidR="00005FB2" w:rsidRDefault="00005FB2"/>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50"/>
        <w:gridCol w:w="2070"/>
        <w:gridCol w:w="1810"/>
      </w:tblGrid>
      <w:tr w:rsidR="00005FB2">
        <w:trPr>
          <w:jc w:val="center"/>
        </w:trPr>
        <w:tc>
          <w:tcPr>
            <w:tcW w:w="2050" w:type="dxa"/>
            <w:shd w:val="solid" w:color="000000" w:fill="FFFFFF"/>
          </w:tcPr>
          <w:p w:rsidR="00005FB2" w:rsidRDefault="00005FB2">
            <w:pPr>
              <w:jc w:val="center"/>
              <w:rPr>
                <w:b/>
              </w:rPr>
            </w:pPr>
            <w:r>
              <w:rPr>
                <w:b/>
              </w:rPr>
              <w:lastRenderedPageBreak/>
              <w:t>Region</w:t>
            </w:r>
          </w:p>
        </w:tc>
        <w:tc>
          <w:tcPr>
            <w:tcW w:w="2070" w:type="dxa"/>
            <w:shd w:val="solid" w:color="000000" w:fill="FFFFFF"/>
          </w:tcPr>
          <w:p w:rsidR="00005FB2" w:rsidRDefault="00005FB2">
            <w:pPr>
              <w:jc w:val="center"/>
              <w:rPr>
                <w:b/>
              </w:rPr>
            </w:pPr>
            <w:r>
              <w:rPr>
                <w:b/>
              </w:rPr>
              <w:t>Gradient (psi/ft.)</w:t>
            </w:r>
          </w:p>
        </w:tc>
        <w:tc>
          <w:tcPr>
            <w:tcW w:w="1810" w:type="dxa"/>
            <w:shd w:val="solid" w:color="000000" w:fill="FFFFFF"/>
          </w:tcPr>
          <w:p w:rsidR="00005FB2" w:rsidRDefault="00005FB2">
            <w:pPr>
              <w:jc w:val="center"/>
              <w:rPr>
                <w:b/>
              </w:rPr>
            </w:pPr>
            <w:r>
              <w:rPr>
                <w:b/>
              </w:rPr>
              <w:t>Density (PPG)</w:t>
            </w:r>
          </w:p>
        </w:tc>
      </w:tr>
      <w:tr w:rsidR="00005FB2">
        <w:trPr>
          <w:jc w:val="center"/>
        </w:trPr>
        <w:tc>
          <w:tcPr>
            <w:tcW w:w="2050" w:type="dxa"/>
          </w:tcPr>
          <w:p w:rsidR="00005FB2" w:rsidRDefault="00005FB2">
            <w:smartTag w:uri="urn:schemas-microsoft-com:office:smarttags" w:element="place">
              <w:r>
                <w:t>North Sea</w:t>
              </w:r>
            </w:smartTag>
          </w:p>
        </w:tc>
        <w:tc>
          <w:tcPr>
            <w:tcW w:w="2070" w:type="dxa"/>
          </w:tcPr>
          <w:p w:rsidR="00005FB2" w:rsidRDefault="00005FB2">
            <w:pPr>
              <w:jc w:val="center"/>
            </w:pPr>
            <w:r>
              <w:t>0.452</w:t>
            </w:r>
          </w:p>
        </w:tc>
        <w:tc>
          <w:tcPr>
            <w:tcW w:w="1810" w:type="dxa"/>
          </w:tcPr>
          <w:p w:rsidR="00005FB2" w:rsidRDefault="00005FB2">
            <w:pPr>
              <w:jc w:val="center"/>
            </w:pPr>
            <w:r>
              <w:t>8.71</w:t>
            </w:r>
          </w:p>
        </w:tc>
      </w:tr>
      <w:tr w:rsidR="00005FB2">
        <w:trPr>
          <w:jc w:val="center"/>
        </w:trPr>
        <w:tc>
          <w:tcPr>
            <w:tcW w:w="2050" w:type="dxa"/>
          </w:tcPr>
          <w:p w:rsidR="00005FB2" w:rsidRDefault="00005FB2">
            <w:smartTag w:uri="urn:schemas-microsoft-com:office:smarttags" w:element="place">
              <w:r>
                <w:t>Gulf of Mexico</w:t>
              </w:r>
            </w:smartTag>
          </w:p>
        </w:tc>
        <w:tc>
          <w:tcPr>
            <w:tcW w:w="2070" w:type="dxa"/>
          </w:tcPr>
          <w:p w:rsidR="00005FB2" w:rsidRDefault="00005FB2">
            <w:pPr>
              <w:jc w:val="center"/>
            </w:pPr>
            <w:r>
              <w:t>0.465</w:t>
            </w:r>
          </w:p>
        </w:tc>
        <w:tc>
          <w:tcPr>
            <w:tcW w:w="1810" w:type="dxa"/>
          </w:tcPr>
          <w:p w:rsidR="00005FB2" w:rsidRDefault="00005FB2">
            <w:pPr>
              <w:jc w:val="center"/>
            </w:pPr>
            <w:r>
              <w:t>8.96</w:t>
            </w:r>
          </w:p>
        </w:tc>
      </w:tr>
      <w:tr w:rsidR="00005FB2">
        <w:trPr>
          <w:jc w:val="center"/>
        </w:trPr>
        <w:tc>
          <w:tcPr>
            <w:tcW w:w="2050" w:type="dxa"/>
          </w:tcPr>
          <w:p w:rsidR="00005FB2" w:rsidRDefault="00005FB2">
            <w:smartTag w:uri="urn:schemas-microsoft-com:office:smarttags" w:element="place">
              <w:r>
                <w:t>West Texas</w:t>
              </w:r>
            </w:smartTag>
          </w:p>
        </w:tc>
        <w:tc>
          <w:tcPr>
            <w:tcW w:w="2070" w:type="dxa"/>
          </w:tcPr>
          <w:p w:rsidR="00005FB2" w:rsidRDefault="00005FB2">
            <w:pPr>
              <w:jc w:val="center"/>
            </w:pPr>
            <w:r>
              <w:t>0.433</w:t>
            </w:r>
          </w:p>
        </w:tc>
        <w:tc>
          <w:tcPr>
            <w:tcW w:w="1810" w:type="dxa"/>
          </w:tcPr>
          <w:p w:rsidR="00005FB2" w:rsidRDefault="00005FB2">
            <w:pPr>
              <w:jc w:val="center"/>
            </w:pPr>
            <w:r>
              <w:t>8.34</w:t>
            </w:r>
          </w:p>
        </w:tc>
      </w:tr>
      <w:tr w:rsidR="00005FB2">
        <w:trPr>
          <w:jc w:val="center"/>
        </w:trPr>
        <w:tc>
          <w:tcPr>
            <w:tcW w:w="2050" w:type="dxa"/>
          </w:tcPr>
          <w:p w:rsidR="00005FB2" w:rsidRDefault="00005FB2">
            <w:smartTag w:uri="urn:schemas-microsoft-com:office:smarttags" w:element="country-region">
              <w:smartTag w:uri="urn:schemas-microsoft-com:office:smarttags" w:element="place">
                <w:r>
                  <w:t>Malaysia</w:t>
                </w:r>
              </w:smartTag>
            </w:smartTag>
          </w:p>
        </w:tc>
        <w:tc>
          <w:tcPr>
            <w:tcW w:w="2070" w:type="dxa"/>
          </w:tcPr>
          <w:p w:rsidR="00005FB2" w:rsidRDefault="00005FB2">
            <w:pPr>
              <w:jc w:val="center"/>
            </w:pPr>
            <w:r>
              <w:t>0.422</w:t>
            </w:r>
          </w:p>
        </w:tc>
        <w:tc>
          <w:tcPr>
            <w:tcW w:w="1810" w:type="dxa"/>
          </w:tcPr>
          <w:p w:rsidR="00005FB2" w:rsidRDefault="00005FB2">
            <w:pPr>
              <w:jc w:val="center"/>
            </w:pPr>
            <w:r>
              <w:t>8.52</w:t>
            </w:r>
          </w:p>
        </w:tc>
      </w:tr>
      <w:tr w:rsidR="00005FB2">
        <w:trPr>
          <w:jc w:val="center"/>
        </w:trPr>
        <w:tc>
          <w:tcPr>
            <w:tcW w:w="2050" w:type="dxa"/>
          </w:tcPr>
          <w:p w:rsidR="00005FB2" w:rsidRDefault="00005FB2">
            <w:r>
              <w:t>Mackenzie Delta</w:t>
            </w:r>
          </w:p>
        </w:tc>
        <w:tc>
          <w:tcPr>
            <w:tcW w:w="2070" w:type="dxa"/>
          </w:tcPr>
          <w:p w:rsidR="00005FB2" w:rsidRDefault="00005FB2">
            <w:pPr>
              <w:jc w:val="center"/>
            </w:pPr>
            <w:r>
              <w:t>0.442</w:t>
            </w:r>
          </w:p>
        </w:tc>
        <w:tc>
          <w:tcPr>
            <w:tcW w:w="1810" w:type="dxa"/>
          </w:tcPr>
          <w:p w:rsidR="00005FB2" w:rsidRDefault="00005FB2">
            <w:pPr>
              <w:jc w:val="center"/>
            </w:pPr>
            <w:r>
              <w:t>8.52</w:t>
            </w:r>
          </w:p>
        </w:tc>
      </w:tr>
      <w:tr w:rsidR="00005FB2">
        <w:trPr>
          <w:jc w:val="center"/>
        </w:trPr>
        <w:tc>
          <w:tcPr>
            <w:tcW w:w="2050" w:type="dxa"/>
          </w:tcPr>
          <w:p w:rsidR="00005FB2" w:rsidRDefault="00005FB2">
            <w:smartTag w:uri="urn:schemas-microsoft-com:office:smarttags" w:element="place">
              <w:r>
                <w:t>West Africa</w:t>
              </w:r>
            </w:smartTag>
          </w:p>
        </w:tc>
        <w:tc>
          <w:tcPr>
            <w:tcW w:w="2070" w:type="dxa"/>
          </w:tcPr>
          <w:p w:rsidR="00005FB2" w:rsidRDefault="00005FB2">
            <w:pPr>
              <w:jc w:val="center"/>
            </w:pPr>
            <w:r>
              <w:t>0.442</w:t>
            </w:r>
          </w:p>
        </w:tc>
        <w:tc>
          <w:tcPr>
            <w:tcW w:w="1810" w:type="dxa"/>
          </w:tcPr>
          <w:p w:rsidR="00005FB2" w:rsidRDefault="00005FB2">
            <w:pPr>
              <w:jc w:val="center"/>
            </w:pPr>
            <w:r>
              <w:t>8.52</w:t>
            </w:r>
          </w:p>
        </w:tc>
      </w:tr>
      <w:tr w:rsidR="00005FB2">
        <w:trPr>
          <w:jc w:val="center"/>
        </w:trPr>
        <w:tc>
          <w:tcPr>
            <w:tcW w:w="2050" w:type="dxa"/>
          </w:tcPr>
          <w:p w:rsidR="00005FB2" w:rsidRDefault="00005FB2">
            <w:smartTag w:uri="urn:schemas-microsoft-com:office:smarttags" w:element="place">
              <w:smartTag w:uri="urn:schemas-microsoft-com:office:smarttags" w:element="PlaceName">
                <w:r>
                  <w:t>Anadarko</w:t>
                </w:r>
              </w:smartTag>
              <w:r>
                <w:t xml:space="preserve"> </w:t>
              </w:r>
              <w:smartTag w:uri="urn:schemas-microsoft-com:office:smarttags" w:element="PlaceType">
                <w:r>
                  <w:t>Basin</w:t>
                </w:r>
              </w:smartTag>
            </w:smartTag>
          </w:p>
        </w:tc>
        <w:tc>
          <w:tcPr>
            <w:tcW w:w="2070" w:type="dxa"/>
          </w:tcPr>
          <w:p w:rsidR="00005FB2" w:rsidRDefault="00005FB2">
            <w:pPr>
              <w:jc w:val="center"/>
            </w:pPr>
            <w:r>
              <w:t>0.433</w:t>
            </w:r>
          </w:p>
        </w:tc>
        <w:tc>
          <w:tcPr>
            <w:tcW w:w="1810" w:type="dxa"/>
          </w:tcPr>
          <w:p w:rsidR="00005FB2" w:rsidRDefault="00005FB2">
            <w:pPr>
              <w:jc w:val="center"/>
            </w:pPr>
            <w:r>
              <w:t>9.79</w:t>
            </w:r>
          </w:p>
        </w:tc>
      </w:tr>
      <w:tr w:rsidR="00005FB2">
        <w:trPr>
          <w:jc w:val="center"/>
        </w:trPr>
        <w:tc>
          <w:tcPr>
            <w:tcW w:w="2050" w:type="dxa"/>
          </w:tcPr>
          <w:p w:rsidR="00005FB2" w:rsidRDefault="00005FB2">
            <w:smartTag w:uri="urn:schemas-microsoft-com:office:smarttags" w:element="place">
              <w:r>
                <w:t>Rocky Mountains</w:t>
              </w:r>
            </w:smartTag>
          </w:p>
        </w:tc>
        <w:tc>
          <w:tcPr>
            <w:tcW w:w="2070" w:type="dxa"/>
          </w:tcPr>
          <w:p w:rsidR="00005FB2" w:rsidRDefault="00005FB2">
            <w:pPr>
              <w:jc w:val="center"/>
            </w:pPr>
            <w:r>
              <w:t>0.436</w:t>
            </w:r>
          </w:p>
        </w:tc>
        <w:tc>
          <w:tcPr>
            <w:tcW w:w="1810" w:type="dxa"/>
          </w:tcPr>
          <w:p w:rsidR="00005FB2" w:rsidRDefault="00005FB2">
            <w:pPr>
              <w:jc w:val="center"/>
            </w:pPr>
            <w:r>
              <w:t>8.40</w:t>
            </w:r>
          </w:p>
        </w:tc>
      </w:tr>
    </w:tbl>
    <w:p w:rsidR="00005FB2" w:rsidRDefault="00005FB2"/>
    <w:p w:rsidR="00005FB2" w:rsidRDefault="00005FB2"/>
    <w:p w:rsidR="00005FB2" w:rsidRDefault="00005FB2">
      <w:pPr>
        <w:pStyle w:val="Heading2"/>
      </w:pPr>
      <w:bookmarkStart w:id="150" w:name="_Toc364771263"/>
      <w:r>
        <w:t>D and D</w:t>
      </w:r>
      <w:r>
        <w:rPr>
          <w:vertAlign w:val="subscript"/>
        </w:rPr>
        <w:t>c</w:t>
      </w:r>
      <w:r>
        <w:t xml:space="preserve"> Exponent.</w:t>
      </w:r>
      <w:bookmarkEnd w:id="150"/>
    </w:p>
    <w:p w:rsidR="00005FB2" w:rsidRDefault="00005FB2">
      <w:r>
        <w:t>D and D</w:t>
      </w:r>
      <w:r>
        <w:rPr>
          <w:vertAlign w:val="subscript"/>
        </w:rPr>
        <w:t>c</w:t>
      </w:r>
      <w:r>
        <w:t xml:space="preserve"> Exponent calculation results are returned in channels DL 410 and 411 respectively. The following equations are used:</w:t>
      </w:r>
    </w:p>
    <w:p w:rsidR="00005FB2" w:rsidRDefault="00005FB2">
      <w:r>
        <w:tab/>
        <w:t xml:space="preserve">    Log</w:t>
      </w:r>
      <w:r>
        <w:rPr>
          <w:vertAlign w:val="subscript"/>
        </w:rPr>
        <w:t>10</w:t>
      </w:r>
      <w:r>
        <w:t xml:space="preserve"> (</w:t>
      </w:r>
      <w:r>
        <w:rPr>
          <w:vertAlign w:val="superscript"/>
        </w:rPr>
        <w:t>ROP</w:t>
      </w:r>
      <w:r>
        <w:t>/</w:t>
      </w:r>
      <w:r>
        <w:rPr>
          <w:vertAlign w:val="subscript"/>
        </w:rPr>
        <w:t>60*PM</w:t>
      </w:r>
      <w:r>
        <w:t>)</w:t>
      </w:r>
    </w:p>
    <w:p w:rsidR="00005FB2" w:rsidRDefault="00005FB2">
      <w:r>
        <w:t>D =</w:t>
      </w:r>
      <w:r>
        <w:tab/>
        <w:t>---------------------------</w:t>
      </w:r>
    </w:p>
    <w:p w:rsidR="00005FB2" w:rsidRDefault="00005FB2">
      <w:r>
        <w:tab/>
        <w:t>Log</w:t>
      </w:r>
      <w:r>
        <w:rPr>
          <w:vertAlign w:val="subscript"/>
        </w:rPr>
        <w:t>10</w:t>
      </w:r>
      <w:r>
        <w:t xml:space="preserve"> (</w:t>
      </w:r>
      <w:r>
        <w:rPr>
          <w:vertAlign w:val="superscript"/>
        </w:rPr>
        <w:t>12*WOB</w:t>
      </w:r>
      <w:r>
        <w:t>/</w:t>
      </w:r>
      <w:r>
        <w:rPr>
          <w:vertAlign w:val="subscript"/>
        </w:rPr>
        <w:t>10</w:t>
      </w:r>
      <w:r>
        <w:rPr>
          <w:vertAlign w:val="superscript"/>
        </w:rPr>
        <w:t>6</w:t>
      </w:r>
      <w:r>
        <w:rPr>
          <w:vertAlign w:val="subscript"/>
        </w:rPr>
        <w:t xml:space="preserve">*bit </w:t>
      </w:r>
      <w:proofErr w:type="spellStart"/>
      <w:r>
        <w:rPr>
          <w:vertAlign w:val="subscript"/>
        </w:rPr>
        <w:t>dia</w:t>
      </w:r>
      <w:proofErr w:type="spellEnd"/>
      <w:r>
        <w:t>)</w:t>
      </w:r>
    </w:p>
    <w:p w:rsidR="00005FB2" w:rsidRDefault="00005FB2"/>
    <w:p w:rsidR="00005FB2" w:rsidRDefault="00005FB2">
      <w:r>
        <w:tab/>
        <w:t xml:space="preserve">    Log</w:t>
      </w:r>
      <w:r>
        <w:rPr>
          <w:vertAlign w:val="subscript"/>
        </w:rPr>
        <w:t>10</w:t>
      </w:r>
      <w:r>
        <w:t xml:space="preserve"> (</w:t>
      </w:r>
      <w:r>
        <w:rPr>
          <w:vertAlign w:val="superscript"/>
        </w:rPr>
        <w:t>ROP</w:t>
      </w:r>
      <w:r>
        <w:t>/</w:t>
      </w:r>
      <w:r>
        <w:rPr>
          <w:vertAlign w:val="subscript"/>
        </w:rPr>
        <w:t>60*PM</w:t>
      </w:r>
      <w:r>
        <w:t>)</w:t>
      </w:r>
    </w:p>
    <w:p w:rsidR="00005FB2" w:rsidRDefault="00005FB2">
      <w:r>
        <w:t>D</w:t>
      </w:r>
      <w:r>
        <w:rPr>
          <w:vertAlign w:val="subscript"/>
        </w:rPr>
        <w:t>c</w:t>
      </w:r>
      <w:r>
        <w:t xml:space="preserve"> =</w:t>
      </w:r>
      <w:r>
        <w:tab/>
        <w:t>---------------------------  * (</w:t>
      </w:r>
      <w:r>
        <w:rPr>
          <w:vertAlign w:val="superscript"/>
        </w:rPr>
        <w:t>Static mud weight</w:t>
      </w:r>
      <w:r>
        <w:t>/</w:t>
      </w:r>
      <w:r>
        <w:rPr>
          <w:vertAlign w:val="subscript"/>
        </w:rPr>
        <w:t>ECD</w:t>
      </w:r>
      <w:r>
        <w:t>)</w:t>
      </w:r>
    </w:p>
    <w:p w:rsidR="00005FB2" w:rsidRDefault="00005FB2">
      <w:r>
        <w:tab/>
        <w:t>Log</w:t>
      </w:r>
      <w:r>
        <w:rPr>
          <w:vertAlign w:val="subscript"/>
        </w:rPr>
        <w:t>10</w:t>
      </w:r>
      <w:r>
        <w:t xml:space="preserve"> (</w:t>
      </w:r>
      <w:r>
        <w:rPr>
          <w:vertAlign w:val="superscript"/>
        </w:rPr>
        <w:t>12*WOB</w:t>
      </w:r>
      <w:r>
        <w:t>/</w:t>
      </w:r>
      <w:r>
        <w:rPr>
          <w:vertAlign w:val="subscript"/>
        </w:rPr>
        <w:t>10</w:t>
      </w:r>
      <w:r>
        <w:rPr>
          <w:vertAlign w:val="superscript"/>
        </w:rPr>
        <w:t>6</w:t>
      </w:r>
      <w:r>
        <w:rPr>
          <w:vertAlign w:val="subscript"/>
        </w:rPr>
        <w:t xml:space="preserve">*bit </w:t>
      </w:r>
      <w:proofErr w:type="spellStart"/>
      <w:r>
        <w:rPr>
          <w:vertAlign w:val="subscript"/>
        </w:rPr>
        <w:t>dia</w:t>
      </w:r>
      <w:proofErr w:type="spellEnd"/>
      <w:r>
        <w:t>)</w:t>
      </w:r>
    </w:p>
    <w:p w:rsidR="00005FB2" w:rsidRDefault="00005FB2"/>
    <w:p w:rsidR="00005FB2" w:rsidRDefault="00005FB2">
      <w:pPr>
        <w:pStyle w:val="Heading2"/>
      </w:pPr>
      <w:bookmarkStart w:id="151" w:name="_Toc364771264"/>
      <w:r>
        <w:t>Fracture Gradient Formulae.</w:t>
      </w:r>
      <w:bookmarkEnd w:id="151"/>
    </w:p>
    <w:p w:rsidR="00005FB2" w:rsidRDefault="00005FB2">
      <w:r>
        <w:t>FG = (S-PP)*(</w:t>
      </w:r>
      <w:proofErr w:type="spellStart"/>
      <w:r>
        <w:rPr>
          <w:vertAlign w:val="superscript"/>
        </w:rPr>
        <w:t>poissons</w:t>
      </w:r>
      <w:proofErr w:type="spellEnd"/>
      <w:r>
        <w:rPr>
          <w:vertAlign w:val="superscript"/>
        </w:rPr>
        <w:t xml:space="preserve"> ratio</w:t>
      </w:r>
      <w:r>
        <w:t>/</w:t>
      </w:r>
      <w:r>
        <w:rPr>
          <w:vertAlign w:val="subscript"/>
        </w:rPr>
        <w:t xml:space="preserve">1- </w:t>
      </w:r>
      <w:proofErr w:type="spellStart"/>
      <w:r>
        <w:rPr>
          <w:vertAlign w:val="subscript"/>
        </w:rPr>
        <w:t>poissons</w:t>
      </w:r>
      <w:proofErr w:type="spellEnd"/>
      <w:r>
        <w:rPr>
          <w:vertAlign w:val="subscript"/>
        </w:rPr>
        <w:t xml:space="preserve"> ratio</w:t>
      </w:r>
      <w:r>
        <w:t>) + PP (channel DL455). The result is placed in channel DL456.</w:t>
      </w:r>
    </w:p>
    <w:p w:rsidR="00005FB2" w:rsidRDefault="00005FB2"/>
    <w:p w:rsidR="00005FB2" w:rsidRDefault="00005FB2">
      <w:r>
        <w:t xml:space="preserve">Where S = Overburden gradient and PP = Current Pore Pressure. For </w:t>
      </w:r>
      <w:smartTag w:uri="urn:schemas-microsoft-com:office:smarttags" w:element="place">
        <w:smartTag w:uri="urn:schemas-microsoft-com:office:smarttags" w:element="PlaceType">
          <w:r>
            <w:t>Gulf</w:t>
          </w:r>
        </w:smartTag>
        <w:r>
          <w:t xml:space="preserve"> </w:t>
        </w:r>
        <w:smartTag w:uri="urn:schemas-microsoft-com:office:smarttags" w:element="PlaceType">
          <w:r>
            <w:t>Coast</w:t>
          </w:r>
        </w:smartTag>
      </w:smartTag>
      <w:r>
        <w:t xml:space="preserve"> sediments "S" is typically 1 psi/</w:t>
      </w:r>
      <w:proofErr w:type="spellStart"/>
      <w:r>
        <w:t>ft</w:t>
      </w:r>
      <w:proofErr w:type="spellEnd"/>
      <w:r>
        <w:t xml:space="preserve"> and normal "PP" is 0.467 psi/ft. Typical </w:t>
      </w:r>
      <w:proofErr w:type="spellStart"/>
      <w:r>
        <w:t>Poissons</w:t>
      </w:r>
      <w:proofErr w:type="spellEnd"/>
      <w:r>
        <w:t xml:space="preserve"> ratio for </w:t>
      </w:r>
      <w:smartTag w:uri="urn:schemas-microsoft-com:office:smarttags" w:element="place">
        <w:smartTag w:uri="urn:schemas-microsoft-com:office:smarttags" w:element="PlaceType">
          <w:r>
            <w:t>Gulf</w:t>
          </w:r>
        </w:smartTag>
        <w:r>
          <w:t xml:space="preserve"> </w:t>
        </w:r>
        <w:smartTag w:uri="urn:schemas-microsoft-com:office:smarttags" w:element="PlaceType">
          <w:r>
            <w:t>Coast</w:t>
          </w:r>
        </w:smartTag>
      </w:smartTag>
      <w:r>
        <w:t xml:space="preserve"> shale sediments is 0.4 - see chart below for other suggested value selections. See channel DL464.</w:t>
      </w:r>
    </w:p>
    <w:p w:rsidR="00005FB2" w:rsidRDefault="00005FB2"/>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58"/>
        <w:gridCol w:w="739"/>
        <w:gridCol w:w="2400"/>
        <w:gridCol w:w="739"/>
        <w:gridCol w:w="2217"/>
        <w:gridCol w:w="803"/>
      </w:tblGrid>
      <w:tr w:rsidR="00005FB2">
        <w:tc>
          <w:tcPr>
            <w:tcW w:w="1958" w:type="dxa"/>
            <w:shd w:val="solid" w:color="000000" w:fill="FFFFFF"/>
          </w:tcPr>
          <w:p w:rsidR="00005FB2" w:rsidRDefault="00005FB2">
            <w:pPr>
              <w:rPr>
                <w:b/>
                <w:sz w:val="20"/>
              </w:rPr>
            </w:pPr>
            <w:r>
              <w:rPr>
                <w:b/>
                <w:sz w:val="20"/>
              </w:rPr>
              <w:t>Sediment</w:t>
            </w:r>
          </w:p>
        </w:tc>
        <w:tc>
          <w:tcPr>
            <w:tcW w:w="739" w:type="dxa"/>
            <w:shd w:val="solid" w:color="000000" w:fill="FFFFFF"/>
          </w:tcPr>
          <w:p w:rsidR="00005FB2" w:rsidRDefault="00005FB2">
            <w:pPr>
              <w:jc w:val="center"/>
              <w:rPr>
                <w:b/>
                <w:sz w:val="20"/>
              </w:rPr>
            </w:pPr>
            <w:r>
              <w:rPr>
                <w:b/>
                <w:sz w:val="20"/>
              </w:rPr>
              <w:t>Ratio</w:t>
            </w:r>
          </w:p>
        </w:tc>
        <w:tc>
          <w:tcPr>
            <w:tcW w:w="2400" w:type="dxa"/>
            <w:shd w:val="solid" w:color="000000" w:fill="FFFFFF"/>
          </w:tcPr>
          <w:p w:rsidR="00005FB2" w:rsidRDefault="00005FB2">
            <w:pPr>
              <w:rPr>
                <w:b/>
              </w:rPr>
            </w:pPr>
            <w:r>
              <w:rPr>
                <w:b/>
                <w:sz w:val="20"/>
              </w:rPr>
              <w:t>Sediment</w:t>
            </w:r>
          </w:p>
        </w:tc>
        <w:tc>
          <w:tcPr>
            <w:tcW w:w="739" w:type="dxa"/>
            <w:shd w:val="solid" w:color="000000" w:fill="FFFFFF"/>
          </w:tcPr>
          <w:p w:rsidR="00005FB2" w:rsidRDefault="00005FB2">
            <w:pPr>
              <w:jc w:val="center"/>
              <w:rPr>
                <w:b/>
              </w:rPr>
            </w:pPr>
            <w:r>
              <w:rPr>
                <w:b/>
                <w:sz w:val="20"/>
              </w:rPr>
              <w:t>Ratio</w:t>
            </w:r>
          </w:p>
        </w:tc>
        <w:tc>
          <w:tcPr>
            <w:tcW w:w="2217" w:type="dxa"/>
            <w:shd w:val="solid" w:color="000000" w:fill="FFFFFF"/>
          </w:tcPr>
          <w:p w:rsidR="00005FB2" w:rsidRDefault="00005FB2">
            <w:pPr>
              <w:rPr>
                <w:b/>
              </w:rPr>
            </w:pPr>
            <w:r>
              <w:rPr>
                <w:b/>
                <w:sz w:val="20"/>
              </w:rPr>
              <w:t>Sediment</w:t>
            </w:r>
          </w:p>
        </w:tc>
        <w:tc>
          <w:tcPr>
            <w:tcW w:w="803" w:type="dxa"/>
            <w:shd w:val="solid" w:color="000000" w:fill="FFFFFF"/>
          </w:tcPr>
          <w:p w:rsidR="00005FB2" w:rsidRDefault="00005FB2">
            <w:pPr>
              <w:jc w:val="center"/>
              <w:rPr>
                <w:b/>
              </w:rPr>
            </w:pPr>
            <w:r>
              <w:rPr>
                <w:b/>
                <w:sz w:val="20"/>
              </w:rPr>
              <w:t>Ratio</w:t>
            </w:r>
          </w:p>
        </w:tc>
      </w:tr>
      <w:tr w:rsidR="00005FB2">
        <w:tc>
          <w:tcPr>
            <w:tcW w:w="1958" w:type="dxa"/>
          </w:tcPr>
          <w:p w:rsidR="00005FB2" w:rsidRDefault="00005FB2">
            <w:pPr>
              <w:rPr>
                <w:sz w:val="20"/>
              </w:rPr>
            </w:pPr>
            <w:r>
              <w:rPr>
                <w:sz w:val="20"/>
              </w:rPr>
              <w:t>Clay Very wet</w:t>
            </w:r>
          </w:p>
        </w:tc>
        <w:tc>
          <w:tcPr>
            <w:tcW w:w="739" w:type="dxa"/>
          </w:tcPr>
          <w:p w:rsidR="00005FB2" w:rsidRDefault="00005FB2">
            <w:pPr>
              <w:jc w:val="center"/>
              <w:rPr>
                <w:sz w:val="20"/>
              </w:rPr>
            </w:pPr>
            <w:r>
              <w:rPr>
                <w:sz w:val="20"/>
              </w:rPr>
              <w:t>0.5</w:t>
            </w:r>
          </w:p>
        </w:tc>
        <w:tc>
          <w:tcPr>
            <w:tcW w:w="2400" w:type="dxa"/>
          </w:tcPr>
          <w:p w:rsidR="00005FB2" w:rsidRDefault="00005FB2">
            <w:pPr>
              <w:rPr>
                <w:sz w:val="20"/>
              </w:rPr>
            </w:pPr>
            <w:r>
              <w:rPr>
                <w:sz w:val="20"/>
              </w:rPr>
              <w:t xml:space="preserve">Limestone </w:t>
            </w:r>
            <w:proofErr w:type="spellStart"/>
            <w:r>
              <w:rPr>
                <w:sz w:val="20"/>
              </w:rPr>
              <w:t>stylotitic</w:t>
            </w:r>
            <w:proofErr w:type="spellEnd"/>
            <w:r>
              <w:rPr>
                <w:sz w:val="20"/>
              </w:rPr>
              <w:t xml:space="preserve"> </w:t>
            </w:r>
          </w:p>
        </w:tc>
        <w:tc>
          <w:tcPr>
            <w:tcW w:w="739" w:type="dxa"/>
          </w:tcPr>
          <w:p w:rsidR="00005FB2" w:rsidRDefault="00005FB2">
            <w:pPr>
              <w:jc w:val="center"/>
              <w:rPr>
                <w:sz w:val="20"/>
              </w:rPr>
            </w:pPr>
            <w:r>
              <w:rPr>
                <w:sz w:val="20"/>
              </w:rPr>
              <w:t>0.27</w:t>
            </w:r>
          </w:p>
        </w:tc>
        <w:tc>
          <w:tcPr>
            <w:tcW w:w="2217" w:type="dxa"/>
          </w:tcPr>
          <w:p w:rsidR="00005FB2" w:rsidRDefault="00005FB2">
            <w:pPr>
              <w:rPr>
                <w:sz w:val="20"/>
              </w:rPr>
            </w:pPr>
            <w:r>
              <w:rPr>
                <w:sz w:val="20"/>
              </w:rPr>
              <w:t xml:space="preserve">Sandstone fossiliferous </w:t>
            </w:r>
          </w:p>
        </w:tc>
        <w:tc>
          <w:tcPr>
            <w:tcW w:w="803" w:type="dxa"/>
          </w:tcPr>
          <w:p w:rsidR="00005FB2" w:rsidRDefault="00005FB2">
            <w:pPr>
              <w:jc w:val="center"/>
              <w:rPr>
                <w:sz w:val="20"/>
              </w:rPr>
            </w:pPr>
            <w:r>
              <w:rPr>
                <w:sz w:val="20"/>
              </w:rPr>
              <w:t>0.01</w:t>
            </w:r>
          </w:p>
        </w:tc>
      </w:tr>
      <w:tr w:rsidR="00005FB2">
        <w:tc>
          <w:tcPr>
            <w:tcW w:w="1958" w:type="dxa"/>
          </w:tcPr>
          <w:p w:rsidR="00005FB2" w:rsidRDefault="00005FB2">
            <w:pPr>
              <w:rPr>
                <w:sz w:val="20"/>
              </w:rPr>
            </w:pPr>
            <w:r>
              <w:rPr>
                <w:sz w:val="20"/>
              </w:rPr>
              <w:t xml:space="preserve">Clay </w:t>
            </w:r>
          </w:p>
        </w:tc>
        <w:tc>
          <w:tcPr>
            <w:tcW w:w="739" w:type="dxa"/>
          </w:tcPr>
          <w:p w:rsidR="00005FB2" w:rsidRDefault="00005FB2">
            <w:pPr>
              <w:jc w:val="center"/>
              <w:rPr>
                <w:sz w:val="20"/>
              </w:rPr>
            </w:pPr>
            <w:r>
              <w:rPr>
                <w:sz w:val="20"/>
              </w:rPr>
              <w:t>0.17</w:t>
            </w:r>
          </w:p>
        </w:tc>
        <w:tc>
          <w:tcPr>
            <w:tcW w:w="2400" w:type="dxa"/>
          </w:tcPr>
          <w:p w:rsidR="00005FB2" w:rsidRDefault="00005FB2">
            <w:pPr>
              <w:rPr>
                <w:sz w:val="20"/>
              </w:rPr>
            </w:pPr>
            <w:r>
              <w:rPr>
                <w:sz w:val="20"/>
              </w:rPr>
              <w:t xml:space="preserve">Limestone fossiliferous </w:t>
            </w:r>
          </w:p>
        </w:tc>
        <w:tc>
          <w:tcPr>
            <w:tcW w:w="739" w:type="dxa"/>
          </w:tcPr>
          <w:p w:rsidR="00005FB2" w:rsidRDefault="00005FB2">
            <w:pPr>
              <w:jc w:val="center"/>
              <w:rPr>
                <w:sz w:val="20"/>
              </w:rPr>
            </w:pPr>
            <w:r>
              <w:rPr>
                <w:sz w:val="20"/>
              </w:rPr>
              <w:t>0.17</w:t>
            </w:r>
          </w:p>
        </w:tc>
        <w:tc>
          <w:tcPr>
            <w:tcW w:w="2217" w:type="dxa"/>
          </w:tcPr>
          <w:p w:rsidR="00005FB2" w:rsidRDefault="00005FB2">
            <w:pPr>
              <w:rPr>
                <w:sz w:val="20"/>
              </w:rPr>
            </w:pPr>
            <w:r>
              <w:rPr>
                <w:sz w:val="20"/>
              </w:rPr>
              <w:t xml:space="preserve">Shale calcareous </w:t>
            </w:r>
          </w:p>
        </w:tc>
        <w:tc>
          <w:tcPr>
            <w:tcW w:w="803" w:type="dxa"/>
          </w:tcPr>
          <w:p w:rsidR="00005FB2" w:rsidRDefault="00005FB2">
            <w:pPr>
              <w:jc w:val="center"/>
              <w:rPr>
                <w:sz w:val="20"/>
              </w:rPr>
            </w:pPr>
            <w:r>
              <w:rPr>
                <w:sz w:val="20"/>
              </w:rPr>
              <w:t>0.14</w:t>
            </w:r>
          </w:p>
        </w:tc>
      </w:tr>
      <w:tr w:rsidR="00005FB2">
        <w:tc>
          <w:tcPr>
            <w:tcW w:w="1958" w:type="dxa"/>
          </w:tcPr>
          <w:p w:rsidR="00005FB2" w:rsidRDefault="00005FB2">
            <w:pPr>
              <w:rPr>
                <w:sz w:val="20"/>
              </w:rPr>
            </w:pPr>
            <w:r>
              <w:rPr>
                <w:sz w:val="20"/>
              </w:rPr>
              <w:t>Conglomerate</w:t>
            </w:r>
          </w:p>
        </w:tc>
        <w:tc>
          <w:tcPr>
            <w:tcW w:w="739" w:type="dxa"/>
          </w:tcPr>
          <w:p w:rsidR="00005FB2" w:rsidRDefault="00005FB2">
            <w:pPr>
              <w:jc w:val="center"/>
              <w:rPr>
                <w:sz w:val="20"/>
              </w:rPr>
            </w:pPr>
            <w:r>
              <w:rPr>
                <w:sz w:val="20"/>
              </w:rPr>
              <w:t>0.2</w:t>
            </w:r>
          </w:p>
        </w:tc>
        <w:tc>
          <w:tcPr>
            <w:tcW w:w="2400" w:type="dxa"/>
          </w:tcPr>
          <w:p w:rsidR="00005FB2" w:rsidRDefault="00005FB2">
            <w:pPr>
              <w:rPr>
                <w:sz w:val="20"/>
              </w:rPr>
            </w:pPr>
            <w:r>
              <w:rPr>
                <w:sz w:val="20"/>
              </w:rPr>
              <w:t xml:space="preserve">Limestone bedded fossils </w:t>
            </w:r>
          </w:p>
        </w:tc>
        <w:tc>
          <w:tcPr>
            <w:tcW w:w="739" w:type="dxa"/>
          </w:tcPr>
          <w:p w:rsidR="00005FB2" w:rsidRDefault="00005FB2">
            <w:pPr>
              <w:jc w:val="center"/>
              <w:rPr>
                <w:sz w:val="20"/>
              </w:rPr>
            </w:pPr>
            <w:r>
              <w:rPr>
                <w:sz w:val="20"/>
              </w:rPr>
              <w:t>0.17</w:t>
            </w:r>
          </w:p>
        </w:tc>
        <w:tc>
          <w:tcPr>
            <w:tcW w:w="2217" w:type="dxa"/>
          </w:tcPr>
          <w:p w:rsidR="00005FB2" w:rsidRDefault="00005FB2">
            <w:pPr>
              <w:rPr>
                <w:sz w:val="20"/>
              </w:rPr>
            </w:pPr>
            <w:r>
              <w:rPr>
                <w:sz w:val="20"/>
              </w:rPr>
              <w:t xml:space="preserve">Shale dolomitic </w:t>
            </w:r>
          </w:p>
        </w:tc>
        <w:tc>
          <w:tcPr>
            <w:tcW w:w="803" w:type="dxa"/>
          </w:tcPr>
          <w:p w:rsidR="00005FB2" w:rsidRDefault="00005FB2">
            <w:pPr>
              <w:jc w:val="center"/>
              <w:rPr>
                <w:sz w:val="20"/>
              </w:rPr>
            </w:pPr>
            <w:r>
              <w:rPr>
                <w:sz w:val="20"/>
              </w:rPr>
              <w:t>0.28</w:t>
            </w:r>
          </w:p>
        </w:tc>
      </w:tr>
      <w:tr w:rsidR="00005FB2">
        <w:tc>
          <w:tcPr>
            <w:tcW w:w="1958" w:type="dxa"/>
          </w:tcPr>
          <w:p w:rsidR="00005FB2" w:rsidRDefault="00005FB2">
            <w:pPr>
              <w:rPr>
                <w:sz w:val="20"/>
              </w:rPr>
            </w:pPr>
            <w:r>
              <w:rPr>
                <w:sz w:val="20"/>
              </w:rPr>
              <w:t xml:space="preserve">Dolomite </w:t>
            </w:r>
          </w:p>
        </w:tc>
        <w:tc>
          <w:tcPr>
            <w:tcW w:w="739" w:type="dxa"/>
          </w:tcPr>
          <w:p w:rsidR="00005FB2" w:rsidRDefault="00005FB2">
            <w:pPr>
              <w:jc w:val="center"/>
              <w:rPr>
                <w:sz w:val="20"/>
              </w:rPr>
            </w:pPr>
            <w:r>
              <w:rPr>
                <w:sz w:val="20"/>
              </w:rPr>
              <w:t>0.21</w:t>
            </w:r>
          </w:p>
        </w:tc>
        <w:tc>
          <w:tcPr>
            <w:tcW w:w="2400" w:type="dxa"/>
          </w:tcPr>
          <w:p w:rsidR="00005FB2" w:rsidRDefault="00005FB2">
            <w:pPr>
              <w:rPr>
                <w:sz w:val="20"/>
              </w:rPr>
            </w:pPr>
            <w:r>
              <w:rPr>
                <w:sz w:val="20"/>
              </w:rPr>
              <w:t xml:space="preserve">Limestone </w:t>
            </w:r>
            <w:proofErr w:type="spellStart"/>
            <w:r>
              <w:rPr>
                <w:sz w:val="20"/>
              </w:rPr>
              <w:t>shaly</w:t>
            </w:r>
            <w:proofErr w:type="spellEnd"/>
            <w:r>
              <w:rPr>
                <w:sz w:val="20"/>
              </w:rPr>
              <w:t xml:space="preserve"> </w:t>
            </w:r>
          </w:p>
        </w:tc>
        <w:tc>
          <w:tcPr>
            <w:tcW w:w="739" w:type="dxa"/>
          </w:tcPr>
          <w:p w:rsidR="00005FB2" w:rsidRDefault="00005FB2">
            <w:pPr>
              <w:jc w:val="center"/>
              <w:rPr>
                <w:sz w:val="20"/>
              </w:rPr>
            </w:pPr>
            <w:r>
              <w:rPr>
                <w:sz w:val="20"/>
              </w:rPr>
              <w:t>0.17</w:t>
            </w:r>
          </w:p>
        </w:tc>
        <w:tc>
          <w:tcPr>
            <w:tcW w:w="2217" w:type="dxa"/>
          </w:tcPr>
          <w:p w:rsidR="00005FB2" w:rsidRDefault="00005FB2">
            <w:pPr>
              <w:rPr>
                <w:sz w:val="20"/>
              </w:rPr>
            </w:pPr>
            <w:r>
              <w:rPr>
                <w:sz w:val="20"/>
              </w:rPr>
              <w:t xml:space="preserve">Shale siliceous </w:t>
            </w:r>
          </w:p>
        </w:tc>
        <w:tc>
          <w:tcPr>
            <w:tcW w:w="803" w:type="dxa"/>
          </w:tcPr>
          <w:p w:rsidR="00005FB2" w:rsidRDefault="00005FB2">
            <w:pPr>
              <w:jc w:val="center"/>
              <w:rPr>
                <w:sz w:val="20"/>
              </w:rPr>
            </w:pPr>
            <w:r>
              <w:rPr>
                <w:sz w:val="20"/>
              </w:rPr>
              <w:t>0.12</w:t>
            </w:r>
          </w:p>
        </w:tc>
      </w:tr>
      <w:tr w:rsidR="00005FB2">
        <w:tc>
          <w:tcPr>
            <w:tcW w:w="1958" w:type="dxa"/>
          </w:tcPr>
          <w:p w:rsidR="00005FB2" w:rsidRDefault="00005FB2">
            <w:pPr>
              <w:rPr>
                <w:sz w:val="20"/>
              </w:rPr>
            </w:pPr>
            <w:r>
              <w:rPr>
                <w:sz w:val="20"/>
              </w:rPr>
              <w:t>Greywacke coarse</w:t>
            </w:r>
          </w:p>
        </w:tc>
        <w:tc>
          <w:tcPr>
            <w:tcW w:w="739" w:type="dxa"/>
          </w:tcPr>
          <w:p w:rsidR="00005FB2" w:rsidRDefault="00005FB2">
            <w:pPr>
              <w:jc w:val="center"/>
              <w:rPr>
                <w:sz w:val="20"/>
              </w:rPr>
            </w:pPr>
            <w:r>
              <w:rPr>
                <w:sz w:val="20"/>
              </w:rPr>
              <w:t>0.07</w:t>
            </w:r>
          </w:p>
        </w:tc>
        <w:tc>
          <w:tcPr>
            <w:tcW w:w="2400" w:type="dxa"/>
          </w:tcPr>
          <w:p w:rsidR="00005FB2" w:rsidRDefault="00005FB2">
            <w:pPr>
              <w:rPr>
                <w:sz w:val="20"/>
              </w:rPr>
            </w:pPr>
            <w:r>
              <w:rPr>
                <w:sz w:val="20"/>
              </w:rPr>
              <w:t xml:space="preserve">Sandstone course </w:t>
            </w:r>
          </w:p>
        </w:tc>
        <w:tc>
          <w:tcPr>
            <w:tcW w:w="739" w:type="dxa"/>
          </w:tcPr>
          <w:p w:rsidR="00005FB2" w:rsidRDefault="00005FB2">
            <w:pPr>
              <w:jc w:val="center"/>
              <w:rPr>
                <w:sz w:val="20"/>
              </w:rPr>
            </w:pPr>
            <w:r>
              <w:rPr>
                <w:sz w:val="20"/>
              </w:rPr>
              <w:t>0.05</w:t>
            </w:r>
          </w:p>
        </w:tc>
        <w:tc>
          <w:tcPr>
            <w:tcW w:w="2217" w:type="dxa"/>
          </w:tcPr>
          <w:p w:rsidR="00005FB2" w:rsidRDefault="00005FB2">
            <w:pPr>
              <w:rPr>
                <w:sz w:val="20"/>
              </w:rPr>
            </w:pPr>
            <w:r>
              <w:rPr>
                <w:sz w:val="20"/>
              </w:rPr>
              <w:t xml:space="preserve">Shale silty </w:t>
            </w:r>
          </w:p>
        </w:tc>
        <w:tc>
          <w:tcPr>
            <w:tcW w:w="803" w:type="dxa"/>
          </w:tcPr>
          <w:p w:rsidR="00005FB2" w:rsidRDefault="00005FB2">
            <w:pPr>
              <w:jc w:val="center"/>
              <w:rPr>
                <w:sz w:val="20"/>
              </w:rPr>
            </w:pPr>
            <w:r>
              <w:rPr>
                <w:sz w:val="20"/>
              </w:rPr>
              <w:t>0.17</w:t>
            </w:r>
          </w:p>
        </w:tc>
      </w:tr>
      <w:tr w:rsidR="00005FB2">
        <w:tc>
          <w:tcPr>
            <w:tcW w:w="1958" w:type="dxa"/>
          </w:tcPr>
          <w:p w:rsidR="00005FB2" w:rsidRDefault="00005FB2">
            <w:pPr>
              <w:rPr>
                <w:sz w:val="20"/>
              </w:rPr>
            </w:pPr>
            <w:r>
              <w:rPr>
                <w:sz w:val="20"/>
              </w:rPr>
              <w:t>Greywacke fine</w:t>
            </w:r>
          </w:p>
        </w:tc>
        <w:tc>
          <w:tcPr>
            <w:tcW w:w="739" w:type="dxa"/>
          </w:tcPr>
          <w:p w:rsidR="00005FB2" w:rsidRDefault="00005FB2">
            <w:pPr>
              <w:jc w:val="center"/>
              <w:rPr>
                <w:sz w:val="20"/>
              </w:rPr>
            </w:pPr>
            <w:r>
              <w:rPr>
                <w:sz w:val="20"/>
              </w:rPr>
              <w:t>0.23</w:t>
            </w:r>
          </w:p>
        </w:tc>
        <w:tc>
          <w:tcPr>
            <w:tcW w:w="2400" w:type="dxa"/>
          </w:tcPr>
          <w:p w:rsidR="00005FB2" w:rsidRDefault="00005FB2">
            <w:pPr>
              <w:rPr>
                <w:sz w:val="20"/>
              </w:rPr>
            </w:pPr>
            <w:r>
              <w:rPr>
                <w:sz w:val="20"/>
              </w:rPr>
              <w:t xml:space="preserve">Sandstone course cement </w:t>
            </w:r>
          </w:p>
        </w:tc>
        <w:tc>
          <w:tcPr>
            <w:tcW w:w="739" w:type="dxa"/>
          </w:tcPr>
          <w:p w:rsidR="00005FB2" w:rsidRDefault="00005FB2">
            <w:pPr>
              <w:jc w:val="center"/>
              <w:rPr>
                <w:sz w:val="20"/>
              </w:rPr>
            </w:pPr>
            <w:r>
              <w:rPr>
                <w:sz w:val="20"/>
              </w:rPr>
              <w:t>0.1</w:t>
            </w:r>
          </w:p>
        </w:tc>
        <w:tc>
          <w:tcPr>
            <w:tcW w:w="2217" w:type="dxa"/>
          </w:tcPr>
          <w:p w:rsidR="00005FB2" w:rsidRDefault="00005FB2">
            <w:pPr>
              <w:rPr>
                <w:sz w:val="20"/>
              </w:rPr>
            </w:pPr>
            <w:r>
              <w:rPr>
                <w:sz w:val="20"/>
              </w:rPr>
              <w:t xml:space="preserve">Shale sandy </w:t>
            </w:r>
          </w:p>
        </w:tc>
        <w:tc>
          <w:tcPr>
            <w:tcW w:w="803" w:type="dxa"/>
          </w:tcPr>
          <w:p w:rsidR="00005FB2" w:rsidRDefault="00005FB2">
            <w:pPr>
              <w:jc w:val="center"/>
              <w:rPr>
                <w:sz w:val="20"/>
              </w:rPr>
            </w:pPr>
            <w:r>
              <w:rPr>
                <w:sz w:val="20"/>
              </w:rPr>
              <w:t>0.12</w:t>
            </w:r>
          </w:p>
        </w:tc>
      </w:tr>
      <w:tr w:rsidR="00005FB2">
        <w:tc>
          <w:tcPr>
            <w:tcW w:w="1958" w:type="dxa"/>
          </w:tcPr>
          <w:p w:rsidR="00005FB2" w:rsidRDefault="00005FB2">
            <w:pPr>
              <w:rPr>
                <w:sz w:val="20"/>
              </w:rPr>
            </w:pPr>
            <w:r>
              <w:rPr>
                <w:sz w:val="20"/>
              </w:rPr>
              <w:t xml:space="preserve">Greywacke medium </w:t>
            </w:r>
          </w:p>
        </w:tc>
        <w:tc>
          <w:tcPr>
            <w:tcW w:w="739" w:type="dxa"/>
          </w:tcPr>
          <w:p w:rsidR="00005FB2" w:rsidRDefault="00005FB2">
            <w:pPr>
              <w:jc w:val="center"/>
              <w:rPr>
                <w:sz w:val="20"/>
              </w:rPr>
            </w:pPr>
            <w:r>
              <w:rPr>
                <w:sz w:val="20"/>
              </w:rPr>
              <w:t>0.24</w:t>
            </w:r>
          </w:p>
        </w:tc>
        <w:tc>
          <w:tcPr>
            <w:tcW w:w="2400" w:type="dxa"/>
          </w:tcPr>
          <w:p w:rsidR="00005FB2" w:rsidRDefault="00005FB2">
            <w:pPr>
              <w:rPr>
                <w:sz w:val="20"/>
              </w:rPr>
            </w:pPr>
            <w:r>
              <w:rPr>
                <w:sz w:val="20"/>
              </w:rPr>
              <w:t xml:space="preserve">Sandstone fine </w:t>
            </w:r>
          </w:p>
        </w:tc>
        <w:tc>
          <w:tcPr>
            <w:tcW w:w="739" w:type="dxa"/>
          </w:tcPr>
          <w:p w:rsidR="00005FB2" w:rsidRDefault="00005FB2">
            <w:pPr>
              <w:jc w:val="center"/>
              <w:rPr>
                <w:sz w:val="20"/>
              </w:rPr>
            </w:pPr>
            <w:r>
              <w:rPr>
                <w:sz w:val="20"/>
              </w:rPr>
              <w:t>0.03</w:t>
            </w:r>
          </w:p>
        </w:tc>
        <w:tc>
          <w:tcPr>
            <w:tcW w:w="2217" w:type="dxa"/>
          </w:tcPr>
          <w:p w:rsidR="00005FB2" w:rsidRDefault="00005FB2">
            <w:pPr>
              <w:rPr>
                <w:sz w:val="20"/>
              </w:rPr>
            </w:pPr>
            <w:r>
              <w:rPr>
                <w:sz w:val="20"/>
              </w:rPr>
              <w:t xml:space="preserve">Siltstone </w:t>
            </w:r>
          </w:p>
        </w:tc>
        <w:tc>
          <w:tcPr>
            <w:tcW w:w="803" w:type="dxa"/>
          </w:tcPr>
          <w:p w:rsidR="00005FB2" w:rsidRDefault="00005FB2">
            <w:pPr>
              <w:jc w:val="center"/>
              <w:rPr>
                <w:sz w:val="20"/>
              </w:rPr>
            </w:pPr>
            <w:r>
              <w:rPr>
                <w:sz w:val="20"/>
              </w:rPr>
              <w:t>0.08</w:t>
            </w:r>
          </w:p>
        </w:tc>
      </w:tr>
      <w:tr w:rsidR="00005FB2">
        <w:tc>
          <w:tcPr>
            <w:tcW w:w="1958" w:type="dxa"/>
          </w:tcPr>
          <w:p w:rsidR="00005FB2" w:rsidRDefault="00005FB2">
            <w:pPr>
              <w:rPr>
                <w:sz w:val="20"/>
              </w:rPr>
            </w:pPr>
            <w:r>
              <w:rPr>
                <w:sz w:val="20"/>
              </w:rPr>
              <w:t xml:space="preserve">Limestone fine </w:t>
            </w:r>
          </w:p>
        </w:tc>
        <w:tc>
          <w:tcPr>
            <w:tcW w:w="739" w:type="dxa"/>
          </w:tcPr>
          <w:p w:rsidR="00005FB2" w:rsidRDefault="00005FB2">
            <w:pPr>
              <w:jc w:val="center"/>
              <w:rPr>
                <w:sz w:val="20"/>
              </w:rPr>
            </w:pPr>
            <w:r>
              <w:rPr>
                <w:sz w:val="20"/>
              </w:rPr>
              <w:t>0.28</w:t>
            </w:r>
          </w:p>
        </w:tc>
        <w:tc>
          <w:tcPr>
            <w:tcW w:w="2400" w:type="dxa"/>
          </w:tcPr>
          <w:p w:rsidR="00005FB2" w:rsidRDefault="00005FB2">
            <w:pPr>
              <w:rPr>
                <w:sz w:val="20"/>
              </w:rPr>
            </w:pPr>
            <w:r>
              <w:rPr>
                <w:sz w:val="20"/>
              </w:rPr>
              <w:t xml:space="preserve">Sandstone very fine </w:t>
            </w:r>
          </w:p>
        </w:tc>
        <w:tc>
          <w:tcPr>
            <w:tcW w:w="739" w:type="dxa"/>
          </w:tcPr>
          <w:p w:rsidR="00005FB2" w:rsidRDefault="00005FB2">
            <w:pPr>
              <w:jc w:val="center"/>
              <w:rPr>
                <w:sz w:val="20"/>
              </w:rPr>
            </w:pPr>
            <w:r>
              <w:rPr>
                <w:sz w:val="20"/>
              </w:rPr>
              <w:t>0.04</w:t>
            </w:r>
          </w:p>
        </w:tc>
        <w:tc>
          <w:tcPr>
            <w:tcW w:w="2217" w:type="dxa"/>
          </w:tcPr>
          <w:p w:rsidR="00005FB2" w:rsidRDefault="00005FB2">
            <w:pPr>
              <w:rPr>
                <w:sz w:val="20"/>
              </w:rPr>
            </w:pPr>
            <w:r>
              <w:rPr>
                <w:sz w:val="20"/>
              </w:rPr>
              <w:t xml:space="preserve">Slate </w:t>
            </w:r>
          </w:p>
        </w:tc>
        <w:tc>
          <w:tcPr>
            <w:tcW w:w="803" w:type="dxa"/>
          </w:tcPr>
          <w:p w:rsidR="00005FB2" w:rsidRDefault="00005FB2">
            <w:pPr>
              <w:jc w:val="center"/>
              <w:rPr>
                <w:sz w:val="20"/>
              </w:rPr>
            </w:pPr>
            <w:r>
              <w:rPr>
                <w:sz w:val="20"/>
              </w:rPr>
              <w:t>0.13</w:t>
            </w:r>
          </w:p>
        </w:tc>
      </w:tr>
      <w:tr w:rsidR="00005FB2">
        <w:tc>
          <w:tcPr>
            <w:tcW w:w="1958" w:type="dxa"/>
          </w:tcPr>
          <w:p w:rsidR="00005FB2" w:rsidRDefault="00005FB2">
            <w:pPr>
              <w:rPr>
                <w:sz w:val="20"/>
              </w:rPr>
            </w:pPr>
            <w:r>
              <w:rPr>
                <w:sz w:val="20"/>
              </w:rPr>
              <w:t xml:space="preserve">Limestone medium </w:t>
            </w:r>
          </w:p>
        </w:tc>
        <w:tc>
          <w:tcPr>
            <w:tcW w:w="739" w:type="dxa"/>
          </w:tcPr>
          <w:p w:rsidR="00005FB2" w:rsidRDefault="00005FB2">
            <w:pPr>
              <w:jc w:val="center"/>
              <w:rPr>
                <w:sz w:val="20"/>
              </w:rPr>
            </w:pPr>
            <w:r>
              <w:rPr>
                <w:sz w:val="20"/>
              </w:rPr>
              <w:t>0.31</w:t>
            </w:r>
          </w:p>
        </w:tc>
        <w:tc>
          <w:tcPr>
            <w:tcW w:w="2400" w:type="dxa"/>
          </w:tcPr>
          <w:p w:rsidR="00005FB2" w:rsidRDefault="00005FB2">
            <w:pPr>
              <w:rPr>
                <w:sz w:val="20"/>
              </w:rPr>
            </w:pPr>
            <w:r>
              <w:rPr>
                <w:sz w:val="20"/>
              </w:rPr>
              <w:t xml:space="preserve">Sandstone medium </w:t>
            </w:r>
          </w:p>
        </w:tc>
        <w:tc>
          <w:tcPr>
            <w:tcW w:w="739" w:type="dxa"/>
          </w:tcPr>
          <w:p w:rsidR="00005FB2" w:rsidRDefault="00005FB2">
            <w:pPr>
              <w:jc w:val="center"/>
              <w:rPr>
                <w:sz w:val="20"/>
              </w:rPr>
            </w:pPr>
            <w:r>
              <w:rPr>
                <w:sz w:val="20"/>
              </w:rPr>
              <w:t>0.06</w:t>
            </w:r>
          </w:p>
        </w:tc>
        <w:tc>
          <w:tcPr>
            <w:tcW w:w="2217" w:type="dxa"/>
          </w:tcPr>
          <w:p w:rsidR="00005FB2" w:rsidRDefault="00005FB2">
            <w:pPr>
              <w:rPr>
                <w:sz w:val="20"/>
              </w:rPr>
            </w:pPr>
            <w:r>
              <w:rPr>
                <w:sz w:val="20"/>
              </w:rPr>
              <w:t xml:space="preserve">Tuff </w:t>
            </w:r>
          </w:p>
        </w:tc>
        <w:tc>
          <w:tcPr>
            <w:tcW w:w="803" w:type="dxa"/>
          </w:tcPr>
          <w:p w:rsidR="00005FB2" w:rsidRDefault="00005FB2">
            <w:pPr>
              <w:jc w:val="center"/>
              <w:rPr>
                <w:sz w:val="20"/>
              </w:rPr>
            </w:pPr>
            <w:r>
              <w:rPr>
                <w:sz w:val="20"/>
              </w:rPr>
              <w:t>0.34</w:t>
            </w:r>
          </w:p>
        </w:tc>
      </w:tr>
      <w:tr w:rsidR="00005FB2">
        <w:tc>
          <w:tcPr>
            <w:tcW w:w="1958" w:type="dxa"/>
          </w:tcPr>
          <w:p w:rsidR="00005FB2" w:rsidRDefault="00005FB2">
            <w:pPr>
              <w:rPr>
                <w:sz w:val="20"/>
              </w:rPr>
            </w:pPr>
            <w:r>
              <w:rPr>
                <w:sz w:val="20"/>
              </w:rPr>
              <w:t xml:space="preserve">Limestone porous </w:t>
            </w:r>
          </w:p>
        </w:tc>
        <w:tc>
          <w:tcPr>
            <w:tcW w:w="739" w:type="dxa"/>
          </w:tcPr>
          <w:p w:rsidR="00005FB2" w:rsidRDefault="00005FB2">
            <w:pPr>
              <w:jc w:val="center"/>
              <w:rPr>
                <w:sz w:val="20"/>
              </w:rPr>
            </w:pPr>
            <w:r>
              <w:rPr>
                <w:sz w:val="20"/>
              </w:rPr>
              <w:t>0.2</w:t>
            </w:r>
          </w:p>
        </w:tc>
        <w:tc>
          <w:tcPr>
            <w:tcW w:w="2400" w:type="dxa"/>
          </w:tcPr>
          <w:p w:rsidR="00005FB2" w:rsidRDefault="00005FB2">
            <w:pPr>
              <w:rPr>
                <w:sz w:val="20"/>
              </w:rPr>
            </w:pPr>
            <w:r>
              <w:rPr>
                <w:sz w:val="20"/>
              </w:rPr>
              <w:t xml:space="preserve">Sandstone poorly sorted </w:t>
            </w:r>
          </w:p>
        </w:tc>
        <w:tc>
          <w:tcPr>
            <w:tcW w:w="739" w:type="dxa"/>
          </w:tcPr>
          <w:p w:rsidR="00005FB2" w:rsidRDefault="00005FB2">
            <w:pPr>
              <w:jc w:val="center"/>
              <w:rPr>
                <w:sz w:val="20"/>
              </w:rPr>
            </w:pPr>
            <w:r>
              <w:rPr>
                <w:sz w:val="20"/>
              </w:rPr>
              <w:t>0.24</w:t>
            </w:r>
          </w:p>
        </w:tc>
        <w:tc>
          <w:tcPr>
            <w:tcW w:w="2217" w:type="dxa"/>
          </w:tcPr>
          <w:p w:rsidR="00005FB2" w:rsidRDefault="00005FB2">
            <w:pPr>
              <w:rPr>
                <w:sz w:val="20"/>
              </w:rPr>
            </w:pPr>
          </w:p>
        </w:tc>
        <w:tc>
          <w:tcPr>
            <w:tcW w:w="803" w:type="dxa"/>
          </w:tcPr>
          <w:p w:rsidR="00005FB2" w:rsidRDefault="00005FB2">
            <w:pPr>
              <w:jc w:val="center"/>
              <w:rPr>
                <w:sz w:val="20"/>
              </w:rPr>
            </w:pPr>
          </w:p>
        </w:tc>
      </w:tr>
    </w:tbl>
    <w:p w:rsidR="00005FB2" w:rsidRDefault="00005FB2"/>
    <w:p w:rsidR="00005FB2" w:rsidRDefault="00005FB2"/>
    <w:p w:rsidR="00005FB2" w:rsidRDefault="00005FB2">
      <w:pPr>
        <w:sectPr w:rsidR="00005FB2">
          <w:footerReference w:type="default" r:id="rId28"/>
          <w:pgSz w:w="12240" w:h="15840"/>
          <w:pgMar w:top="1440" w:right="1800" w:bottom="1440" w:left="1800" w:header="708" w:footer="708" w:gutter="0"/>
          <w:cols w:space="708"/>
          <w:docGrid w:linePitch="360"/>
        </w:sectPr>
      </w:pPr>
    </w:p>
    <w:p w:rsidR="00005FB2" w:rsidRDefault="00005FB2">
      <w:pPr>
        <w:pStyle w:val="Heading1"/>
      </w:pPr>
      <w:bookmarkStart w:id="153" w:name="_Toc351278167"/>
      <w:bookmarkStart w:id="154" w:name="_Toc351700327"/>
      <w:bookmarkStart w:id="155" w:name="_Toc351700404"/>
      <w:bookmarkStart w:id="156" w:name="_Toc351701466"/>
      <w:bookmarkStart w:id="157" w:name="_Toc364771265"/>
      <w:r>
        <w:lastRenderedPageBreak/>
        <w:t>Advanced Device Configuration</w:t>
      </w:r>
      <w:bookmarkEnd w:id="153"/>
      <w:bookmarkEnd w:id="154"/>
      <w:bookmarkEnd w:id="155"/>
      <w:bookmarkEnd w:id="156"/>
      <w:bookmarkEnd w:id="157"/>
    </w:p>
    <w:p w:rsidR="00005FB2" w:rsidRDefault="00005FB2"/>
    <w:p w:rsidR="00005FB2" w:rsidRDefault="00005FB2">
      <w:pPr>
        <w:pStyle w:val="Heading2"/>
      </w:pPr>
      <w:bookmarkStart w:id="158" w:name="_Toc364771266"/>
      <w:r>
        <w:t>Advanced configuration dialog.</w:t>
      </w:r>
      <w:bookmarkEnd w:id="158"/>
    </w:p>
    <w:p w:rsidR="00005FB2" w:rsidRDefault="00140AC3">
      <w:r>
        <w:rPr>
          <w:noProof/>
          <w:lang w:val="en-GB" w:eastAsia="en-GB"/>
        </w:rPr>
        <w:drawing>
          <wp:inline distT="0" distB="0" distL="0" distR="0">
            <wp:extent cx="5486400" cy="3228975"/>
            <wp:effectExtent l="19050" t="0" r="0" b="0"/>
            <wp:docPr id="24" name="Picture 24" descr="DP-Adva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P-Advanced"/>
                    <pic:cNvPicPr>
                      <a:picLocks noChangeAspect="1" noChangeArrowheads="1"/>
                    </pic:cNvPicPr>
                  </pic:nvPicPr>
                  <pic:blipFill>
                    <a:blip r:embed="rId29"/>
                    <a:srcRect/>
                    <a:stretch>
                      <a:fillRect/>
                    </a:stretch>
                  </pic:blipFill>
                  <pic:spPr bwMode="auto">
                    <a:xfrm>
                      <a:off x="0" y="0"/>
                      <a:ext cx="5486400" cy="3228975"/>
                    </a:xfrm>
                    <a:prstGeom prst="rect">
                      <a:avLst/>
                    </a:prstGeom>
                    <a:noFill/>
                    <a:ln w="9525">
                      <a:noFill/>
                      <a:miter lim="800000"/>
                      <a:headEnd/>
                      <a:tailEnd/>
                    </a:ln>
                  </pic:spPr>
                </pic:pic>
              </a:graphicData>
            </a:graphic>
          </wp:inline>
        </w:drawing>
      </w:r>
    </w:p>
    <w:p w:rsidR="00005FB2" w:rsidRDefault="00005FB2">
      <w:pPr>
        <w:pStyle w:val="Footer"/>
        <w:tabs>
          <w:tab w:val="clear" w:pos="4153"/>
          <w:tab w:val="clear" w:pos="8306"/>
        </w:tabs>
      </w:pPr>
    </w:p>
    <w:p w:rsidR="00005FB2" w:rsidRDefault="00005FB2"/>
    <w:p w:rsidR="00005FB2" w:rsidRDefault="00005FB2">
      <w:pPr>
        <w:pStyle w:val="Heading2"/>
      </w:pPr>
      <w:bookmarkStart w:id="159" w:name="_Toc351278168"/>
      <w:bookmarkStart w:id="160" w:name="_Toc396039066"/>
      <w:bookmarkStart w:id="161" w:name="_Toc364771267"/>
      <w:proofErr w:type="spellStart"/>
      <w:r>
        <w:t>AutoEnable</w:t>
      </w:r>
      <w:proofErr w:type="spellEnd"/>
      <w:r>
        <w:t xml:space="preserve"> Device</w:t>
      </w:r>
      <w:bookmarkEnd w:id="159"/>
      <w:bookmarkEnd w:id="160"/>
      <w:bookmarkEnd w:id="161"/>
    </w:p>
    <w:p w:rsidR="00005FB2" w:rsidRDefault="00005FB2">
      <w:r>
        <w:t xml:space="preserve">To ensure that the device is enabled whenever the system in enabled check the </w:t>
      </w:r>
      <w:proofErr w:type="spellStart"/>
      <w:r>
        <w:t>AutoEnable</w:t>
      </w:r>
      <w:proofErr w:type="spellEnd"/>
      <w:r>
        <w:t xml:space="preserve"> Device box.</w:t>
      </w:r>
    </w:p>
    <w:p w:rsidR="00005FB2" w:rsidRDefault="00005FB2">
      <w:pPr>
        <w:pStyle w:val="Heading2"/>
      </w:pPr>
      <w:bookmarkStart w:id="162" w:name="_Toc396039068"/>
      <w:bookmarkStart w:id="163" w:name="_Toc364771268"/>
      <w:r>
        <w:t>Save Outputs</w:t>
      </w:r>
      <w:bookmarkEnd w:id="162"/>
      <w:bookmarkEnd w:id="163"/>
    </w:p>
    <w:p w:rsidR="00005FB2" w:rsidRDefault="00005FB2">
      <w:r>
        <w:t>To enable this utility check the Save Outputs flag. All values in output channels are saved to disk when the system is disabled. The next time the system is restarted the values which were previously in output channels will be restored to the appropriate channel number(s).</w:t>
      </w:r>
    </w:p>
    <w:p w:rsidR="00005FB2" w:rsidRDefault="00005FB2"/>
    <w:p w:rsidR="00005FB2" w:rsidRDefault="00005FB2">
      <w:pPr>
        <w:pStyle w:val="Heading3"/>
      </w:pPr>
      <w:bookmarkStart w:id="164" w:name="_Toc364771269"/>
      <w:r>
        <w:t>By Tag</w:t>
      </w:r>
      <w:bookmarkEnd w:id="164"/>
    </w:p>
    <w:p w:rsidR="00005FB2" w:rsidRDefault="00005FB2">
      <w:r>
        <w:t>Channel values can be saved and restored to channels using the channel tag instead of the channel number. In this way, channels can be rearranged within the modules and as long as the channel tags remain the same, the correct channel values will be restored to the appropriate channel number.</w:t>
      </w:r>
    </w:p>
    <w:p w:rsidR="00005FB2" w:rsidRDefault="00005FB2"/>
    <w:p w:rsidR="00005FB2" w:rsidRDefault="00005FB2">
      <w:pPr>
        <w:pStyle w:val="Heading2"/>
      </w:pPr>
      <w:bookmarkStart w:id="165" w:name="_Toc364771270"/>
      <w:r>
        <w:t>Wrap Over Box</w:t>
      </w:r>
      <w:bookmarkEnd w:id="165"/>
    </w:p>
    <w:p w:rsidR="00005FB2" w:rsidRDefault="00005FB2">
      <w:r>
        <w:t>If the wrap over box is checked enter the value at which counter channels wrap over.</w:t>
      </w:r>
    </w:p>
    <w:p w:rsidR="00005FB2" w:rsidRDefault="00005FB2"/>
    <w:p w:rsidR="00005FB2" w:rsidRDefault="00005FB2">
      <w:pPr>
        <w:pStyle w:val="Heading2"/>
      </w:pPr>
      <w:bookmarkStart w:id="166" w:name="_Toc364771271"/>
      <w:r>
        <w:lastRenderedPageBreak/>
        <w:t>Use Alpha 9xx</w:t>
      </w:r>
      <w:bookmarkEnd w:id="166"/>
    </w:p>
    <w:p w:rsidR="00005FB2" w:rsidRDefault="00005FB2">
      <w:r>
        <w:t xml:space="preserve">Check this box if </w:t>
      </w:r>
      <w:proofErr w:type="spellStart"/>
      <w:r>
        <w:t>your</w:t>
      </w:r>
      <w:proofErr w:type="spellEnd"/>
      <w:r>
        <w:t xml:space="preserve"> I/O device supports quadrature encoder signal conditioning that resolves the Up and down counts in to a single up/down counter. If not checked, the software will monitor the up and down count values from the two specified channels to determine distance and direction.</w:t>
      </w:r>
    </w:p>
    <w:p w:rsidR="00005FB2" w:rsidRDefault="00005FB2"/>
    <w:p w:rsidR="00005FB2" w:rsidRDefault="00005FB2">
      <w:pPr>
        <w:pStyle w:val="Heading2"/>
      </w:pPr>
      <w:bookmarkStart w:id="167" w:name="_Toc364771272"/>
      <w:r>
        <w:t xml:space="preserve">Reload </w:t>
      </w:r>
      <w:proofErr w:type="spellStart"/>
      <w:r>
        <w:t>DrillPro</w:t>
      </w:r>
      <w:proofErr w:type="spellEnd"/>
      <w:r>
        <w:t xml:space="preserve"> Channels</w:t>
      </w:r>
      <w:bookmarkEnd w:id="167"/>
    </w:p>
    <w:p w:rsidR="00005FB2" w:rsidRDefault="00005FB2">
      <w:r>
        <w:t>Only used when updating to a new version. Click this bar if installation instructions advise that a new channel layout requires a reload of channel definitions.</w:t>
      </w:r>
    </w:p>
    <w:p w:rsidR="00005FB2" w:rsidRDefault="00005FB2"/>
    <w:p w:rsidR="00005FB2" w:rsidRDefault="00005FB2"/>
    <w:p w:rsidR="00005FB2" w:rsidRDefault="00005FB2">
      <w:pPr>
        <w:pStyle w:val="Heading1"/>
      </w:pPr>
      <w:bookmarkStart w:id="168" w:name="_Toc364771273"/>
      <w:r>
        <w:t>Channel Listing</w:t>
      </w:r>
      <w:bookmarkEnd w:id="168"/>
    </w:p>
    <w:p w:rsidR="00005FB2" w:rsidRDefault="00005FB2"/>
    <w:p w:rsidR="00005FB2" w:rsidRDefault="00005FB2"/>
    <w:sectPr w:rsidR="00005FB2">
      <w:type w:val="continuous"/>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6B95" w:rsidRDefault="00166B95">
      <w:r>
        <w:separator/>
      </w:r>
    </w:p>
  </w:endnote>
  <w:endnote w:type="continuationSeparator" w:id="0">
    <w:p w:rsidR="00166B95" w:rsidRDefault="00166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FB2" w:rsidRDefault="00005FB2">
    <w:pPr>
      <w:pStyle w:val="Footer"/>
    </w:pPr>
    <w:proofErr w:type="spellStart"/>
    <w:r>
      <w:t>Measuresoft</w:t>
    </w:r>
    <w:proofErr w:type="spellEnd"/>
    <w:r>
      <w:t xml:space="preserve"> Development Ltd.</w:t>
    </w:r>
    <w:r>
      <w:tab/>
      <w:t>Page</w:t>
    </w:r>
    <w:proofErr w:type="gramStart"/>
    <w:r>
      <w:t>:</w:t>
    </w:r>
    <w:proofErr w:type="gramEnd"/>
    <w:r>
      <w:rPr>
        <w:rStyle w:val="PageNumber"/>
      </w:rPr>
      <w:fldChar w:fldCharType="begin"/>
    </w:r>
    <w:r>
      <w:rPr>
        <w:rStyle w:val="PageNumber"/>
      </w:rPr>
      <w:instrText xml:space="preserve"> PAGE </w:instrText>
    </w:r>
    <w:r>
      <w:rPr>
        <w:rStyle w:val="PageNumber"/>
      </w:rPr>
      <w:fldChar w:fldCharType="separate"/>
    </w:r>
    <w:r w:rsidR="00CA70C9">
      <w:rPr>
        <w:rStyle w:val="PageNumber"/>
        <w:noProof/>
      </w:rPr>
      <w:t>1</w:t>
    </w:r>
    <w:r>
      <w:rPr>
        <w:rStyle w:val="PageNumber"/>
      </w:rPr>
      <w:fldChar w:fldCharType="end"/>
    </w:r>
    <w:r>
      <w:tab/>
    </w:r>
    <w:proofErr w:type="spellStart"/>
    <w:r>
      <w:t>DrillPro</w:t>
    </w:r>
    <w:proofErr w:type="spellEnd"/>
    <w:r>
      <w:t xml:space="preserve"> Processor User Manual</w:t>
    </w:r>
    <w:r>
      <w:tab/>
    </w:r>
    <w:r>
      <w:tab/>
    </w:r>
    <w:r>
      <w:rPr>
        <w:sz w:val="16"/>
      </w:rPr>
      <w:t>Version:</w:t>
    </w:r>
    <w:bookmarkStart w:id="152" w:name="DocVersionFooter"/>
    <w:r w:rsidR="009970C4">
      <w:rPr>
        <w:sz w:val="16"/>
      </w:rPr>
      <w:t>6.4.12.0</w:t>
    </w:r>
    <w:bookmarkEnd w:id="15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6B95" w:rsidRDefault="00166B95">
      <w:r>
        <w:separator/>
      </w:r>
    </w:p>
  </w:footnote>
  <w:footnote w:type="continuationSeparator" w:id="0">
    <w:p w:rsidR="00166B95" w:rsidRDefault="00166B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16323F0B"/>
    <w:multiLevelType w:val="singleLevel"/>
    <w:tmpl w:val="86421BCA"/>
    <w:lvl w:ilvl="0">
      <w:start w:val="1"/>
      <w:numFmt w:val="decimal"/>
      <w:lvlText w:val="%1"/>
      <w:lvlJc w:val="left"/>
      <w:pPr>
        <w:tabs>
          <w:tab w:val="num" w:pos="360"/>
        </w:tabs>
        <w:ind w:left="360" w:hanging="360"/>
      </w:pPr>
      <w:rPr>
        <w:rFonts w:hint="default"/>
      </w:rPr>
    </w:lvl>
  </w:abstractNum>
  <w:abstractNum w:abstractNumId="2">
    <w:nsid w:val="1F456295"/>
    <w:multiLevelType w:val="multilevel"/>
    <w:tmpl w:val="7C2280BA"/>
    <w:lvl w:ilvl="0">
      <w:start w:val="1"/>
      <w:numFmt w:val="decimal"/>
      <w:lvlText w:val="%1"/>
      <w:lvlJc w:val="left"/>
      <w:pPr>
        <w:tabs>
          <w:tab w:val="num" w:pos="570"/>
        </w:tabs>
        <w:ind w:left="570" w:hanging="570"/>
      </w:pPr>
      <w:rPr>
        <w:rFonts w:hint="default"/>
        <w:b/>
      </w:rPr>
    </w:lvl>
    <w:lvl w:ilvl="1">
      <w:start w:val="2"/>
      <w:numFmt w:val="decimal"/>
      <w:lvlText w:val="%1.%2"/>
      <w:lvlJc w:val="left"/>
      <w:pPr>
        <w:tabs>
          <w:tab w:val="num" w:pos="570"/>
        </w:tabs>
        <w:ind w:left="570" w:hanging="57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
    <w:nsid w:val="2E4136A7"/>
    <w:multiLevelType w:val="multilevel"/>
    <w:tmpl w:val="C7BC27F2"/>
    <w:lvl w:ilvl="0">
      <w:start w:val="1"/>
      <w:numFmt w:val="decimal"/>
      <w:lvlText w:val="%1"/>
      <w:lvlJc w:val="left"/>
      <w:pPr>
        <w:tabs>
          <w:tab w:val="num" w:pos="570"/>
        </w:tabs>
        <w:ind w:left="570" w:hanging="570"/>
      </w:pPr>
      <w:rPr>
        <w:rFonts w:hint="default"/>
        <w:b/>
      </w:rPr>
    </w:lvl>
    <w:lvl w:ilvl="1">
      <w:start w:val="4"/>
      <w:numFmt w:val="decimal"/>
      <w:lvlText w:val="%1.%2"/>
      <w:lvlJc w:val="left"/>
      <w:pPr>
        <w:tabs>
          <w:tab w:val="num" w:pos="570"/>
        </w:tabs>
        <w:ind w:left="570" w:hanging="57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
    <w:nsid w:val="326E681B"/>
    <w:multiLevelType w:val="singleLevel"/>
    <w:tmpl w:val="6700E542"/>
    <w:lvl w:ilvl="0">
      <w:start w:val="1"/>
      <w:numFmt w:val="decimal"/>
      <w:lvlText w:val="%1"/>
      <w:lvlJc w:val="left"/>
      <w:pPr>
        <w:tabs>
          <w:tab w:val="num" w:pos="360"/>
        </w:tabs>
        <w:ind w:left="360" w:hanging="360"/>
      </w:pPr>
      <w:rPr>
        <w:rFonts w:hint="default"/>
      </w:rPr>
    </w:lvl>
  </w:abstractNum>
  <w:abstractNum w:abstractNumId="5">
    <w:nsid w:val="4AB3066C"/>
    <w:multiLevelType w:val="singleLevel"/>
    <w:tmpl w:val="22BA9AD6"/>
    <w:lvl w:ilvl="0">
      <w:start w:val="1"/>
      <w:numFmt w:val="decimal"/>
      <w:lvlText w:val="(%1)"/>
      <w:lvlJc w:val="left"/>
      <w:pPr>
        <w:tabs>
          <w:tab w:val="num" w:pos="360"/>
        </w:tabs>
        <w:ind w:left="360" w:hanging="360"/>
      </w:pPr>
      <w:rPr>
        <w:rFonts w:hint="default"/>
      </w:rPr>
    </w:lvl>
  </w:abstractNum>
  <w:abstractNum w:abstractNumId="6">
    <w:nsid w:val="5BEB1EDE"/>
    <w:multiLevelType w:val="multilevel"/>
    <w:tmpl w:val="AC0CD29E"/>
    <w:lvl w:ilvl="0">
      <w:start w:val="1"/>
      <w:numFmt w:val="decimal"/>
      <w:lvlText w:val="%1"/>
      <w:lvlJc w:val="left"/>
      <w:pPr>
        <w:tabs>
          <w:tab w:val="num" w:pos="570"/>
        </w:tabs>
        <w:ind w:left="570" w:hanging="570"/>
      </w:pPr>
      <w:rPr>
        <w:rFonts w:hint="default"/>
        <w:b/>
      </w:rPr>
    </w:lvl>
    <w:lvl w:ilvl="1">
      <w:start w:val="3"/>
      <w:numFmt w:val="decimal"/>
      <w:lvlText w:val="%1.%2"/>
      <w:lvlJc w:val="left"/>
      <w:pPr>
        <w:tabs>
          <w:tab w:val="num" w:pos="570"/>
        </w:tabs>
        <w:ind w:left="570" w:hanging="57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
    <w:nsid w:val="65F3714A"/>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5"/>
  </w:num>
  <w:num w:numId="3">
    <w:abstractNumId w:val="4"/>
  </w:num>
  <w:num w:numId="4">
    <w:abstractNumId w:val="1"/>
  </w:num>
  <w:num w:numId="5">
    <w:abstractNumId w:val="3"/>
  </w:num>
  <w:num w:numId="6">
    <w:abstractNumId w:val="6"/>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AE0"/>
    <w:rsid w:val="0000008A"/>
    <w:rsid w:val="000000E3"/>
    <w:rsid w:val="00000EDC"/>
    <w:rsid w:val="000036CB"/>
    <w:rsid w:val="00003A6A"/>
    <w:rsid w:val="00003A6E"/>
    <w:rsid w:val="00004247"/>
    <w:rsid w:val="00004784"/>
    <w:rsid w:val="00004E58"/>
    <w:rsid w:val="00005FB2"/>
    <w:rsid w:val="000077BC"/>
    <w:rsid w:val="000079DE"/>
    <w:rsid w:val="00007AFF"/>
    <w:rsid w:val="00011C7C"/>
    <w:rsid w:val="0001333B"/>
    <w:rsid w:val="000144F5"/>
    <w:rsid w:val="00015033"/>
    <w:rsid w:val="00015045"/>
    <w:rsid w:val="00015B91"/>
    <w:rsid w:val="00016316"/>
    <w:rsid w:val="0001652F"/>
    <w:rsid w:val="000168F1"/>
    <w:rsid w:val="0002008C"/>
    <w:rsid w:val="00021329"/>
    <w:rsid w:val="00021A26"/>
    <w:rsid w:val="00021D16"/>
    <w:rsid w:val="00021D1A"/>
    <w:rsid w:val="00022371"/>
    <w:rsid w:val="00022C39"/>
    <w:rsid w:val="00023DA3"/>
    <w:rsid w:val="000247EE"/>
    <w:rsid w:val="0002572A"/>
    <w:rsid w:val="00026495"/>
    <w:rsid w:val="0003115D"/>
    <w:rsid w:val="00031778"/>
    <w:rsid w:val="00031ABE"/>
    <w:rsid w:val="00032E03"/>
    <w:rsid w:val="00034340"/>
    <w:rsid w:val="000344B3"/>
    <w:rsid w:val="0003532D"/>
    <w:rsid w:val="0003757C"/>
    <w:rsid w:val="00037964"/>
    <w:rsid w:val="00040420"/>
    <w:rsid w:val="00041600"/>
    <w:rsid w:val="00041D35"/>
    <w:rsid w:val="0004217C"/>
    <w:rsid w:val="00042459"/>
    <w:rsid w:val="00043CF9"/>
    <w:rsid w:val="000448A6"/>
    <w:rsid w:val="0004595E"/>
    <w:rsid w:val="00046C7E"/>
    <w:rsid w:val="00046F93"/>
    <w:rsid w:val="000502A2"/>
    <w:rsid w:val="00050D90"/>
    <w:rsid w:val="00051224"/>
    <w:rsid w:val="000527F2"/>
    <w:rsid w:val="00052C63"/>
    <w:rsid w:val="000548EA"/>
    <w:rsid w:val="000549ED"/>
    <w:rsid w:val="00055D08"/>
    <w:rsid w:val="00055F00"/>
    <w:rsid w:val="0005626C"/>
    <w:rsid w:val="00056D95"/>
    <w:rsid w:val="00057268"/>
    <w:rsid w:val="00057AE6"/>
    <w:rsid w:val="00060702"/>
    <w:rsid w:val="00060D6E"/>
    <w:rsid w:val="00061196"/>
    <w:rsid w:val="000614DB"/>
    <w:rsid w:val="00061EDD"/>
    <w:rsid w:val="00062712"/>
    <w:rsid w:val="00063A21"/>
    <w:rsid w:val="00064610"/>
    <w:rsid w:val="00064993"/>
    <w:rsid w:val="000653DF"/>
    <w:rsid w:val="00065FD8"/>
    <w:rsid w:val="00065FEA"/>
    <w:rsid w:val="00066929"/>
    <w:rsid w:val="00067BBB"/>
    <w:rsid w:val="000713F8"/>
    <w:rsid w:val="000715B5"/>
    <w:rsid w:val="00071E9F"/>
    <w:rsid w:val="000726E5"/>
    <w:rsid w:val="00072A10"/>
    <w:rsid w:val="00072B36"/>
    <w:rsid w:val="0007306E"/>
    <w:rsid w:val="00073870"/>
    <w:rsid w:val="00073A33"/>
    <w:rsid w:val="00074E57"/>
    <w:rsid w:val="00074FA8"/>
    <w:rsid w:val="00075752"/>
    <w:rsid w:val="00075816"/>
    <w:rsid w:val="00075BEE"/>
    <w:rsid w:val="0007633F"/>
    <w:rsid w:val="00076CD1"/>
    <w:rsid w:val="000773F5"/>
    <w:rsid w:val="0008179F"/>
    <w:rsid w:val="00082D02"/>
    <w:rsid w:val="00082FB2"/>
    <w:rsid w:val="000837C0"/>
    <w:rsid w:val="00083F72"/>
    <w:rsid w:val="00084035"/>
    <w:rsid w:val="0008417E"/>
    <w:rsid w:val="0008523C"/>
    <w:rsid w:val="00085B6B"/>
    <w:rsid w:val="00090D6D"/>
    <w:rsid w:val="00091C74"/>
    <w:rsid w:val="0009269F"/>
    <w:rsid w:val="000928BF"/>
    <w:rsid w:val="00093A69"/>
    <w:rsid w:val="00093AE2"/>
    <w:rsid w:val="00093F77"/>
    <w:rsid w:val="00094A0B"/>
    <w:rsid w:val="00094AC9"/>
    <w:rsid w:val="00094C67"/>
    <w:rsid w:val="00096124"/>
    <w:rsid w:val="00096B19"/>
    <w:rsid w:val="00097CDE"/>
    <w:rsid w:val="000A0698"/>
    <w:rsid w:val="000A072B"/>
    <w:rsid w:val="000A329D"/>
    <w:rsid w:val="000A3CF3"/>
    <w:rsid w:val="000A4482"/>
    <w:rsid w:val="000A46A2"/>
    <w:rsid w:val="000A524F"/>
    <w:rsid w:val="000A5292"/>
    <w:rsid w:val="000A56D1"/>
    <w:rsid w:val="000A5CF5"/>
    <w:rsid w:val="000A6356"/>
    <w:rsid w:val="000A68E7"/>
    <w:rsid w:val="000A6F87"/>
    <w:rsid w:val="000A709C"/>
    <w:rsid w:val="000B1896"/>
    <w:rsid w:val="000B1E8F"/>
    <w:rsid w:val="000B201C"/>
    <w:rsid w:val="000B2265"/>
    <w:rsid w:val="000B2653"/>
    <w:rsid w:val="000B2930"/>
    <w:rsid w:val="000B3753"/>
    <w:rsid w:val="000B4E5C"/>
    <w:rsid w:val="000B570C"/>
    <w:rsid w:val="000B69B7"/>
    <w:rsid w:val="000B6BD8"/>
    <w:rsid w:val="000C05F6"/>
    <w:rsid w:val="000C1164"/>
    <w:rsid w:val="000C28CC"/>
    <w:rsid w:val="000C3A9D"/>
    <w:rsid w:val="000C3CD4"/>
    <w:rsid w:val="000C3E47"/>
    <w:rsid w:val="000C427C"/>
    <w:rsid w:val="000C491C"/>
    <w:rsid w:val="000C5BA9"/>
    <w:rsid w:val="000C6287"/>
    <w:rsid w:val="000C6329"/>
    <w:rsid w:val="000C75D8"/>
    <w:rsid w:val="000C795D"/>
    <w:rsid w:val="000D035F"/>
    <w:rsid w:val="000D0DBC"/>
    <w:rsid w:val="000D36E6"/>
    <w:rsid w:val="000D3B33"/>
    <w:rsid w:val="000D3BCB"/>
    <w:rsid w:val="000D3C94"/>
    <w:rsid w:val="000D3DC2"/>
    <w:rsid w:val="000D436A"/>
    <w:rsid w:val="000D44DE"/>
    <w:rsid w:val="000D5C0F"/>
    <w:rsid w:val="000D5C98"/>
    <w:rsid w:val="000E038F"/>
    <w:rsid w:val="000E0420"/>
    <w:rsid w:val="000E250B"/>
    <w:rsid w:val="000E2893"/>
    <w:rsid w:val="000E2E43"/>
    <w:rsid w:val="000E2F6D"/>
    <w:rsid w:val="000E3A60"/>
    <w:rsid w:val="000E401E"/>
    <w:rsid w:val="000E5266"/>
    <w:rsid w:val="000E5766"/>
    <w:rsid w:val="000E6324"/>
    <w:rsid w:val="000F06B9"/>
    <w:rsid w:val="000F089C"/>
    <w:rsid w:val="000F1138"/>
    <w:rsid w:val="000F184E"/>
    <w:rsid w:val="000F3D90"/>
    <w:rsid w:val="000F3DE5"/>
    <w:rsid w:val="00100152"/>
    <w:rsid w:val="00101128"/>
    <w:rsid w:val="001017BE"/>
    <w:rsid w:val="0010330A"/>
    <w:rsid w:val="00103DE9"/>
    <w:rsid w:val="00103FDD"/>
    <w:rsid w:val="00105A62"/>
    <w:rsid w:val="00106110"/>
    <w:rsid w:val="00106439"/>
    <w:rsid w:val="00107019"/>
    <w:rsid w:val="00107336"/>
    <w:rsid w:val="00107475"/>
    <w:rsid w:val="00110722"/>
    <w:rsid w:val="00111037"/>
    <w:rsid w:val="00111BE1"/>
    <w:rsid w:val="00111FA5"/>
    <w:rsid w:val="0011267C"/>
    <w:rsid w:val="001133B6"/>
    <w:rsid w:val="00113B0B"/>
    <w:rsid w:val="0011551E"/>
    <w:rsid w:val="001155CA"/>
    <w:rsid w:val="001162C1"/>
    <w:rsid w:val="00116F73"/>
    <w:rsid w:val="0012039B"/>
    <w:rsid w:val="001206D6"/>
    <w:rsid w:val="00122A9D"/>
    <w:rsid w:val="00123515"/>
    <w:rsid w:val="00123A9E"/>
    <w:rsid w:val="00124C5C"/>
    <w:rsid w:val="001255E7"/>
    <w:rsid w:val="00125660"/>
    <w:rsid w:val="00126197"/>
    <w:rsid w:val="00126DA7"/>
    <w:rsid w:val="00127C19"/>
    <w:rsid w:val="00127CED"/>
    <w:rsid w:val="001303C9"/>
    <w:rsid w:val="00132626"/>
    <w:rsid w:val="001337FA"/>
    <w:rsid w:val="00133A8A"/>
    <w:rsid w:val="00133F22"/>
    <w:rsid w:val="0013402E"/>
    <w:rsid w:val="00134146"/>
    <w:rsid w:val="001341F1"/>
    <w:rsid w:val="001343AD"/>
    <w:rsid w:val="00134E22"/>
    <w:rsid w:val="00135CFB"/>
    <w:rsid w:val="00135F57"/>
    <w:rsid w:val="00136022"/>
    <w:rsid w:val="001369F5"/>
    <w:rsid w:val="00140AC3"/>
    <w:rsid w:val="00140FED"/>
    <w:rsid w:val="001415E9"/>
    <w:rsid w:val="00142058"/>
    <w:rsid w:val="00142551"/>
    <w:rsid w:val="00142662"/>
    <w:rsid w:val="001438C2"/>
    <w:rsid w:val="00146675"/>
    <w:rsid w:val="001466F2"/>
    <w:rsid w:val="00147C76"/>
    <w:rsid w:val="00150231"/>
    <w:rsid w:val="00152246"/>
    <w:rsid w:val="00152E09"/>
    <w:rsid w:val="0015369F"/>
    <w:rsid w:val="00154C95"/>
    <w:rsid w:val="00154DA8"/>
    <w:rsid w:val="00154E6E"/>
    <w:rsid w:val="00155399"/>
    <w:rsid w:val="00155A65"/>
    <w:rsid w:val="00155D87"/>
    <w:rsid w:val="00157683"/>
    <w:rsid w:val="001604CE"/>
    <w:rsid w:val="0016168C"/>
    <w:rsid w:val="00161A1D"/>
    <w:rsid w:val="00161A58"/>
    <w:rsid w:val="00162C10"/>
    <w:rsid w:val="00163501"/>
    <w:rsid w:val="001646C6"/>
    <w:rsid w:val="00164DF7"/>
    <w:rsid w:val="00165260"/>
    <w:rsid w:val="00165A2D"/>
    <w:rsid w:val="00165CDA"/>
    <w:rsid w:val="00166231"/>
    <w:rsid w:val="00166B95"/>
    <w:rsid w:val="00166F84"/>
    <w:rsid w:val="00170003"/>
    <w:rsid w:val="00173650"/>
    <w:rsid w:val="00173EB5"/>
    <w:rsid w:val="00173FCC"/>
    <w:rsid w:val="00174E8D"/>
    <w:rsid w:val="00175B26"/>
    <w:rsid w:val="00176AFD"/>
    <w:rsid w:val="00176D09"/>
    <w:rsid w:val="001773B6"/>
    <w:rsid w:val="0017752C"/>
    <w:rsid w:val="00177F0B"/>
    <w:rsid w:val="00180B56"/>
    <w:rsid w:val="00182E12"/>
    <w:rsid w:val="00184A80"/>
    <w:rsid w:val="001858E2"/>
    <w:rsid w:val="00186055"/>
    <w:rsid w:val="0018725C"/>
    <w:rsid w:val="001873A2"/>
    <w:rsid w:val="0018751A"/>
    <w:rsid w:val="00187774"/>
    <w:rsid w:val="00187F54"/>
    <w:rsid w:val="00190723"/>
    <w:rsid w:val="00191809"/>
    <w:rsid w:val="00191F55"/>
    <w:rsid w:val="0019285E"/>
    <w:rsid w:val="0019330A"/>
    <w:rsid w:val="00193D26"/>
    <w:rsid w:val="00193EDB"/>
    <w:rsid w:val="00194B50"/>
    <w:rsid w:val="00195576"/>
    <w:rsid w:val="001959E0"/>
    <w:rsid w:val="00195BF8"/>
    <w:rsid w:val="00196C69"/>
    <w:rsid w:val="00196CFF"/>
    <w:rsid w:val="001A00A1"/>
    <w:rsid w:val="001A0798"/>
    <w:rsid w:val="001A0A7F"/>
    <w:rsid w:val="001A2245"/>
    <w:rsid w:val="001A2988"/>
    <w:rsid w:val="001A338F"/>
    <w:rsid w:val="001A5718"/>
    <w:rsid w:val="001A5BE5"/>
    <w:rsid w:val="001A66F7"/>
    <w:rsid w:val="001A704C"/>
    <w:rsid w:val="001B1C00"/>
    <w:rsid w:val="001B2096"/>
    <w:rsid w:val="001B2914"/>
    <w:rsid w:val="001B516A"/>
    <w:rsid w:val="001B5873"/>
    <w:rsid w:val="001B6FBE"/>
    <w:rsid w:val="001B76FE"/>
    <w:rsid w:val="001B7B1A"/>
    <w:rsid w:val="001B7CD7"/>
    <w:rsid w:val="001B7DED"/>
    <w:rsid w:val="001C01ED"/>
    <w:rsid w:val="001C0269"/>
    <w:rsid w:val="001C0283"/>
    <w:rsid w:val="001C2C28"/>
    <w:rsid w:val="001C4FFB"/>
    <w:rsid w:val="001C53EE"/>
    <w:rsid w:val="001C59A4"/>
    <w:rsid w:val="001C7B9A"/>
    <w:rsid w:val="001C7EBC"/>
    <w:rsid w:val="001C7ECA"/>
    <w:rsid w:val="001D14D1"/>
    <w:rsid w:val="001D1DC5"/>
    <w:rsid w:val="001D32E1"/>
    <w:rsid w:val="001D4383"/>
    <w:rsid w:val="001D51FB"/>
    <w:rsid w:val="001D70DF"/>
    <w:rsid w:val="001E0202"/>
    <w:rsid w:val="001E1002"/>
    <w:rsid w:val="001E109E"/>
    <w:rsid w:val="001E1272"/>
    <w:rsid w:val="001E14BD"/>
    <w:rsid w:val="001E3D05"/>
    <w:rsid w:val="001E5163"/>
    <w:rsid w:val="001E533C"/>
    <w:rsid w:val="001E5367"/>
    <w:rsid w:val="001E65F6"/>
    <w:rsid w:val="001F4A6D"/>
    <w:rsid w:val="001F4CA2"/>
    <w:rsid w:val="001F5329"/>
    <w:rsid w:val="001F57DD"/>
    <w:rsid w:val="001F6727"/>
    <w:rsid w:val="001F70BC"/>
    <w:rsid w:val="002001BE"/>
    <w:rsid w:val="00200671"/>
    <w:rsid w:val="00200C04"/>
    <w:rsid w:val="0020173B"/>
    <w:rsid w:val="00202331"/>
    <w:rsid w:val="0020272B"/>
    <w:rsid w:val="00202F82"/>
    <w:rsid w:val="002042F1"/>
    <w:rsid w:val="00205441"/>
    <w:rsid w:val="00205C4F"/>
    <w:rsid w:val="00205F67"/>
    <w:rsid w:val="002060DA"/>
    <w:rsid w:val="00206771"/>
    <w:rsid w:val="0020744E"/>
    <w:rsid w:val="0020776A"/>
    <w:rsid w:val="002077FC"/>
    <w:rsid w:val="00210209"/>
    <w:rsid w:val="0021022D"/>
    <w:rsid w:val="00211A44"/>
    <w:rsid w:val="0021254B"/>
    <w:rsid w:val="002135C2"/>
    <w:rsid w:val="00214EA1"/>
    <w:rsid w:val="00215282"/>
    <w:rsid w:val="00216529"/>
    <w:rsid w:val="002168AF"/>
    <w:rsid w:val="002170E2"/>
    <w:rsid w:val="002209DA"/>
    <w:rsid w:val="00222B5C"/>
    <w:rsid w:val="002234C1"/>
    <w:rsid w:val="00223EED"/>
    <w:rsid w:val="00224907"/>
    <w:rsid w:val="00224A3C"/>
    <w:rsid w:val="0022667E"/>
    <w:rsid w:val="00226BEE"/>
    <w:rsid w:val="0023080E"/>
    <w:rsid w:val="00231993"/>
    <w:rsid w:val="002326B9"/>
    <w:rsid w:val="00232A98"/>
    <w:rsid w:val="00232C76"/>
    <w:rsid w:val="00232F2B"/>
    <w:rsid w:val="00232F75"/>
    <w:rsid w:val="002332CF"/>
    <w:rsid w:val="00233588"/>
    <w:rsid w:val="00233933"/>
    <w:rsid w:val="00233CAC"/>
    <w:rsid w:val="00233E00"/>
    <w:rsid w:val="00234094"/>
    <w:rsid w:val="002343B1"/>
    <w:rsid w:val="00234AD1"/>
    <w:rsid w:val="0023536D"/>
    <w:rsid w:val="0023551B"/>
    <w:rsid w:val="0023553D"/>
    <w:rsid w:val="00235AFF"/>
    <w:rsid w:val="00235BFF"/>
    <w:rsid w:val="00235C5D"/>
    <w:rsid w:val="00236DC5"/>
    <w:rsid w:val="00236DE9"/>
    <w:rsid w:val="002372EC"/>
    <w:rsid w:val="00240436"/>
    <w:rsid w:val="002406E0"/>
    <w:rsid w:val="00240B12"/>
    <w:rsid w:val="00240B13"/>
    <w:rsid w:val="00240E5B"/>
    <w:rsid w:val="00241571"/>
    <w:rsid w:val="00241C95"/>
    <w:rsid w:val="00243AC4"/>
    <w:rsid w:val="002454BF"/>
    <w:rsid w:val="00245B19"/>
    <w:rsid w:val="00245B9A"/>
    <w:rsid w:val="00246C77"/>
    <w:rsid w:val="00250342"/>
    <w:rsid w:val="0025160C"/>
    <w:rsid w:val="00251804"/>
    <w:rsid w:val="002520EA"/>
    <w:rsid w:val="00252B98"/>
    <w:rsid w:val="00252F31"/>
    <w:rsid w:val="00254BF0"/>
    <w:rsid w:val="00255701"/>
    <w:rsid w:val="00255E0E"/>
    <w:rsid w:val="00256B2F"/>
    <w:rsid w:val="00256EDE"/>
    <w:rsid w:val="002571FF"/>
    <w:rsid w:val="002601A7"/>
    <w:rsid w:val="002607BB"/>
    <w:rsid w:val="00263B60"/>
    <w:rsid w:val="00264980"/>
    <w:rsid w:val="00264E26"/>
    <w:rsid w:val="00264FFF"/>
    <w:rsid w:val="00266C18"/>
    <w:rsid w:val="00266DA2"/>
    <w:rsid w:val="00266F54"/>
    <w:rsid w:val="00267643"/>
    <w:rsid w:val="002677E4"/>
    <w:rsid w:val="00267B59"/>
    <w:rsid w:val="00270F6D"/>
    <w:rsid w:val="00271B66"/>
    <w:rsid w:val="00272242"/>
    <w:rsid w:val="002732C8"/>
    <w:rsid w:val="00273AEF"/>
    <w:rsid w:val="00275695"/>
    <w:rsid w:val="002758B9"/>
    <w:rsid w:val="00275BD7"/>
    <w:rsid w:val="00277F87"/>
    <w:rsid w:val="0028089D"/>
    <w:rsid w:val="0028107B"/>
    <w:rsid w:val="00282488"/>
    <w:rsid w:val="002833F8"/>
    <w:rsid w:val="00283856"/>
    <w:rsid w:val="00284331"/>
    <w:rsid w:val="002844ED"/>
    <w:rsid w:val="002868AF"/>
    <w:rsid w:val="00290AC9"/>
    <w:rsid w:val="002929D8"/>
    <w:rsid w:val="00293CAD"/>
    <w:rsid w:val="0029670C"/>
    <w:rsid w:val="00296734"/>
    <w:rsid w:val="00296E1B"/>
    <w:rsid w:val="00297236"/>
    <w:rsid w:val="002A07EF"/>
    <w:rsid w:val="002A0FF9"/>
    <w:rsid w:val="002A17F3"/>
    <w:rsid w:val="002A2441"/>
    <w:rsid w:val="002A2513"/>
    <w:rsid w:val="002A2A4A"/>
    <w:rsid w:val="002A32F7"/>
    <w:rsid w:val="002A476B"/>
    <w:rsid w:val="002A5A5E"/>
    <w:rsid w:val="002A5F6C"/>
    <w:rsid w:val="002A61BB"/>
    <w:rsid w:val="002A61FC"/>
    <w:rsid w:val="002A6AE0"/>
    <w:rsid w:val="002A7840"/>
    <w:rsid w:val="002A7A90"/>
    <w:rsid w:val="002B0BAF"/>
    <w:rsid w:val="002B0FC3"/>
    <w:rsid w:val="002B186A"/>
    <w:rsid w:val="002B2F70"/>
    <w:rsid w:val="002B4743"/>
    <w:rsid w:val="002B4758"/>
    <w:rsid w:val="002B4C03"/>
    <w:rsid w:val="002B4E39"/>
    <w:rsid w:val="002B5818"/>
    <w:rsid w:val="002B754B"/>
    <w:rsid w:val="002B7728"/>
    <w:rsid w:val="002B7970"/>
    <w:rsid w:val="002B7AD1"/>
    <w:rsid w:val="002C089D"/>
    <w:rsid w:val="002C0C6A"/>
    <w:rsid w:val="002C0D22"/>
    <w:rsid w:val="002C271C"/>
    <w:rsid w:val="002C2F48"/>
    <w:rsid w:val="002C317E"/>
    <w:rsid w:val="002C31F4"/>
    <w:rsid w:val="002C3468"/>
    <w:rsid w:val="002C40C0"/>
    <w:rsid w:val="002C44EA"/>
    <w:rsid w:val="002C5546"/>
    <w:rsid w:val="002C58D1"/>
    <w:rsid w:val="002C66CD"/>
    <w:rsid w:val="002C6D99"/>
    <w:rsid w:val="002C7193"/>
    <w:rsid w:val="002C7673"/>
    <w:rsid w:val="002C790B"/>
    <w:rsid w:val="002D296B"/>
    <w:rsid w:val="002D3126"/>
    <w:rsid w:val="002D3314"/>
    <w:rsid w:val="002D3B43"/>
    <w:rsid w:val="002D4ED3"/>
    <w:rsid w:val="002D584E"/>
    <w:rsid w:val="002D6550"/>
    <w:rsid w:val="002E05F0"/>
    <w:rsid w:val="002E1128"/>
    <w:rsid w:val="002E1287"/>
    <w:rsid w:val="002E2961"/>
    <w:rsid w:val="002E2A75"/>
    <w:rsid w:val="002E36B9"/>
    <w:rsid w:val="002E378F"/>
    <w:rsid w:val="002E39C2"/>
    <w:rsid w:val="002E3A58"/>
    <w:rsid w:val="002E4AD1"/>
    <w:rsid w:val="002E561A"/>
    <w:rsid w:val="002E56D3"/>
    <w:rsid w:val="002E56ED"/>
    <w:rsid w:val="002E580F"/>
    <w:rsid w:val="002E5C73"/>
    <w:rsid w:val="002E61AF"/>
    <w:rsid w:val="002E629F"/>
    <w:rsid w:val="002E6FD2"/>
    <w:rsid w:val="002F0178"/>
    <w:rsid w:val="002F04A8"/>
    <w:rsid w:val="002F17E5"/>
    <w:rsid w:val="002F2B9E"/>
    <w:rsid w:val="002F3440"/>
    <w:rsid w:val="002F3ABC"/>
    <w:rsid w:val="002F4AB8"/>
    <w:rsid w:val="002F644D"/>
    <w:rsid w:val="002F6F5C"/>
    <w:rsid w:val="00300115"/>
    <w:rsid w:val="0030016B"/>
    <w:rsid w:val="0030039E"/>
    <w:rsid w:val="00300496"/>
    <w:rsid w:val="00300928"/>
    <w:rsid w:val="00301782"/>
    <w:rsid w:val="00301BF1"/>
    <w:rsid w:val="003036F3"/>
    <w:rsid w:val="00305F7A"/>
    <w:rsid w:val="00307D88"/>
    <w:rsid w:val="00312328"/>
    <w:rsid w:val="00312B5C"/>
    <w:rsid w:val="00315720"/>
    <w:rsid w:val="00316D38"/>
    <w:rsid w:val="003207BC"/>
    <w:rsid w:val="003211C6"/>
    <w:rsid w:val="00321B47"/>
    <w:rsid w:val="00322B80"/>
    <w:rsid w:val="003236F6"/>
    <w:rsid w:val="00324582"/>
    <w:rsid w:val="003245B1"/>
    <w:rsid w:val="00324872"/>
    <w:rsid w:val="00325D51"/>
    <w:rsid w:val="00326B13"/>
    <w:rsid w:val="0032746D"/>
    <w:rsid w:val="00327698"/>
    <w:rsid w:val="00327B72"/>
    <w:rsid w:val="00330705"/>
    <w:rsid w:val="00330903"/>
    <w:rsid w:val="00330E25"/>
    <w:rsid w:val="00331961"/>
    <w:rsid w:val="00332A4C"/>
    <w:rsid w:val="00333DC8"/>
    <w:rsid w:val="0033563F"/>
    <w:rsid w:val="00335C51"/>
    <w:rsid w:val="00335DB3"/>
    <w:rsid w:val="00336F54"/>
    <w:rsid w:val="0034161E"/>
    <w:rsid w:val="00341EE3"/>
    <w:rsid w:val="00342055"/>
    <w:rsid w:val="00342790"/>
    <w:rsid w:val="003429F2"/>
    <w:rsid w:val="00342DB4"/>
    <w:rsid w:val="003438F1"/>
    <w:rsid w:val="00343B86"/>
    <w:rsid w:val="00345645"/>
    <w:rsid w:val="0034630C"/>
    <w:rsid w:val="0034678A"/>
    <w:rsid w:val="00346829"/>
    <w:rsid w:val="00346E94"/>
    <w:rsid w:val="00350238"/>
    <w:rsid w:val="003520DC"/>
    <w:rsid w:val="003524E6"/>
    <w:rsid w:val="00352992"/>
    <w:rsid w:val="0035379A"/>
    <w:rsid w:val="00353F95"/>
    <w:rsid w:val="003544A0"/>
    <w:rsid w:val="003544AD"/>
    <w:rsid w:val="003565EE"/>
    <w:rsid w:val="00356DB9"/>
    <w:rsid w:val="00357186"/>
    <w:rsid w:val="00357C56"/>
    <w:rsid w:val="00360427"/>
    <w:rsid w:val="00360444"/>
    <w:rsid w:val="00360F2C"/>
    <w:rsid w:val="00361AFB"/>
    <w:rsid w:val="00363667"/>
    <w:rsid w:val="00363691"/>
    <w:rsid w:val="00364D0E"/>
    <w:rsid w:val="00366D20"/>
    <w:rsid w:val="003701BF"/>
    <w:rsid w:val="0037181A"/>
    <w:rsid w:val="0037211F"/>
    <w:rsid w:val="00372821"/>
    <w:rsid w:val="003728F3"/>
    <w:rsid w:val="00373A18"/>
    <w:rsid w:val="00373B74"/>
    <w:rsid w:val="003748DA"/>
    <w:rsid w:val="003755D1"/>
    <w:rsid w:val="00375A17"/>
    <w:rsid w:val="00376F32"/>
    <w:rsid w:val="003807A6"/>
    <w:rsid w:val="0038234B"/>
    <w:rsid w:val="0038306C"/>
    <w:rsid w:val="0038389C"/>
    <w:rsid w:val="00383D2E"/>
    <w:rsid w:val="003851E4"/>
    <w:rsid w:val="003852FF"/>
    <w:rsid w:val="003854E6"/>
    <w:rsid w:val="003856B0"/>
    <w:rsid w:val="00386175"/>
    <w:rsid w:val="003873DE"/>
    <w:rsid w:val="00390825"/>
    <w:rsid w:val="00392890"/>
    <w:rsid w:val="00393113"/>
    <w:rsid w:val="00395431"/>
    <w:rsid w:val="003964AB"/>
    <w:rsid w:val="00396510"/>
    <w:rsid w:val="00396EB5"/>
    <w:rsid w:val="003972E4"/>
    <w:rsid w:val="0039767E"/>
    <w:rsid w:val="003A1676"/>
    <w:rsid w:val="003A1B7D"/>
    <w:rsid w:val="003A22FE"/>
    <w:rsid w:val="003A328C"/>
    <w:rsid w:val="003A3AD9"/>
    <w:rsid w:val="003A54BA"/>
    <w:rsid w:val="003A5C59"/>
    <w:rsid w:val="003A617B"/>
    <w:rsid w:val="003A6625"/>
    <w:rsid w:val="003A6735"/>
    <w:rsid w:val="003A6813"/>
    <w:rsid w:val="003B1353"/>
    <w:rsid w:val="003B1D9D"/>
    <w:rsid w:val="003B277C"/>
    <w:rsid w:val="003B3C44"/>
    <w:rsid w:val="003B4141"/>
    <w:rsid w:val="003B41F8"/>
    <w:rsid w:val="003B51D3"/>
    <w:rsid w:val="003B6838"/>
    <w:rsid w:val="003B68DE"/>
    <w:rsid w:val="003B6E33"/>
    <w:rsid w:val="003B76EB"/>
    <w:rsid w:val="003C0B6F"/>
    <w:rsid w:val="003C2209"/>
    <w:rsid w:val="003C2FC2"/>
    <w:rsid w:val="003C300D"/>
    <w:rsid w:val="003C4213"/>
    <w:rsid w:val="003C5C82"/>
    <w:rsid w:val="003C76A0"/>
    <w:rsid w:val="003D0064"/>
    <w:rsid w:val="003D171C"/>
    <w:rsid w:val="003D2120"/>
    <w:rsid w:val="003D2C8A"/>
    <w:rsid w:val="003D2D06"/>
    <w:rsid w:val="003D3DF7"/>
    <w:rsid w:val="003D4713"/>
    <w:rsid w:val="003D6058"/>
    <w:rsid w:val="003D6232"/>
    <w:rsid w:val="003D6CEF"/>
    <w:rsid w:val="003E142B"/>
    <w:rsid w:val="003E1739"/>
    <w:rsid w:val="003E19B0"/>
    <w:rsid w:val="003E1C0A"/>
    <w:rsid w:val="003E25B6"/>
    <w:rsid w:val="003E404A"/>
    <w:rsid w:val="003E4D79"/>
    <w:rsid w:val="003E5188"/>
    <w:rsid w:val="003E79DA"/>
    <w:rsid w:val="003F12E3"/>
    <w:rsid w:val="003F2212"/>
    <w:rsid w:val="003F25D6"/>
    <w:rsid w:val="003F3C15"/>
    <w:rsid w:val="003F51F4"/>
    <w:rsid w:val="003F54AD"/>
    <w:rsid w:val="003F7870"/>
    <w:rsid w:val="00400708"/>
    <w:rsid w:val="00400AF5"/>
    <w:rsid w:val="00400D1E"/>
    <w:rsid w:val="00401904"/>
    <w:rsid w:val="00402193"/>
    <w:rsid w:val="0040226F"/>
    <w:rsid w:val="0040271E"/>
    <w:rsid w:val="0040403C"/>
    <w:rsid w:val="004047EA"/>
    <w:rsid w:val="004051A1"/>
    <w:rsid w:val="00406D2E"/>
    <w:rsid w:val="004075BF"/>
    <w:rsid w:val="00407D7B"/>
    <w:rsid w:val="00407E82"/>
    <w:rsid w:val="00410044"/>
    <w:rsid w:val="00410916"/>
    <w:rsid w:val="00410DBF"/>
    <w:rsid w:val="004116EA"/>
    <w:rsid w:val="00412E11"/>
    <w:rsid w:val="00414103"/>
    <w:rsid w:val="00415CC9"/>
    <w:rsid w:val="00415EC3"/>
    <w:rsid w:val="00416076"/>
    <w:rsid w:val="00416BF0"/>
    <w:rsid w:val="00417001"/>
    <w:rsid w:val="004203FE"/>
    <w:rsid w:val="00420BBC"/>
    <w:rsid w:val="00421757"/>
    <w:rsid w:val="00422A27"/>
    <w:rsid w:val="00423116"/>
    <w:rsid w:val="004240EE"/>
    <w:rsid w:val="0042462B"/>
    <w:rsid w:val="00424C2A"/>
    <w:rsid w:val="00424F99"/>
    <w:rsid w:val="004253B8"/>
    <w:rsid w:val="004255D7"/>
    <w:rsid w:val="00425965"/>
    <w:rsid w:val="004263E3"/>
    <w:rsid w:val="004334CD"/>
    <w:rsid w:val="00433B9B"/>
    <w:rsid w:val="00435AF8"/>
    <w:rsid w:val="00441838"/>
    <w:rsid w:val="00442389"/>
    <w:rsid w:val="00442659"/>
    <w:rsid w:val="00445BB4"/>
    <w:rsid w:val="00447EFE"/>
    <w:rsid w:val="0045064A"/>
    <w:rsid w:val="004513BA"/>
    <w:rsid w:val="00451A6D"/>
    <w:rsid w:val="00451BA2"/>
    <w:rsid w:val="00453DF3"/>
    <w:rsid w:val="00456197"/>
    <w:rsid w:val="00456397"/>
    <w:rsid w:val="00456632"/>
    <w:rsid w:val="00457032"/>
    <w:rsid w:val="0045787F"/>
    <w:rsid w:val="00457974"/>
    <w:rsid w:val="00460423"/>
    <w:rsid w:val="00460D4F"/>
    <w:rsid w:val="00462B6A"/>
    <w:rsid w:val="004630C0"/>
    <w:rsid w:val="00463663"/>
    <w:rsid w:val="00463E57"/>
    <w:rsid w:val="004644A1"/>
    <w:rsid w:val="004658F2"/>
    <w:rsid w:val="004659F5"/>
    <w:rsid w:val="00466789"/>
    <w:rsid w:val="00467D28"/>
    <w:rsid w:val="00470076"/>
    <w:rsid w:val="00470AA7"/>
    <w:rsid w:val="00470D52"/>
    <w:rsid w:val="004711DE"/>
    <w:rsid w:val="004725BE"/>
    <w:rsid w:val="0047265B"/>
    <w:rsid w:val="0047290B"/>
    <w:rsid w:val="00472F51"/>
    <w:rsid w:val="00472F7A"/>
    <w:rsid w:val="004731EB"/>
    <w:rsid w:val="0047353B"/>
    <w:rsid w:val="00474123"/>
    <w:rsid w:val="004757ED"/>
    <w:rsid w:val="0047615B"/>
    <w:rsid w:val="004773E1"/>
    <w:rsid w:val="004778D4"/>
    <w:rsid w:val="00477C59"/>
    <w:rsid w:val="00480AE2"/>
    <w:rsid w:val="004816E9"/>
    <w:rsid w:val="00482138"/>
    <w:rsid w:val="00482160"/>
    <w:rsid w:val="0048267E"/>
    <w:rsid w:val="00482D1D"/>
    <w:rsid w:val="00482D2B"/>
    <w:rsid w:val="0048304A"/>
    <w:rsid w:val="00483EAB"/>
    <w:rsid w:val="004843C2"/>
    <w:rsid w:val="0048499C"/>
    <w:rsid w:val="00484DAD"/>
    <w:rsid w:val="00485015"/>
    <w:rsid w:val="0048680E"/>
    <w:rsid w:val="00486C72"/>
    <w:rsid w:val="00486CF2"/>
    <w:rsid w:val="00490863"/>
    <w:rsid w:val="0049192C"/>
    <w:rsid w:val="004921BD"/>
    <w:rsid w:val="00494CFB"/>
    <w:rsid w:val="00496B1B"/>
    <w:rsid w:val="00497832"/>
    <w:rsid w:val="00497B81"/>
    <w:rsid w:val="004A1442"/>
    <w:rsid w:val="004A1F6B"/>
    <w:rsid w:val="004A329E"/>
    <w:rsid w:val="004A3BC7"/>
    <w:rsid w:val="004A4ACC"/>
    <w:rsid w:val="004A5827"/>
    <w:rsid w:val="004A5981"/>
    <w:rsid w:val="004A5EE7"/>
    <w:rsid w:val="004A6173"/>
    <w:rsid w:val="004A7010"/>
    <w:rsid w:val="004A70A7"/>
    <w:rsid w:val="004A73FC"/>
    <w:rsid w:val="004B15F0"/>
    <w:rsid w:val="004B1612"/>
    <w:rsid w:val="004B1671"/>
    <w:rsid w:val="004B18D5"/>
    <w:rsid w:val="004B28BA"/>
    <w:rsid w:val="004B3302"/>
    <w:rsid w:val="004B38DE"/>
    <w:rsid w:val="004B390F"/>
    <w:rsid w:val="004B4D4C"/>
    <w:rsid w:val="004B5293"/>
    <w:rsid w:val="004B555D"/>
    <w:rsid w:val="004B5B86"/>
    <w:rsid w:val="004B696C"/>
    <w:rsid w:val="004B714B"/>
    <w:rsid w:val="004B7642"/>
    <w:rsid w:val="004C2AE7"/>
    <w:rsid w:val="004C2AF4"/>
    <w:rsid w:val="004C4CC9"/>
    <w:rsid w:val="004C4F57"/>
    <w:rsid w:val="004C7AD5"/>
    <w:rsid w:val="004D03F2"/>
    <w:rsid w:val="004D1B4E"/>
    <w:rsid w:val="004D3938"/>
    <w:rsid w:val="004D47E0"/>
    <w:rsid w:val="004D4BEE"/>
    <w:rsid w:val="004D4EB0"/>
    <w:rsid w:val="004D5010"/>
    <w:rsid w:val="004D541D"/>
    <w:rsid w:val="004D6DFF"/>
    <w:rsid w:val="004D7501"/>
    <w:rsid w:val="004D752C"/>
    <w:rsid w:val="004D77F8"/>
    <w:rsid w:val="004E045E"/>
    <w:rsid w:val="004E094D"/>
    <w:rsid w:val="004E20A8"/>
    <w:rsid w:val="004E2218"/>
    <w:rsid w:val="004E308D"/>
    <w:rsid w:val="004E5C20"/>
    <w:rsid w:val="004E7C3D"/>
    <w:rsid w:val="004F00A8"/>
    <w:rsid w:val="004F0407"/>
    <w:rsid w:val="004F05C5"/>
    <w:rsid w:val="004F094F"/>
    <w:rsid w:val="004F0BA5"/>
    <w:rsid w:val="004F168E"/>
    <w:rsid w:val="004F19A3"/>
    <w:rsid w:val="004F1C78"/>
    <w:rsid w:val="004F218D"/>
    <w:rsid w:val="004F2F5A"/>
    <w:rsid w:val="004F3896"/>
    <w:rsid w:val="004F39E3"/>
    <w:rsid w:val="004F5564"/>
    <w:rsid w:val="004F64A6"/>
    <w:rsid w:val="004F67B7"/>
    <w:rsid w:val="004F780E"/>
    <w:rsid w:val="004F78D0"/>
    <w:rsid w:val="00500EC8"/>
    <w:rsid w:val="00501E42"/>
    <w:rsid w:val="005025CC"/>
    <w:rsid w:val="00503B48"/>
    <w:rsid w:val="00503C4F"/>
    <w:rsid w:val="00504EB0"/>
    <w:rsid w:val="00505A05"/>
    <w:rsid w:val="00507C2F"/>
    <w:rsid w:val="0051015E"/>
    <w:rsid w:val="00510B99"/>
    <w:rsid w:val="00510C13"/>
    <w:rsid w:val="0051153B"/>
    <w:rsid w:val="00512AED"/>
    <w:rsid w:val="00513282"/>
    <w:rsid w:val="005152A0"/>
    <w:rsid w:val="0051611E"/>
    <w:rsid w:val="00517737"/>
    <w:rsid w:val="00517B0E"/>
    <w:rsid w:val="00517B12"/>
    <w:rsid w:val="00517DD6"/>
    <w:rsid w:val="00517F08"/>
    <w:rsid w:val="00520E93"/>
    <w:rsid w:val="00522A0A"/>
    <w:rsid w:val="00522FE3"/>
    <w:rsid w:val="00523618"/>
    <w:rsid w:val="00523F3D"/>
    <w:rsid w:val="005255BD"/>
    <w:rsid w:val="00525979"/>
    <w:rsid w:val="0052616E"/>
    <w:rsid w:val="0052661F"/>
    <w:rsid w:val="00526921"/>
    <w:rsid w:val="00530824"/>
    <w:rsid w:val="00530B9F"/>
    <w:rsid w:val="00532F6A"/>
    <w:rsid w:val="00533667"/>
    <w:rsid w:val="0053374F"/>
    <w:rsid w:val="00533770"/>
    <w:rsid w:val="00533BB6"/>
    <w:rsid w:val="00534B7C"/>
    <w:rsid w:val="00536B49"/>
    <w:rsid w:val="00536FA7"/>
    <w:rsid w:val="005423AE"/>
    <w:rsid w:val="00544DC4"/>
    <w:rsid w:val="00545586"/>
    <w:rsid w:val="005467FA"/>
    <w:rsid w:val="00547720"/>
    <w:rsid w:val="005500EF"/>
    <w:rsid w:val="00550217"/>
    <w:rsid w:val="00550C05"/>
    <w:rsid w:val="0055123D"/>
    <w:rsid w:val="005522D1"/>
    <w:rsid w:val="005529DB"/>
    <w:rsid w:val="00552E49"/>
    <w:rsid w:val="005534DB"/>
    <w:rsid w:val="0055402A"/>
    <w:rsid w:val="005549AB"/>
    <w:rsid w:val="005556A3"/>
    <w:rsid w:val="00556023"/>
    <w:rsid w:val="00556337"/>
    <w:rsid w:val="00557070"/>
    <w:rsid w:val="005570C5"/>
    <w:rsid w:val="00557401"/>
    <w:rsid w:val="00560835"/>
    <w:rsid w:val="005628F1"/>
    <w:rsid w:val="0056293C"/>
    <w:rsid w:val="00562A3D"/>
    <w:rsid w:val="00563FF4"/>
    <w:rsid w:val="0056484F"/>
    <w:rsid w:val="005649F3"/>
    <w:rsid w:val="00564E1C"/>
    <w:rsid w:val="00566B89"/>
    <w:rsid w:val="00567AB9"/>
    <w:rsid w:val="00570C83"/>
    <w:rsid w:val="00570C91"/>
    <w:rsid w:val="00570E9E"/>
    <w:rsid w:val="0057125A"/>
    <w:rsid w:val="00572FF8"/>
    <w:rsid w:val="0057380A"/>
    <w:rsid w:val="00573B11"/>
    <w:rsid w:val="0057438B"/>
    <w:rsid w:val="005743AF"/>
    <w:rsid w:val="005743D2"/>
    <w:rsid w:val="005750E8"/>
    <w:rsid w:val="00575E74"/>
    <w:rsid w:val="00577233"/>
    <w:rsid w:val="005847F1"/>
    <w:rsid w:val="00585769"/>
    <w:rsid w:val="005857F9"/>
    <w:rsid w:val="00586BFD"/>
    <w:rsid w:val="00587630"/>
    <w:rsid w:val="00587684"/>
    <w:rsid w:val="00587CD6"/>
    <w:rsid w:val="0059098A"/>
    <w:rsid w:val="00590B49"/>
    <w:rsid w:val="005913CA"/>
    <w:rsid w:val="00593062"/>
    <w:rsid w:val="005932AD"/>
    <w:rsid w:val="00595E82"/>
    <w:rsid w:val="0059603B"/>
    <w:rsid w:val="00597090"/>
    <w:rsid w:val="005973F5"/>
    <w:rsid w:val="005A01F5"/>
    <w:rsid w:val="005A173A"/>
    <w:rsid w:val="005A1A3B"/>
    <w:rsid w:val="005A1A59"/>
    <w:rsid w:val="005A3A58"/>
    <w:rsid w:val="005A4385"/>
    <w:rsid w:val="005A4919"/>
    <w:rsid w:val="005B15CD"/>
    <w:rsid w:val="005B2814"/>
    <w:rsid w:val="005B3AD1"/>
    <w:rsid w:val="005B50D0"/>
    <w:rsid w:val="005B7675"/>
    <w:rsid w:val="005B7722"/>
    <w:rsid w:val="005C019E"/>
    <w:rsid w:val="005C276E"/>
    <w:rsid w:val="005C280D"/>
    <w:rsid w:val="005C2BD9"/>
    <w:rsid w:val="005C34B4"/>
    <w:rsid w:val="005C3E31"/>
    <w:rsid w:val="005C4152"/>
    <w:rsid w:val="005C4446"/>
    <w:rsid w:val="005C63F0"/>
    <w:rsid w:val="005C7E93"/>
    <w:rsid w:val="005D0450"/>
    <w:rsid w:val="005D288B"/>
    <w:rsid w:val="005D49F0"/>
    <w:rsid w:val="005D4D22"/>
    <w:rsid w:val="005D5601"/>
    <w:rsid w:val="005D6792"/>
    <w:rsid w:val="005D692C"/>
    <w:rsid w:val="005D6A47"/>
    <w:rsid w:val="005E0571"/>
    <w:rsid w:val="005E0682"/>
    <w:rsid w:val="005E0854"/>
    <w:rsid w:val="005E2D4B"/>
    <w:rsid w:val="005E408E"/>
    <w:rsid w:val="005E4FB2"/>
    <w:rsid w:val="005E51BB"/>
    <w:rsid w:val="005E583A"/>
    <w:rsid w:val="005E75D6"/>
    <w:rsid w:val="005E77EA"/>
    <w:rsid w:val="005F0F09"/>
    <w:rsid w:val="005F1507"/>
    <w:rsid w:val="005F1580"/>
    <w:rsid w:val="005F1D06"/>
    <w:rsid w:val="005F209F"/>
    <w:rsid w:val="005F2DD0"/>
    <w:rsid w:val="005F3253"/>
    <w:rsid w:val="005F37E8"/>
    <w:rsid w:val="005F3CF9"/>
    <w:rsid w:val="005F45EA"/>
    <w:rsid w:val="005F4A6E"/>
    <w:rsid w:val="005F4D8A"/>
    <w:rsid w:val="005F4F76"/>
    <w:rsid w:val="005F5A19"/>
    <w:rsid w:val="00600278"/>
    <w:rsid w:val="00600920"/>
    <w:rsid w:val="00600ADE"/>
    <w:rsid w:val="006017F2"/>
    <w:rsid w:val="00601A57"/>
    <w:rsid w:val="006021BE"/>
    <w:rsid w:val="006024DE"/>
    <w:rsid w:val="00602B2E"/>
    <w:rsid w:val="00602DE8"/>
    <w:rsid w:val="00603299"/>
    <w:rsid w:val="00603325"/>
    <w:rsid w:val="0060390A"/>
    <w:rsid w:val="0060463F"/>
    <w:rsid w:val="00606073"/>
    <w:rsid w:val="0060685B"/>
    <w:rsid w:val="00606A21"/>
    <w:rsid w:val="00606F55"/>
    <w:rsid w:val="006070E7"/>
    <w:rsid w:val="0060747F"/>
    <w:rsid w:val="0060771D"/>
    <w:rsid w:val="006079F2"/>
    <w:rsid w:val="00607CB9"/>
    <w:rsid w:val="00611056"/>
    <w:rsid w:val="006117F1"/>
    <w:rsid w:val="00612CF1"/>
    <w:rsid w:val="00614096"/>
    <w:rsid w:val="006158A3"/>
    <w:rsid w:val="00616066"/>
    <w:rsid w:val="0061754D"/>
    <w:rsid w:val="006179B4"/>
    <w:rsid w:val="006179B7"/>
    <w:rsid w:val="00620488"/>
    <w:rsid w:val="006211BA"/>
    <w:rsid w:val="0062153E"/>
    <w:rsid w:val="006215BD"/>
    <w:rsid w:val="00621660"/>
    <w:rsid w:val="0062289E"/>
    <w:rsid w:val="006238FE"/>
    <w:rsid w:val="00623A6A"/>
    <w:rsid w:val="00625260"/>
    <w:rsid w:val="00625F5D"/>
    <w:rsid w:val="00625F7D"/>
    <w:rsid w:val="006351EE"/>
    <w:rsid w:val="006358BB"/>
    <w:rsid w:val="006365E1"/>
    <w:rsid w:val="00636CD8"/>
    <w:rsid w:val="00636E37"/>
    <w:rsid w:val="00637273"/>
    <w:rsid w:val="0063764A"/>
    <w:rsid w:val="0063765E"/>
    <w:rsid w:val="006401B0"/>
    <w:rsid w:val="006434B3"/>
    <w:rsid w:val="0064369D"/>
    <w:rsid w:val="0064516C"/>
    <w:rsid w:val="006463F2"/>
    <w:rsid w:val="00646BF3"/>
    <w:rsid w:val="00647AFB"/>
    <w:rsid w:val="006519CB"/>
    <w:rsid w:val="0065296D"/>
    <w:rsid w:val="00653873"/>
    <w:rsid w:val="00654BDA"/>
    <w:rsid w:val="0065748C"/>
    <w:rsid w:val="00660EAE"/>
    <w:rsid w:val="0066167C"/>
    <w:rsid w:val="0066170F"/>
    <w:rsid w:val="0066614D"/>
    <w:rsid w:val="0066616A"/>
    <w:rsid w:val="006663E7"/>
    <w:rsid w:val="00666D7A"/>
    <w:rsid w:val="00666DDC"/>
    <w:rsid w:val="006676C2"/>
    <w:rsid w:val="00667A0C"/>
    <w:rsid w:val="00670182"/>
    <w:rsid w:val="0067028A"/>
    <w:rsid w:val="0067061E"/>
    <w:rsid w:val="00670BD3"/>
    <w:rsid w:val="00672875"/>
    <w:rsid w:val="006744AF"/>
    <w:rsid w:val="00674EC1"/>
    <w:rsid w:val="006753C3"/>
    <w:rsid w:val="006771E1"/>
    <w:rsid w:val="0067785E"/>
    <w:rsid w:val="0068122A"/>
    <w:rsid w:val="00681C57"/>
    <w:rsid w:val="00682FF4"/>
    <w:rsid w:val="0068484B"/>
    <w:rsid w:val="006849DF"/>
    <w:rsid w:val="0068525C"/>
    <w:rsid w:val="0068544E"/>
    <w:rsid w:val="00686F26"/>
    <w:rsid w:val="006901D2"/>
    <w:rsid w:val="006919B0"/>
    <w:rsid w:val="00693972"/>
    <w:rsid w:val="00694702"/>
    <w:rsid w:val="006951A5"/>
    <w:rsid w:val="00695B68"/>
    <w:rsid w:val="0069677B"/>
    <w:rsid w:val="006A0A7B"/>
    <w:rsid w:val="006A0BD4"/>
    <w:rsid w:val="006A0CA1"/>
    <w:rsid w:val="006A0FF3"/>
    <w:rsid w:val="006A14B9"/>
    <w:rsid w:val="006A14F8"/>
    <w:rsid w:val="006A2DB9"/>
    <w:rsid w:val="006A36F7"/>
    <w:rsid w:val="006A415B"/>
    <w:rsid w:val="006A4F5F"/>
    <w:rsid w:val="006A57FF"/>
    <w:rsid w:val="006A62D1"/>
    <w:rsid w:val="006A71E0"/>
    <w:rsid w:val="006A76B0"/>
    <w:rsid w:val="006B034D"/>
    <w:rsid w:val="006B1640"/>
    <w:rsid w:val="006B2585"/>
    <w:rsid w:val="006B2799"/>
    <w:rsid w:val="006B3520"/>
    <w:rsid w:val="006B47F6"/>
    <w:rsid w:val="006B61AC"/>
    <w:rsid w:val="006B62AC"/>
    <w:rsid w:val="006C276C"/>
    <w:rsid w:val="006C33DF"/>
    <w:rsid w:val="006C3795"/>
    <w:rsid w:val="006C4451"/>
    <w:rsid w:val="006C5085"/>
    <w:rsid w:val="006C53D5"/>
    <w:rsid w:val="006C58C5"/>
    <w:rsid w:val="006C5BD1"/>
    <w:rsid w:val="006C681A"/>
    <w:rsid w:val="006C7C4A"/>
    <w:rsid w:val="006D07FC"/>
    <w:rsid w:val="006D0BCF"/>
    <w:rsid w:val="006D1A65"/>
    <w:rsid w:val="006D1D05"/>
    <w:rsid w:val="006D2425"/>
    <w:rsid w:val="006D324A"/>
    <w:rsid w:val="006D3955"/>
    <w:rsid w:val="006D3B3F"/>
    <w:rsid w:val="006D447B"/>
    <w:rsid w:val="006D4668"/>
    <w:rsid w:val="006D509A"/>
    <w:rsid w:val="006D5664"/>
    <w:rsid w:val="006D5F6B"/>
    <w:rsid w:val="006D6747"/>
    <w:rsid w:val="006D6DAB"/>
    <w:rsid w:val="006D76DD"/>
    <w:rsid w:val="006D7FCA"/>
    <w:rsid w:val="006D7FFD"/>
    <w:rsid w:val="006E0236"/>
    <w:rsid w:val="006E18A1"/>
    <w:rsid w:val="006E2E0B"/>
    <w:rsid w:val="006E4D33"/>
    <w:rsid w:val="006E534E"/>
    <w:rsid w:val="006E5A4F"/>
    <w:rsid w:val="006F0229"/>
    <w:rsid w:val="006F0B91"/>
    <w:rsid w:val="006F0E7E"/>
    <w:rsid w:val="006F195F"/>
    <w:rsid w:val="006F2243"/>
    <w:rsid w:val="006F2674"/>
    <w:rsid w:val="006F3A9F"/>
    <w:rsid w:val="006F4535"/>
    <w:rsid w:val="006F5514"/>
    <w:rsid w:val="006F69BA"/>
    <w:rsid w:val="006F6B9A"/>
    <w:rsid w:val="00700350"/>
    <w:rsid w:val="0070091A"/>
    <w:rsid w:val="00700997"/>
    <w:rsid w:val="00701069"/>
    <w:rsid w:val="00702B55"/>
    <w:rsid w:val="00703021"/>
    <w:rsid w:val="007049D2"/>
    <w:rsid w:val="0070558D"/>
    <w:rsid w:val="007074C6"/>
    <w:rsid w:val="00707AA4"/>
    <w:rsid w:val="007101D8"/>
    <w:rsid w:val="00711039"/>
    <w:rsid w:val="00713CD5"/>
    <w:rsid w:val="00713EED"/>
    <w:rsid w:val="00713F4A"/>
    <w:rsid w:val="00715BA3"/>
    <w:rsid w:val="00715E1E"/>
    <w:rsid w:val="007168BF"/>
    <w:rsid w:val="00716D47"/>
    <w:rsid w:val="007172D0"/>
    <w:rsid w:val="00720DE5"/>
    <w:rsid w:val="007211AB"/>
    <w:rsid w:val="0072125F"/>
    <w:rsid w:val="00721847"/>
    <w:rsid w:val="00721ACA"/>
    <w:rsid w:val="00721F79"/>
    <w:rsid w:val="007237E9"/>
    <w:rsid w:val="007260EF"/>
    <w:rsid w:val="007305AD"/>
    <w:rsid w:val="00730620"/>
    <w:rsid w:val="00731027"/>
    <w:rsid w:val="007315D4"/>
    <w:rsid w:val="00731639"/>
    <w:rsid w:val="00731F1D"/>
    <w:rsid w:val="007323B2"/>
    <w:rsid w:val="00732AC3"/>
    <w:rsid w:val="00732D14"/>
    <w:rsid w:val="007345E4"/>
    <w:rsid w:val="00734E37"/>
    <w:rsid w:val="00735CC4"/>
    <w:rsid w:val="007365E1"/>
    <w:rsid w:val="00736662"/>
    <w:rsid w:val="00736D6D"/>
    <w:rsid w:val="00741809"/>
    <w:rsid w:val="00744135"/>
    <w:rsid w:val="00745075"/>
    <w:rsid w:val="0074520F"/>
    <w:rsid w:val="00745211"/>
    <w:rsid w:val="00746396"/>
    <w:rsid w:val="00750B8E"/>
    <w:rsid w:val="00751106"/>
    <w:rsid w:val="007515BF"/>
    <w:rsid w:val="00751D22"/>
    <w:rsid w:val="00751FF1"/>
    <w:rsid w:val="00752111"/>
    <w:rsid w:val="00752510"/>
    <w:rsid w:val="00752FE0"/>
    <w:rsid w:val="0075305E"/>
    <w:rsid w:val="00753335"/>
    <w:rsid w:val="0075356C"/>
    <w:rsid w:val="007538D3"/>
    <w:rsid w:val="007563DF"/>
    <w:rsid w:val="00756660"/>
    <w:rsid w:val="0075684B"/>
    <w:rsid w:val="00757505"/>
    <w:rsid w:val="00757A59"/>
    <w:rsid w:val="0076121C"/>
    <w:rsid w:val="00763DA1"/>
    <w:rsid w:val="00764A29"/>
    <w:rsid w:val="00764F18"/>
    <w:rsid w:val="007654A4"/>
    <w:rsid w:val="007702F5"/>
    <w:rsid w:val="00770B65"/>
    <w:rsid w:val="00770DA1"/>
    <w:rsid w:val="00772204"/>
    <w:rsid w:val="00772B25"/>
    <w:rsid w:val="00773122"/>
    <w:rsid w:val="00773297"/>
    <w:rsid w:val="00774A0D"/>
    <w:rsid w:val="00775C8C"/>
    <w:rsid w:val="00777103"/>
    <w:rsid w:val="0078009B"/>
    <w:rsid w:val="00780987"/>
    <w:rsid w:val="00781117"/>
    <w:rsid w:val="00781EC9"/>
    <w:rsid w:val="00782099"/>
    <w:rsid w:val="00782A97"/>
    <w:rsid w:val="00782ED4"/>
    <w:rsid w:val="007841AB"/>
    <w:rsid w:val="007842D7"/>
    <w:rsid w:val="00784899"/>
    <w:rsid w:val="00784CFF"/>
    <w:rsid w:val="007850CE"/>
    <w:rsid w:val="0078553E"/>
    <w:rsid w:val="00787CC1"/>
    <w:rsid w:val="00787EC4"/>
    <w:rsid w:val="00791016"/>
    <w:rsid w:val="0079113F"/>
    <w:rsid w:val="007924E3"/>
    <w:rsid w:val="00792718"/>
    <w:rsid w:val="0079446F"/>
    <w:rsid w:val="007966CC"/>
    <w:rsid w:val="00796B4D"/>
    <w:rsid w:val="007977F1"/>
    <w:rsid w:val="007A007F"/>
    <w:rsid w:val="007A0D0F"/>
    <w:rsid w:val="007A1B30"/>
    <w:rsid w:val="007A1D08"/>
    <w:rsid w:val="007A2352"/>
    <w:rsid w:val="007A2946"/>
    <w:rsid w:val="007A2E34"/>
    <w:rsid w:val="007A35AD"/>
    <w:rsid w:val="007A3CE3"/>
    <w:rsid w:val="007A3E0D"/>
    <w:rsid w:val="007A4233"/>
    <w:rsid w:val="007A4C3A"/>
    <w:rsid w:val="007A4E1C"/>
    <w:rsid w:val="007A5B78"/>
    <w:rsid w:val="007A5D54"/>
    <w:rsid w:val="007A6637"/>
    <w:rsid w:val="007A6A22"/>
    <w:rsid w:val="007B0776"/>
    <w:rsid w:val="007B0B1E"/>
    <w:rsid w:val="007B0D1C"/>
    <w:rsid w:val="007B1093"/>
    <w:rsid w:val="007B1AB4"/>
    <w:rsid w:val="007B22FB"/>
    <w:rsid w:val="007B2865"/>
    <w:rsid w:val="007B3317"/>
    <w:rsid w:val="007B358D"/>
    <w:rsid w:val="007B3EA6"/>
    <w:rsid w:val="007B5E63"/>
    <w:rsid w:val="007B6445"/>
    <w:rsid w:val="007B697D"/>
    <w:rsid w:val="007B69FB"/>
    <w:rsid w:val="007B7EC8"/>
    <w:rsid w:val="007C037D"/>
    <w:rsid w:val="007C1B3F"/>
    <w:rsid w:val="007C22A4"/>
    <w:rsid w:val="007C2372"/>
    <w:rsid w:val="007C43FF"/>
    <w:rsid w:val="007C45E5"/>
    <w:rsid w:val="007C47AB"/>
    <w:rsid w:val="007C5329"/>
    <w:rsid w:val="007C5997"/>
    <w:rsid w:val="007C7641"/>
    <w:rsid w:val="007D01EC"/>
    <w:rsid w:val="007D124C"/>
    <w:rsid w:val="007D16B5"/>
    <w:rsid w:val="007D2C36"/>
    <w:rsid w:val="007D43C9"/>
    <w:rsid w:val="007D4994"/>
    <w:rsid w:val="007D6728"/>
    <w:rsid w:val="007D6A23"/>
    <w:rsid w:val="007D720C"/>
    <w:rsid w:val="007D7636"/>
    <w:rsid w:val="007E1D19"/>
    <w:rsid w:val="007E52B7"/>
    <w:rsid w:val="007E5440"/>
    <w:rsid w:val="007E54F2"/>
    <w:rsid w:val="007E59C8"/>
    <w:rsid w:val="007E6061"/>
    <w:rsid w:val="007E6D46"/>
    <w:rsid w:val="007F045E"/>
    <w:rsid w:val="007F0ABE"/>
    <w:rsid w:val="007F0D33"/>
    <w:rsid w:val="007F130F"/>
    <w:rsid w:val="007F2761"/>
    <w:rsid w:val="007F3D0C"/>
    <w:rsid w:val="007F43DA"/>
    <w:rsid w:val="007F627F"/>
    <w:rsid w:val="007F6FB0"/>
    <w:rsid w:val="007F70B2"/>
    <w:rsid w:val="007F76BC"/>
    <w:rsid w:val="00800E89"/>
    <w:rsid w:val="008010BE"/>
    <w:rsid w:val="0080291C"/>
    <w:rsid w:val="00802E6C"/>
    <w:rsid w:val="00803BBF"/>
    <w:rsid w:val="00804A39"/>
    <w:rsid w:val="00804AD9"/>
    <w:rsid w:val="00805936"/>
    <w:rsid w:val="00805E67"/>
    <w:rsid w:val="00805FD8"/>
    <w:rsid w:val="00806BE7"/>
    <w:rsid w:val="00806EE9"/>
    <w:rsid w:val="00806F24"/>
    <w:rsid w:val="0080789C"/>
    <w:rsid w:val="0081102A"/>
    <w:rsid w:val="008116F3"/>
    <w:rsid w:val="00813598"/>
    <w:rsid w:val="00815767"/>
    <w:rsid w:val="00816230"/>
    <w:rsid w:val="00820127"/>
    <w:rsid w:val="0082060F"/>
    <w:rsid w:val="00820A65"/>
    <w:rsid w:val="00823AF0"/>
    <w:rsid w:val="00823E14"/>
    <w:rsid w:val="008244A4"/>
    <w:rsid w:val="008249DE"/>
    <w:rsid w:val="00824DD6"/>
    <w:rsid w:val="00825892"/>
    <w:rsid w:val="008264FB"/>
    <w:rsid w:val="00826B27"/>
    <w:rsid w:val="00827081"/>
    <w:rsid w:val="008274AE"/>
    <w:rsid w:val="008276D4"/>
    <w:rsid w:val="00827C8A"/>
    <w:rsid w:val="00830229"/>
    <w:rsid w:val="008307C8"/>
    <w:rsid w:val="00830B78"/>
    <w:rsid w:val="00830FD2"/>
    <w:rsid w:val="008320B4"/>
    <w:rsid w:val="008323E9"/>
    <w:rsid w:val="008352C4"/>
    <w:rsid w:val="00835E5F"/>
    <w:rsid w:val="00836584"/>
    <w:rsid w:val="00837914"/>
    <w:rsid w:val="00837E16"/>
    <w:rsid w:val="00840125"/>
    <w:rsid w:val="00841E39"/>
    <w:rsid w:val="008420A5"/>
    <w:rsid w:val="00844AEC"/>
    <w:rsid w:val="00844EA3"/>
    <w:rsid w:val="00846142"/>
    <w:rsid w:val="00846923"/>
    <w:rsid w:val="0084694C"/>
    <w:rsid w:val="0084770C"/>
    <w:rsid w:val="00847ADC"/>
    <w:rsid w:val="00847BAE"/>
    <w:rsid w:val="00847BB9"/>
    <w:rsid w:val="00850030"/>
    <w:rsid w:val="00850140"/>
    <w:rsid w:val="00850493"/>
    <w:rsid w:val="00851550"/>
    <w:rsid w:val="00852872"/>
    <w:rsid w:val="00852E54"/>
    <w:rsid w:val="00852F18"/>
    <w:rsid w:val="0085331A"/>
    <w:rsid w:val="00853321"/>
    <w:rsid w:val="00853D24"/>
    <w:rsid w:val="008550A6"/>
    <w:rsid w:val="008557A6"/>
    <w:rsid w:val="008564BB"/>
    <w:rsid w:val="00857488"/>
    <w:rsid w:val="0086062B"/>
    <w:rsid w:val="008618A9"/>
    <w:rsid w:val="0086194B"/>
    <w:rsid w:val="00861CF6"/>
    <w:rsid w:val="00861DE6"/>
    <w:rsid w:val="00863085"/>
    <w:rsid w:val="008630D5"/>
    <w:rsid w:val="0086381B"/>
    <w:rsid w:val="00863BF5"/>
    <w:rsid w:val="008649A6"/>
    <w:rsid w:val="00865546"/>
    <w:rsid w:val="008655D5"/>
    <w:rsid w:val="00865CFC"/>
    <w:rsid w:val="00866171"/>
    <w:rsid w:val="00866821"/>
    <w:rsid w:val="00867405"/>
    <w:rsid w:val="0087068A"/>
    <w:rsid w:val="008708A9"/>
    <w:rsid w:val="00871760"/>
    <w:rsid w:val="00872166"/>
    <w:rsid w:val="00872757"/>
    <w:rsid w:val="00872A07"/>
    <w:rsid w:val="00873011"/>
    <w:rsid w:val="00873351"/>
    <w:rsid w:val="00873745"/>
    <w:rsid w:val="008740B9"/>
    <w:rsid w:val="0087489B"/>
    <w:rsid w:val="00874F0B"/>
    <w:rsid w:val="00876528"/>
    <w:rsid w:val="00877078"/>
    <w:rsid w:val="00877B91"/>
    <w:rsid w:val="0088018B"/>
    <w:rsid w:val="00880CF1"/>
    <w:rsid w:val="00881CA6"/>
    <w:rsid w:val="008822CD"/>
    <w:rsid w:val="00882F52"/>
    <w:rsid w:val="00883E67"/>
    <w:rsid w:val="00884F99"/>
    <w:rsid w:val="00886557"/>
    <w:rsid w:val="00886944"/>
    <w:rsid w:val="00886ABE"/>
    <w:rsid w:val="008875E3"/>
    <w:rsid w:val="00890098"/>
    <w:rsid w:val="008905D9"/>
    <w:rsid w:val="00891134"/>
    <w:rsid w:val="00891278"/>
    <w:rsid w:val="00892CBE"/>
    <w:rsid w:val="00893905"/>
    <w:rsid w:val="00893E7A"/>
    <w:rsid w:val="00894898"/>
    <w:rsid w:val="008949D9"/>
    <w:rsid w:val="00895500"/>
    <w:rsid w:val="00895E90"/>
    <w:rsid w:val="0089602E"/>
    <w:rsid w:val="00896665"/>
    <w:rsid w:val="00896B8C"/>
    <w:rsid w:val="008971F0"/>
    <w:rsid w:val="008974B5"/>
    <w:rsid w:val="008A06C9"/>
    <w:rsid w:val="008A08A3"/>
    <w:rsid w:val="008A258C"/>
    <w:rsid w:val="008A57B2"/>
    <w:rsid w:val="008A63EA"/>
    <w:rsid w:val="008A66EF"/>
    <w:rsid w:val="008A6E65"/>
    <w:rsid w:val="008A7730"/>
    <w:rsid w:val="008A7A4C"/>
    <w:rsid w:val="008A7C74"/>
    <w:rsid w:val="008A7F58"/>
    <w:rsid w:val="008B09D8"/>
    <w:rsid w:val="008B2050"/>
    <w:rsid w:val="008B2969"/>
    <w:rsid w:val="008B43F1"/>
    <w:rsid w:val="008B5F9D"/>
    <w:rsid w:val="008B5FA3"/>
    <w:rsid w:val="008B7BBC"/>
    <w:rsid w:val="008B7C27"/>
    <w:rsid w:val="008C0FED"/>
    <w:rsid w:val="008C1015"/>
    <w:rsid w:val="008C1E8A"/>
    <w:rsid w:val="008C22C2"/>
    <w:rsid w:val="008C2C8C"/>
    <w:rsid w:val="008C2DA0"/>
    <w:rsid w:val="008C3095"/>
    <w:rsid w:val="008C4B8A"/>
    <w:rsid w:val="008C654B"/>
    <w:rsid w:val="008C6632"/>
    <w:rsid w:val="008C667C"/>
    <w:rsid w:val="008C676D"/>
    <w:rsid w:val="008C693D"/>
    <w:rsid w:val="008C6A36"/>
    <w:rsid w:val="008D18CA"/>
    <w:rsid w:val="008D4B9F"/>
    <w:rsid w:val="008D7008"/>
    <w:rsid w:val="008D7189"/>
    <w:rsid w:val="008E055E"/>
    <w:rsid w:val="008E09AC"/>
    <w:rsid w:val="008E0AF8"/>
    <w:rsid w:val="008E3AE4"/>
    <w:rsid w:val="008E4748"/>
    <w:rsid w:val="008E514C"/>
    <w:rsid w:val="008E5190"/>
    <w:rsid w:val="008E51B7"/>
    <w:rsid w:val="008E5347"/>
    <w:rsid w:val="008E60F0"/>
    <w:rsid w:val="008E70B9"/>
    <w:rsid w:val="008F00A6"/>
    <w:rsid w:val="008F01F5"/>
    <w:rsid w:val="008F13AF"/>
    <w:rsid w:val="008F13DD"/>
    <w:rsid w:val="008F1954"/>
    <w:rsid w:val="008F1991"/>
    <w:rsid w:val="008F1DCF"/>
    <w:rsid w:val="008F2B9D"/>
    <w:rsid w:val="008F2C39"/>
    <w:rsid w:val="008F352D"/>
    <w:rsid w:val="008F553D"/>
    <w:rsid w:val="008F5AB2"/>
    <w:rsid w:val="008F5B78"/>
    <w:rsid w:val="0090061F"/>
    <w:rsid w:val="009006F9"/>
    <w:rsid w:val="00901C0C"/>
    <w:rsid w:val="00905606"/>
    <w:rsid w:val="00905A06"/>
    <w:rsid w:val="00905AD1"/>
    <w:rsid w:val="00905CCC"/>
    <w:rsid w:val="0091093D"/>
    <w:rsid w:val="00910D64"/>
    <w:rsid w:val="0091219D"/>
    <w:rsid w:val="009124E9"/>
    <w:rsid w:val="00912D35"/>
    <w:rsid w:val="00913D92"/>
    <w:rsid w:val="00913DB4"/>
    <w:rsid w:val="009149B7"/>
    <w:rsid w:val="009149C6"/>
    <w:rsid w:val="00914B64"/>
    <w:rsid w:val="00914FB9"/>
    <w:rsid w:val="009153F5"/>
    <w:rsid w:val="00915EBD"/>
    <w:rsid w:val="009203C6"/>
    <w:rsid w:val="00920746"/>
    <w:rsid w:val="009208A0"/>
    <w:rsid w:val="00921463"/>
    <w:rsid w:val="0092266F"/>
    <w:rsid w:val="009229CE"/>
    <w:rsid w:val="00924143"/>
    <w:rsid w:val="00924317"/>
    <w:rsid w:val="00924640"/>
    <w:rsid w:val="009246D6"/>
    <w:rsid w:val="00924BA9"/>
    <w:rsid w:val="00925BEC"/>
    <w:rsid w:val="009272F7"/>
    <w:rsid w:val="00927E67"/>
    <w:rsid w:val="0093001E"/>
    <w:rsid w:val="009312A6"/>
    <w:rsid w:val="009320AD"/>
    <w:rsid w:val="0093216E"/>
    <w:rsid w:val="00932B9A"/>
    <w:rsid w:val="00932C9E"/>
    <w:rsid w:val="009333D9"/>
    <w:rsid w:val="009338DF"/>
    <w:rsid w:val="00934153"/>
    <w:rsid w:val="009343A3"/>
    <w:rsid w:val="00934F8A"/>
    <w:rsid w:val="00936070"/>
    <w:rsid w:val="00936B1B"/>
    <w:rsid w:val="00937A45"/>
    <w:rsid w:val="009416F6"/>
    <w:rsid w:val="009431CC"/>
    <w:rsid w:val="009458BA"/>
    <w:rsid w:val="00946CE5"/>
    <w:rsid w:val="009475A4"/>
    <w:rsid w:val="0095006D"/>
    <w:rsid w:val="0095020D"/>
    <w:rsid w:val="00952010"/>
    <w:rsid w:val="009520D3"/>
    <w:rsid w:val="00953F7D"/>
    <w:rsid w:val="00955188"/>
    <w:rsid w:val="00955F19"/>
    <w:rsid w:val="009572BD"/>
    <w:rsid w:val="009578E8"/>
    <w:rsid w:val="00960502"/>
    <w:rsid w:val="00960FFB"/>
    <w:rsid w:val="009616E3"/>
    <w:rsid w:val="009619E5"/>
    <w:rsid w:val="00961DDE"/>
    <w:rsid w:val="00962A2C"/>
    <w:rsid w:val="00962FD1"/>
    <w:rsid w:val="009630D7"/>
    <w:rsid w:val="00965B66"/>
    <w:rsid w:val="009668BA"/>
    <w:rsid w:val="00967050"/>
    <w:rsid w:val="00967D25"/>
    <w:rsid w:val="0097098C"/>
    <w:rsid w:val="009715C4"/>
    <w:rsid w:val="00972EB4"/>
    <w:rsid w:val="00972F36"/>
    <w:rsid w:val="009737B3"/>
    <w:rsid w:val="00973928"/>
    <w:rsid w:val="009758BA"/>
    <w:rsid w:val="00975B81"/>
    <w:rsid w:val="00975C93"/>
    <w:rsid w:val="00976177"/>
    <w:rsid w:val="00976ABA"/>
    <w:rsid w:val="00980D90"/>
    <w:rsid w:val="00981294"/>
    <w:rsid w:val="00985F9E"/>
    <w:rsid w:val="00987095"/>
    <w:rsid w:val="0099003A"/>
    <w:rsid w:val="00990F87"/>
    <w:rsid w:val="009922A2"/>
    <w:rsid w:val="009960BA"/>
    <w:rsid w:val="00996636"/>
    <w:rsid w:val="009970C4"/>
    <w:rsid w:val="0099787D"/>
    <w:rsid w:val="009A08A4"/>
    <w:rsid w:val="009A0E22"/>
    <w:rsid w:val="009A1277"/>
    <w:rsid w:val="009A21B9"/>
    <w:rsid w:val="009A38E7"/>
    <w:rsid w:val="009A6D2E"/>
    <w:rsid w:val="009A6DB6"/>
    <w:rsid w:val="009A7C55"/>
    <w:rsid w:val="009A7CF3"/>
    <w:rsid w:val="009B13A4"/>
    <w:rsid w:val="009B190E"/>
    <w:rsid w:val="009B1FD1"/>
    <w:rsid w:val="009B310D"/>
    <w:rsid w:val="009B3A70"/>
    <w:rsid w:val="009B3B20"/>
    <w:rsid w:val="009B40E2"/>
    <w:rsid w:val="009B6B87"/>
    <w:rsid w:val="009B6D5D"/>
    <w:rsid w:val="009B70EC"/>
    <w:rsid w:val="009C1546"/>
    <w:rsid w:val="009C15B1"/>
    <w:rsid w:val="009C1F4E"/>
    <w:rsid w:val="009C1FD9"/>
    <w:rsid w:val="009C2BC5"/>
    <w:rsid w:val="009C416F"/>
    <w:rsid w:val="009C5D52"/>
    <w:rsid w:val="009C5DFF"/>
    <w:rsid w:val="009C71AD"/>
    <w:rsid w:val="009C7407"/>
    <w:rsid w:val="009C7550"/>
    <w:rsid w:val="009D49F1"/>
    <w:rsid w:val="009D4D90"/>
    <w:rsid w:val="009D5388"/>
    <w:rsid w:val="009D5E8B"/>
    <w:rsid w:val="009D6719"/>
    <w:rsid w:val="009D7EB4"/>
    <w:rsid w:val="009D7FB1"/>
    <w:rsid w:val="009E0847"/>
    <w:rsid w:val="009E19F3"/>
    <w:rsid w:val="009E1D27"/>
    <w:rsid w:val="009E1D93"/>
    <w:rsid w:val="009E406C"/>
    <w:rsid w:val="009E4252"/>
    <w:rsid w:val="009E43F2"/>
    <w:rsid w:val="009E4916"/>
    <w:rsid w:val="009E5700"/>
    <w:rsid w:val="009E648E"/>
    <w:rsid w:val="009E77DB"/>
    <w:rsid w:val="009E7A51"/>
    <w:rsid w:val="009F0160"/>
    <w:rsid w:val="009F0875"/>
    <w:rsid w:val="009F0B95"/>
    <w:rsid w:val="009F1653"/>
    <w:rsid w:val="009F1B51"/>
    <w:rsid w:val="009F1E66"/>
    <w:rsid w:val="009F312E"/>
    <w:rsid w:val="009F49B2"/>
    <w:rsid w:val="009F5942"/>
    <w:rsid w:val="009F6739"/>
    <w:rsid w:val="009F69BF"/>
    <w:rsid w:val="009F73CA"/>
    <w:rsid w:val="00A00022"/>
    <w:rsid w:val="00A007B0"/>
    <w:rsid w:val="00A008ED"/>
    <w:rsid w:val="00A0195C"/>
    <w:rsid w:val="00A022AD"/>
    <w:rsid w:val="00A0283B"/>
    <w:rsid w:val="00A03AC4"/>
    <w:rsid w:val="00A05266"/>
    <w:rsid w:val="00A062E0"/>
    <w:rsid w:val="00A0667C"/>
    <w:rsid w:val="00A0692B"/>
    <w:rsid w:val="00A06BBD"/>
    <w:rsid w:val="00A07032"/>
    <w:rsid w:val="00A0765E"/>
    <w:rsid w:val="00A10467"/>
    <w:rsid w:val="00A11298"/>
    <w:rsid w:val="00A12589"/>
    <w:rsid w:val="00A14245"/>
    <w:rsid w:val="00A14B97"/>
    <w:rsid w:val="00A14CA4"/>
    <w:rsid w:val="00A15465"/>
    <w:rsid w:val="00A154DA"/>
    <w:rsid w:val="00A15A10"/>
    <w:rsid w:val="00A15B6E"/>
    <w:rsid w:val="00A15FE0"/>
    <w:rsid w:val="00A20086"/>
    <w:rsid w:val="00A20439"/>
    <w:rsid w:val="00A21A5C"/>
    <w:rsid w:val="00A2204F"/>
    <w:rsid w:val="00A2220F"/>
    <w:rsid w:val="00A262F0"/>
    <w:rsid w:val="00A2705C"/>
    <w:rsid w:val="00A270B9"/>
    <w:rsid w:val="00A27125"/>
    <w:rsid w:val="00A27CB4"/>
    <w:rsid w:val="00A3098D"/>
    <w:rsid w:val="00A3155A"/>
    <w:rsid w:val="00A31632"/>
    <w:rsid w:val="00A3263F"/>
    <w:rsid w:val="00A329D2"/>
    <w:rsid w:val="00A332F3"/>
    <w:rsid w:val="00A3353C"/>
    <w:rsid w:val="00A35659"/>
    <w:rsid w:val="00A36440"/>
    <w:rsid w:val="00A36D07"/>
    <w:rsid w:val="00A36FFE"/>
    <w:rsid w:val="00A40479"/>
    <w:rsid w:val="00A40711"/>
    <w:rsid w:val="00A40C1D"/>
    <w:rsid w:val="00A40FA1"/>
    <w:rsid w:val="00A41126"/>
    <w:rsid w:val="00A42D5C"/>
    <w:rsid w:val="00A42EE5"/>
    <w:rsid w:val="00A4389F"/>
    <w:rsid w:val="00A44CE5"/>
    <w:rsid w:val="00A450F9"/>
    <w:rsid w:val="00A46111"/>
    <w:rsid w:val="00A46341"/>
    <w:rsid w:val="00A47CB3"/>
    <w:rsid w:val="00A47CE5"/>
    <w:rsid w:val="00A504EE"/>
    <w:rsid w:val="00A508FA"/>
    <w:rsid w:val="00A5146F"/>
    <w:rsid w:val="00A53433"/>
    <w:rsid w:val="00A535B8"/>
    <w:rsid w:val="00A547F2"/>
    <w:rsid w:val="00A54975"/>
    <w:rsid w:val="00A555DB"/>
    <w:rsid w:val="00A55AD3"/>
    <w:rsid w:val="00A55E8A"/>
    <w:rsid w:val="00A56FF2"/>
    <w:rsid w:val="00A570E1"/>
    <w:rsid w:val="00A57DE9"/>
    <w:rsid w:val="00A60219"/>
    <w:rsid w:val="00A622FA"/>
    <w:rsid w:val="00A625A9"/>
    <w:rsid w:val="00A645FA"/>
    <w:rsid w:val="00A648D2"/>
    <w:rsid w:val="00A64AD4"/>
    <w:rsid w:val="00A64BC9"/>
    <w:rsid w:val="00A64FF2"/>
    <w:rsid w:val="00A654F6"/>
    <w:rsid w:val="00A65B51"/>
    <w:rsid w:val="00A6696A"/>
    <w:rsid w:val="00A67C0D"/>
    <w:rsid w:val="00A72603"/>
    <w:rsid w:val="00A72D72"/>
    <w:rsid w:val="00A72DBC"/>
    <w:rsid w:val="00A72DBE"/>
    <w:rsid w:val="00A72F5C"/>
    <w:rsid w:val="00A73F3D"/>
    <w:rsid w:val="00A7643E"/>
    <w:rsid w:val="00A76D04"/>
    <w:rsid w:val="00A76EE5"/>
    <w:rsid w:val="00A80698"/>
    <w:rsid w:val="00A81C0D"/>
    <w:rsid w:val="00A81EB8"/>
    <w:rsid w:val="00A822F4"/>
    <w:rsid w:val="00A82976"/>
    <w:rsid w:val="00A82CF7"/>
    <w:rsid w:val="00A83282"/>
    <w:rsid w:val="00A836DC"/>
    <w:rsid w:val="00A837FF"/>
    <w:rsid w:val="00A844F3"/>
    <w:rsid w:val="00A84BC6"/>
    <w:rsid w:val="00A85FBC"/>
    <w:rsid w:val="00A8741B"/>
    <w:rsid w:val="00A87431"/>
    <w:rsid w:val="00A90000"/>
    <w:rsid w:val="00A91380"/>
    <w:rsid w:val="00A91C4E"/>
    <w:rsid w:val="00A927E5"/>
    <w:rsid w:val="00A93363"/>
    <w:rsid w:val="00A96984"/>
    <w:rsid w:val="00A971DC"/>
    <w:rsid w:val="00A97DAC"/>
    <w:rsid w:val="00AA2B6E"/>
    <w:rsid w:val="00AA357F"/>
    <w:rsid w:val="00AA438E"/>
    <w:rsid w:val="00AA4AAB"/>
    <w:rsid w:val="00AA5090"/>
    <w:rsid w:val="00AA6DDF"/>
    <w:rsid w:val="00AA7D3C"/>
    <w:rsid w:val="00AA7D5C"/>
    <w:rsid w:val="00AB1438"/>
    <w:rsid w:val="00AB1656"/>
    <w:rsid w:val="00AB52A2"/>
    <w:rsid w:val="00AB5A5D"/>
    <w:rsid w:val="00AB70C5"/>
    <w:rsid w:val="00AB7E45"/>
    <w:rsid w:val="00AC1175"/>
    <w:rsid w:val="00AC1980"/>
    <w:rsid w:val="00AC1B3B"/>
    <w:rsid w:val="00AC1C36"/>
    <w:rsid w:val="00AC29B6"/>
    <w:rsid w:val="00AC43B5"/>
    <w:rsid w:val="00AC50D0"/>
    <w:rsid w:val="00AC58CC"/>
    <w:rsid w:val="00AC60CD"/>
    <w:rsid w:val="00AC6ABA"/>
    <w:rsid w:val="00AC7933"/>
    <w:rsid w:val="00AC7BAC"/>
    <w:rsid w:val="00AC7BF7"/>
    <w:rsid w:val="00AD001A"/>
    <w:rsid w:val="00AD5873"/>
    <w:rsid w:val="00AD6638"/>
    <w:rsid w:val="00AD6B14"/>
    <w:rsid w:val="00AD704C"/>
    <w:rsid w:val="00AD72EA"/>
    <w:rsid w:val="00AD7A74"/>
    <w:rsid w:val="00AE0A14"/>
    <w:rsid w:val="00AE13D4"/>
    <w:rsid w:val="00AE29DB"/>
    <w:rsid w:val="00AE2F1C"/>
    <w:rsid w:val="00AE4D0B"/>
    <w:rsid w:val="00AE4D68"/>
    <w:rsid w:val="00AE5DEA"/>
    <w:rsid w:val="00AE5F71"/>
    <w:rsid w:val="00AE63BB"/>
    <w:rsid w:val="00AE6409"/>
    <w:rsid w:val="00AE76C0"/>
    <w:rsid w:val="00AF12C8"/>
    <w:rsid w:val="00AF2664"/>
    <w:rsid w:val="00AF2D42"/>
    <w:rsid w:val="00AF31CB"/>
    <w:rsid w:val="00AF33B4"/>
    <w:rsid w:val="00AF3CFC"/>
    <w:rsid w:val="00AF406A"/>
    <w:rsid w:val="00AF4A5F"/>
    <w:rsid w:val="00AF506C"/>
    <w:rsid w:val="00AF53EA"/>
    <w:rsid w:val="00AF6270"/>
    <w:rsid w:val="00AF68F9"/>
    <w:rsid w:val="00AF6954"/>
    <w:rsid w:val="00AF6B74"/>
    <w:rsid w:val="00AF7077"/>
    <w:rsid w:val="00B00524"/>
    <w:rsid w:val="00B0197D"/>
    <w:rsid w:val="00B01EC4"/>
    <w:rsid w:val="00B02845"/>
    <w:rsid w:val="00B03957"/>
    <w:rsid w:val="00B04085"/>
    <w:rsid w:val="00B0473A"/>
    <w:rsid w:val="00B05705"/>
    <w:rsid w:val="00B0591E"/>
    <w:rsid w:val="00B06BB4"/>
    <w:rsid w:val="00B072B0"/>
    <w:rsid w:val="00B07964"/>
    <w:rsid w:val="00B07DA3"/>
    <w:rsid w:val="00B10C6E"/>
    <w:rsid w:val="00B11CB5"/>
    <w:rsid w:val="00B11DED"/>
    <w:rsid w:val="00B120AF"/>
    <w:rsid w:val="00B134D3"/>
    <w:rsid w:val="00B139D5"/>
    <w:rsid w:val="00B145B3"/>
    <w:rsid w:val="00B145D4"/>
    <w:rsid w:val="00B14A24"/>
    <w:rsid w:val="00B167ED"/>
    <w:rsid w:val="00B17A1E"/>
    <w:rsid w:val="00B17AFE"/>
    <w:rsid w:val="00B204BC"/>
    <w:rsid w:val="00B2058C"/>
    <w:rsid w:val="00B207C4"/>
    <w:rsid w:val="00B20BEB"/>
    <w:rsid w:val="00B23C74"/>
    <w:rsid w:val="00B244E6"/>
    <w:rsid w:val="00B24C04"/>
    <w:rsid w:val="00B25661"/>
    <w:rsid w:val="00B25D5B"/>
    <w:rsid w:val="00B2782C"/>
    <w:rsid w:val="00B30335"/>
    <w:rsid w:val="00B30A63"/>
    <w:rsid w:val="00B315AA"/>
    <w:rsid w:val="00B3221F"/>
    <w:rsid w:val="00B346A8"/>
    <w:rsid w:val="00B36751"/>
    <w:rsid w:val="00B369B8"/>
    <w:rsid w:val="00B36D74"/>
    <w:rsid w:val="00B373AC"/>
    <w:rsid w:val="00B37E28"/>
    <w:rsid w:val="00B42093"/>
    <w:rsid w:val="00B4316D"/>
    <w:rsid w:val="00B44960"/>
    <w:rsid w:val="00B44CF2"/>
    <w:rsid w:val="00B45DD2"/>
    <w:rsid w:val="00B46137"/>
    <w:rsid w:val="00B50809"/>
    <w:rsid w:val="00B51D7F"/>
    <w:rsid w:val="00B5246B"/>
    <w:rsid w:val="00B526C2"/>
    <w:rsid w:val="00B5328F"/>
    <w:rsid w:val="00B539BB"/>
    <w:rsid w:val="00B53A45"/>
    <w:rsid w:val="00B556C4"/>
    <w:rsid w:val="00B55DEF"/>
    <w:rsid w:val="00B55EE4"/>
    <w:rsid w:val="00B55EFD"/>
    <w:rsid w:val="00B57376"/>
    <w:rsid w:val="00B57599"/>
    <w:rsid w:val="00B5763B"/>
    <w:rsid w:val="00B600DB"/>
    <w:rsid w:val="00B60AA2"/>
    <w:rsid w:val="00B60B9D"/>
    <w:rsid w:val="00B61BC2"/>
    <w:rsid w:val="00B6243F"/>
    <w:rsid w:val="00B63312"/>
    <w:rsid w:val="00B658C6"/>
    <w:rsid w:val="00B65F42"/>
    <w:rsid w:val="00B6637D"/>
    <w:rsid w:val="00B67397"/>
    <w:rsid w:val="00B67A6D"/>
    <w:rsid w:val="00B70696"/>
    <w:rsid w:val="00B70CFE"/>
    <w:rsid w:val="00B70D97"/>
    <w:rsid w:val="00B70EF1"/>
    <w:rsid w:val="00B7158B"/>
    <w:rsid w:val="00B71F8C"/>
    <w:rsid w:val="00B7218C"/>
    <w:rsid w:val="00B730DB"/>
    <w:rsid w:val="00B73825"/>
    <w:rsid w:val="00B73BF6"/>
    <w:rsid w:val="00B73F74"/>
    <w:rsid w:val="00B76BC2"/>
    <w:rsid w:val="00B76EEF"/>
    <w:rsid w:val="00B77360"/>
    <w:rsid w:val="00B773BB"/>
    <w:rsid w:val="00B82EE7"/>
    <w:rsid w:val="00B83EEF"/>
    <w:rsid w:val="00B84241"/>
    <w:rsid w:val="00B850EE"/>
    <w:rsid w:val="00B8526E"/>
    <w:rsid w:val="00B86A24"/>
    <w:rsid w:val="00B87B30"/>
    <w:rsid w:val="00B90A75"/>
    <w:rsid w:val="00B92A1E"/>
    <w:rsid w:val="00B9375F"/>
    <w:rsid w:val="00B93916"/>
    <w:rsid w:val="00B94911"/>
    <w:rsid w:val="00B94D70"/>
    <w:rsid w:val="00B95020"/>
    <w:rsid w:val="00B95152"/>
    <w:rsid w:val="00B95303"/>
    <w:rsid w:val="00B954E5"/>
    <w:rsid w:val="00B95674"/>
    <w:rsid w:val="00B95FF4"/>
    <w:rsid w:val="00B97E46"/>
    <w:rsid w:val="00BA0BA2"/>
    <w:rsid w:val="00BA3B97"/>
    <w:rsid w:val="00BA3D84"/>
    <w:rsid w:val="00BA423A"/>
    <w:rsid w:val="00BA4F99"/>
    <w:rsid w:val="00BA6B63"/>
    <w:rsid w:val="00BA751D"/>
    <w:rsid w:val="00BA7E0A"/>
    <w:rsid w:val="00BA7E6A"/>
    <w:rsid w:val="00BB0861"/>
    <w:rsid w:val="00BB0BA1"/>
    <w:rsid w:val="00BB0E12"/>
    <w:rsid w:val="00BB0F31"/>
    <w:rsid w:val="00BB0FC7"/>
    <w:rsid w:val="00BB1052"/>
    <w:rsid w:val="00BB1DF2"/>
    <w:rsid w:val="00BB22B3"/>
    <w:rsid w:val="00BB2538"/>
    <w:rsid w:val="00BB4060"/>
    <w:rsid w:val="00BB5846"/>
    <w:rsid w:val="00BB6E92"/>
    <w:rsid w:val="00BB71B7"/>
    <w:rsid w:val="00BB71CD"/>
    <w:rsid w:val="00BC1040"/>
    <w:rsid w:val="00BC21D2"/>
    <w:rsid w:val="00BC2EFD"/>
    <w:rsid w:val="00BC2F9B"/>
    <w:rsid w:val="00BC3955"/>
    <w:rsid w:val="00BC440F"/>
    <w:rsid w:val="00BC4500"/>
    <w:rsid w:val="00BC53C9"/>
    <w:rsid w:val="00BC5DBE"/>
    <w:rsid w:val="00BC60FC"/>
    <w:rsid w:val="00BC6302"/>
    <w:rsid w:val="00BC635D"/>
    <w:rsid w:val="00BC63BC"/>
    <w:rsid w:val="00BC696C"/>
    <w:rsid w:val="00BD1204"/>
    <w:rsid w:val="00BD1626"/>
    <w:rsid w:val="00BD1773"/>
    <w:rsid w:val="00BD2CA0"/>
    <w:rsid w:val="00BD3825"/>
    <w:rsid w:val="00BD3E26"/>
    <w:rsid w:val="00BD4C50"/>
    <w:rsid w:val="00BD513F"/>
    <w:rsid w:val="00BD7191"/>
    <w:rsid w:val="00BD7F7A"/>
    <w:rsid w:val="00BE076A"/>
    <w:rsid w:val="00BE10A4"/>
    <w:rsid w:val="00BE1563"/>
    <w:rsid w:val="00BE15EF"/>
    <w:rsid w:val="00BE1CE6"/>
    <w:rsid w:val="00BE2584"/>
    <w:rsid w:val="00BE27FA"/>
    <w:rsid w:val="00BE5968"/>
    <w:rsid w:val="00BE5F80"/>
    <w:rsid w:val="00BE66B8"/>
    <w:rsid w:val="00BE71B6"/>
    <w:rsid w:val="00BE7350"/>
    <w:rsid w:val="00BF2618"/>
    <w:rsid w:val="00BF2990"/>
    <w:rsid w:val="00BF30C4"/>
    <w:rsid w:val="00BF3585"/>
    <w:rsid w:val="00BF39D6"/>
    <w:rsid w:val="00BF457F"/>
    <w:rsid w:val="00BF5FD2"/>
    <w:rsid w:val="00BF7130"/>
    <w:rsid w:val="00C004C9"/>
    <w:rsid w:val="00C012FF"/>
    <w:rsid w:val="00C02081"/>
    <w:rsid w:val="00C020C2"/>
    <w:rsid w:val="00C02E71"/>
    <w:rsid w:val="00C031A6"/>
    <w:rsid w:val="00C034F8"/>
    <w:rsid w:val="00C0418F"/>
    <w:rsid w:val="00C041D3"/>
    <w:rsid w:val="00C06019"/>
    <w:rsid w:val="00C06794"/>
    <w:rsid w:val="00C067A1"/>
    <w:rsid w:val="00C06E8E"/>
    <w:rsid w:val="00C070D7"/>
    <w:rsid w:val="00C07B66"/>
    <w:rsid w:val="00C07B97"/>
    <w:rsid w:val="00C11E7F"/>
    <w:rsid w:val="00C12D89"/>
    <w:rsid w:val="00C134E0"/>
    <w:rsid w:val="00C13666"/>
    <w:rsid w:val="00C146C4"/>
    <w:rsid w:val="00C147E1"/>
    <w:rsid w:val="00C157AA"/>
    <w:rsid w:val="00C158C9"/>
    <w:rsid w:val="00C16480"/>
    <w:rsid w:val="00C16BEE"/>
    <w:rsid w:val="00C16F78"/>
    <w:rsid w:val="00C2030C"/>
    <w:rsid w:val="00C2087F"/>
    <w:rsid w:val="00C2133C"/>
    <w:rsid w:val="00C21541"/>
    <w:rsid w:val="00C22B5C"/>
    <w:rsid w:val="00C22E8A"/>
    <w:rsid w:val="00C23843"/>
    <w:rsid w:val="00C23868"/>
    <w:rsid w:val="00C24263"/>
    <w:rsid w:val="00C2478E"/>
    <w:rsid w:val="00C25816"/>
    <w:rsid w:val="00C25990"/>
    <w:rsid w:val="00C2670C"/>
    <w:rsid w:val="00C305CF"/>
    <w:rsid w:val="00C30800"/>
    <w:rsid w:val="00C31643"/>
    <w:rsid w:val="00C31974"/>
    <w:rsid w:val="00C322A6"/>
    <w:rsid w:val="00C3260D"/>
    <w:rsid w:val="00C327D9"/>
    <w:rsid w:val="00C34041"/>
    <w:rsid w:val="00C34504"/>
    <w:rsid w:val="00C35A9E"/>
    <w:rsid w:val="00C36E7F"/>
    <w:rsid w:val="00C37028"/>
    <w:rsid w:val="00C3723D"/>
    <w:rsid w:val="00C37B8B"/>
    <w:rsid w:val="00C37CC5"/>
    <w:rsid w:val="00C4046A"/>
    <w:rsid w:val="00C437D8"/>
    <w:rsid w:val="00C44601"/>
    <w:rsid w:val="00C448B0"/>
    <w:rsid w:val="00C44C0F"/>
    <w:rsid w:val="00C46299"/>
    <w:rsid w:val="00C46431"/>
    <w:rsid w:val="00C46E6D"/>
    <w:rsid w:val="00C505C3"/>
    <w:rsid w:val="00C51D67"/>
    <w:rsid w:val="00C52383"/>
    <w:rsid w:val="00C52692"/>
    <w:rsid w:val="00C52C56"/>
    <w:rsid w:val="00C536B3"/>
    <w:rsid w:val="00C53835"/>
    <w:rsid w:val="00C542C3"/>
    <w:rsid w:val="00C547E9"/>
    <w:rsid w:val="00C55001"/>
    <w:rsid w:val="00C57CA1"/>
    <w:rsid w:val="00C57ECF"/>
    <w:rsid w:val="00C6000C"/>
    <w:rsid w:val="00C60113"/>
    <w:rsid w:val="00C61D1E"/>
    <w:rsid w:val="00C6214E"/>
    <w:rsid w:val="00C627F8"/>
    <w:rsid w:val="00C6345D"/>
    <w:rsid w:val="00C63B80"/>
    <w:rsid w:val="00C6429C"/>
    <w:rsid w:val="00C649EA"/>
    <w:rsid w:val="00C65059"/>
    <w:rsid w:val="00C656CA"/>
    <w:rsid w:val="00C65CE3"/>
    <w:rsid w:val="00C666B5"/>
    <w:rsid w:val="00C66739"/>
    <w:rsid w:val="00C67353"/>
    <w:rsid w:val="00C67841"/>
    <w:rsid w:val="00C72EE5"/>
    <w:rsid w:val="00C74E94"/>
    <w:rsid w:val="00C75A08"/>
    <w:rsid w:val="00C7608B"/>
    <w:rsid w:val="00C779DA"/>
    <w:rsid w:val="00C81247"/>
    <w:rsid w:val="00C82DE0"/>
    <w:rsid w:val="00C82EE5"/>
    <w:rsid w:val="00C842EF"/>
    <w:rsid w:val="00C85E06"/>
    <w:rsid w:val="00C87F03"/>
    <w:rsid w:val="00C9007E"/>
    <w:rsid w:val="00C903E2"/>
    <w:rsid w:val="00C90900"/>
    <w:rsid w:val="00C90A30"/>
    <w:rsid w:val="00C90D75"/>
    <w:rsid w:val="00C90F5A"/>
    <w:rsid w:val="00C91ABF"/>
    <w:rsid w:val="00C91FF9"/>
    <w:rsid w:val="00C9279A"/>
    <w:rsid w:val="00C92966"/>
    <w:rsid w:val="00C9534E"/>
    <w:rsid w:val="00C96AA5"/>
    <w:rsid w:val="00CA03D9"/>
    <w:rsid w:val="00CA11A1"/>
    <w:rsid w:val="00CA120F"/>
    <w:rsid w:val="00CA1441"/>
    <w:rsid w:val="00CA182E"/>
    <w:rsid w:val="00CA1C34"/>
    <w:rsid w:val="00CA3194"/>
    <w:rsid w:val="00CA332F"/>
    <w:rsid w:val="00CA37D2"/>
    <w:rsid w:val="00CA3D48"/>
    <w:rsid w:val="00CA4AE9"/>
    <w:rsid w:val="00CA5E09"/>
    <w:rsid w:val="00CA6910"/>
    <w:rsid w:val="00CA70C9"/>
    <w:rsid w:val="00CA765A"/>
    <w:rsid w:val="00CA7F46"/>
    <w:rsid w:val="00CB2625"/>
    <w:rsid w:val="00CB2B25"/>
    <w:rsid w:val="00CB3AF5"/>
    <w:rsid w:val="00CB4149"/>
    <w:rsid w:val="00CB4365"/>
    <w:rsid w:val="00CB47C9"/>
    <w:rsid w:val="00CB5B2D"/>
    <w:rsid w:val="00CC0ED3"/>
    <w:rsid w:val="00CC1B2A"/>
    <w:rsid w:val="00CC2581"/>
    <w:rsid w:val="00CC59BE"/>
    <w:rsid w:val="00CC6AE3"/>
    <w:rsid w:val="00CC75A5"/>
    <w:rsid w:val="00CC7E55"/>
    <w:rsid w:val="00CD1420"/>
    <w:rsid w:val="00CD1BDE"/>
    <w:rsid w:val="00CD2FC1"/>
    <w:rsid w:val="00CD323B"/>
    <w:rsid w:val="00CD32A9"/>
    <w:rsid w:val="00CD3943"/>
    <w:rsid w:val="00CD4A3E"/>
    <w:rsid w:val="00CD5022"/>
    <w:rsid w:val="00CD5BC5"/>
    <w:rsid w:val="00CD718A"/>
    <w:rsid w:val="00CE1281"/>
    <w:rsid w:val="00CE1989"/>
    <w:rsid w:val="00CE2065"/>
    <w:rsid w:val="00CE2403"/>
    <w:rsid w:val="00CE3354"/>
    <w:rsid w:val="00CE418F"/>
    <w:rsid w:val="00CE58D6"/>
    <w:rsid w:val="00CE5C9F"/>
    <w:rsid w:val="00CE64A2"/>
    <w:rsid w:val="00CE71EA"/>
    <w:rsid w:val="00CE72C4"/>
    <w:rsid w:val="00CF0B5F"/>
    <w:rsid w:val="00CF3CC8"/>
    <w:rsid w:val="00CF49CB"/>
    <w:rsid w:val="00CF4E2D"/>
    <w:rsid w:val="00CF5442"/>
    <w:rsid w:val="00CF5846"/>
    <w:rsid w:val="00CF5FB8"/>
    <w:rsid w:val="00CF6474"/>
    <w:rsid w:val="00D022F7"/>
    <w:rsid w:val="00D03031"/>
    <w:rsid w:val="00D037D1"/>
    <w:rsid w:val="00D03CC9"/>
    <w:rsid w:val="00D04AB6"/>
    <w:rsid w:val="00D05477"/>
    <w:rsid w:val="00D05A25"/>
    <w:rsid w:val="00D05C97"/>
    <w:rsid w:val="00D05EA0"/>
    <w:rsid w:val="00D05F58"/>
    <w:rsid w:val="00D06CDA"/>
    <w:rsid w:val="00D0703E"/>
    <w:rsid w:val="00D072C7"/>
    <w:rsid w:val="00D103D4"/>
    <w:rsid w:val="00D10551"/>
    <w:rsid w:val="00D12411"/>
    <w:rsid w:val="00D12C41"/>
    <w:rsid w:val="00D13106"/>
    <w:rsid w:val="00D131E2"/>
    <w:rsid w:val="00D133F9"/>
    <w:rsid w:val="00D1415E"/>
    <w:rsid w:val="00D14286"/>
    <w:rsid w:val="00D15528"/>
    <w:rsid w:val="00D158B5"/>
    <w:rsid w:val="00D16812"/>
    <w:rsid w:val="00D16A6D"/>
    <w:rsid w:val="00D171E3"/>
    <w:rsid w:val="00D17ADE"/>
    <w:rsid w:val="00D2074F"/>
    <w:rsid w:val="00D21C99"/>
    <w:rsid w:val="00D228E2"/>
    <w:rsid w:val="00D24050"/>
    <w:rsid w:val="00D251D1"/>
    <w:rsid w:val="00D2669A"/>
    <w:rsid w:val="00D27167"/>
    <w:rsid w:val="00D30AAE"/>
    <w:rsid w:val="00D328CB"/>
    <w:rsid w:val="00D330C6"/>
    <w:rsid w:val="00D353E4"/>
    <w:rsid w:val="00D356F7"/>
    <w:rsid w:val="00D36204"/>
    <w:rsid w:val="00D36FF1"/>
    <w:rsid w:val="00D3715F"/>
    <w:rsid w:val="00D40171"/>
    <w:rsid w:val="00D41282"/>
    <w:rsid w:val="00D41DCD"/>
    <w:rsid w:val="00D42258"/>
    <w:rsid w:val="00D423A7"/>
    <w:rsid w:val="00D43120"/>
    <w:rsid w:val="00D43744"/>
    <w:rsid w:val="00D440AD"/>
    <w:rsid w:val="00D44A3E"/>
    <w:rsid w:val="00D45DD4"/>
    <w:rsid w:val="00D46653"/>
    <w:rsid w:val="00D478B7"/>
    <w:rsid w:val="00D5018B"/>
    <w:rsid w:val="00D50594"/>
    <w:rsid w:val="00D51327"/>
    <w:rsid w:val="00D53839"/>
    <w:rsid w:val="00D53861"/>
    <w:rsid w:val="00D53DBE"/>
    <w:rsid w:val="00D5403B"/>
    <w:rsid w:val="00D54C0E"/>
    <w:rsid w:val="00D54F44"/>
    <w:rsid w:val="00D607B1"/>
    <w:rsid w:val="00D612DF"/>
    <w:rsid w:val="00D63865"/>
    <w:rsid w:val="00D65CBD"/>
    <w:rsid w:val="00D67BCA"/>
    <w:rsid w:val="00D70366"/>
    <w:rsid w:val="00D71F5C"/>
    <w:rsid w:val="00D721F2"/>
    <w:rsid w:val="00D725C2"/>
    <w:rsid w:val="00D72BA3"/>
    <w:rsid w:val="00D730E3"/>
    <w:rsid w:val="00D7329A"/>
    <w:rsid w:val="00D76722"/>
    <w:rsid w:val="00D7692F"/>
    <w:rsid w:val="00D81292"/>
    <w:rsid w:val="00D81E69"/>
    <w:rsid w:val="00D83B4C"/>
    <w:rsid w:val="00D850C2"/>
    <w:rsid w:val="00D851EB"/>
    <w:rsid w:val="00D854DF"/>
    <w:rsid w:val="00D86775"/>
    <w:rsid w:val="00D900BE"/>
    <w:rsid w:val="00D90245"/>
    <w:rsid w:val="00D90633"/>
    <w:rsid w:val="00D9077A"/>
    <w:rsid w:val="00D91105"/>
    <w:rsid w:val="00D916C9"/>
    <w:rsid w:val="00D91A92"/>
    <w:rsid w:val="00D935DE"/>
    <w:rsid w:val="00D93868"/>
    <w:rsid w:val="00D94735"/>
    <w:rsid w:val="00D96F25"/>
    <w:rsid w:val="00D973C0"/>
    <w:rsid w:val="00DA1685"/>
    <w:rsid w:val="00DA2B7A"/>
    <w:rsid w:val="00DA2CF6"/>
    <w:rsid w:val="00DA2DF0"/>
    <w:rsid w:val="00DA36E7"/>
    <w:rsid w:val="00DA44FB"/>
    <w:rsid w:val="00DA4FA0"/>
    <w:rsid w:val="00DA6ABA"/>
    <w:rsid w:val="00DA7A25"/>
    <w:rsid w:val="00DB1923"/>
    <w:rsid w:val="00DB1D11"/>
    <w:rsid w:val="00DB3921"/>
    <w:rsid w:val="00DB3EA7"/>
    <w:rsid w:val="00DB5FF2"/>
    <w:rsid w:val="00DB6C98"/>
    <w:rsid w:val="00DB744D"/>
    <w:rsid w:val="00DB7B5F"/>
    <w:rsid w:val="00DC0EE3"/>
    <w:rsid w:val="00DC26CB"/>
    <w:rsid w:val="00DC281E"/>
    <w:rsid w:val="00DC2947"/>
    <w:rsid w:val="00DC2D9C"/>
    <w:rsid w:val="00DC3030"/>
    <w:rsid w:val="00DC3232"/>
    <w:rsid w:val="00DC36BB"/>
    <w:rsid w:val="00DC376B"/>
    <w:rsid w:val="00DC51F5"/>
    <w:rsid w:val="00DC5492"/>
    <w:rsid w:val="00DC6391"/>
    <w:rsid w:val="00DD0B70"/>
    <w:rsid w:val="00DD1547"/>
    <w:rsid w:val="00DD18F8"/>
    <w:rsid w:val="00DD1A27"/>
    <w:rsid w:val="00DD1BC7"/>
    <w:rsid w:val="00DD1D15"/>
    <w:rsid w:val="00DD3BAA"/>
    <w:rsid w:val="00DD46E9"/>
    <w:rsid w:val="00DD4882"/>
    <w:rsid w:val="00DD4EA9"/>
    <w:rsid w:val="00DD5589"/>
    <w:rsid w:val="00DD5CCC"/>
    <w:rsid w:val="00DD64BA"/>
    <w:rsid w:val="00DD66E0"/>
    <w:rsid w:val="00DE0F9E"/>
    <w:rsid w:val="00DE0FF7"/>
    <w:rsid w:val="00DE123C"/>
    <w:rsid w:val="00DE2B52"/>
    <w:rsid w:val="00DE2F62"/>
    <w:rsid w:val="00DE4934"/>
    <w:rsid w:val="00DE4AB3"/>
    <w:rsid w:val="00DE5F3A"/>
    <w:rsid w:val="00DE7EEC"/>
    <w:rsid w:val="00DF04CE"/>
    <w:rsid w:val="00DF0C4A"/>
    <w:rsid w:val="00DF0CA7"/>
    <w:rsid w:val="00DF5301"/>
    <w:rsid w:val="00DF7BC9"/>
    <w:rsid w:val="00DF7F10"/>
    <w:rsid w:val="00DF7F3C"/>
    <w:rsid w:val="00E004D2"/>
    <w:rsid w:val="00E00BAD"/>
    <w:rsid w:val="00E01681"/>
    <w:rsid w:val="00E028C9"/>
    <w:rsid w:val="00E03D8B"/>
    <w:rsid w:val="00E03DB3"/>
    <w:rsid w:val="00E04686"/>
    <w:rsid w:val="00E04776"/>
    <w:rsid w:val="00E04905"/>
    <w:rsid w:val="00E049DD"/>
    <w:rsid w:val="00E049F7"/>
    <w:rsid w:val="00E06437"/>
    <w:rsid w:val="00E06475"/>
    <w:rsid w:val="00E0713C"/>
    <w:rsid w:val="00E07766"/>
    <w:rsid w:val="00E07A96"/>
    <w:rsid w:val="00E10973"/>
    <w:rsid w:val="00E13D32"/>
    <w:rsid w:val="00E15F62"/>
    <w:rsid w:val="00E1604E"/>
    <w:rsid w:val="00E164CB"/>
    <w:rsid w:val="00E169BB"/>
    <w:rsid w:val="00E16FDD"/>
    <w:rsid w:val="00E2160A"/>
    <w:rsid w:val="00E229CD"/>
    <w:rsid w:val="00E23F56"/>
    <w:rsid w:val="00E23FF1"/>
    <w:rsid w:val="00E25D50"/>
    <w:rsid w:val="00E26332"/>
    <w:rsid w:val="00E26D3F"/>
    <w:rsid w:val="00E27350"/>
    <w:rsid w:val="00E27A95"/>
    <w:rsid w:val="00E30126"/>
    <w:rsid w:val="00E30553"/>
    <w:rsid w:val="00E30C5A"/>
    <w:rsid w:val="00E31281"/>
    <w:rsid w:val="00E31A9A"/>
    <w:rsid w:val="00E31F16"/>
    <w:rsid w:val="00E32FAA"/>
    <w:rsid w:val="00E346D5"/>
    <w:rsid w:val="00E348DA"/>
    <w:rsid w:val="00E35325"/>
    <w:rsid w:val="00E35A83"/>
    <w:rsid w:val="00E35D5E"/>
    <w:rsid w:val="00E37C34"/>
    <w:rsid w:val="00E404D6"/>
    <w:rsid w:val="00E420DC"/>
    <w:rsid w:val="00E4363C"/>
    <w:rsid w:val="00E44292"/>
    <w:rsid w:val="00E46F33"/>
    <w:rsid w:val="00E474C7"/>
    <w:rsid w:val="00E50BF7"/>
    <w:rsid w:val="00E50DB9"/>
    <w:rsid w:val="00E50F29"/>
    <w:rsid w:val="00E5163D"/>
    <w:rsid w:val="00E521E7"/>
    <w:rsid w:val="00E52723"/>
    <w:rsid w:val="00E52E2D"/>
    <w:rsid w:val="00E53071"/>
    <w:rsid w:val="00E53F75"/>
    <w:rsid w:val="00E54543"/>
    <w:rsid w:val="00E55869"/>
    <w:rsid w:val="00E55A74"/>
    <w:rsid w:val="00E56969"/>
    <w:rsid w:val="00E6044B"/>
    <w:rsid w:val="00E60766"/>
    <w:rsid w:val="00E60B36"/>
    <w:rsid w:val="00E60EC6"/>
    <w:rsid w:val="00E6125C"/>
    <w:rsid w:val="00E6131A"/>
    <w:rsid w:val="00E62369"/>
    <w:rsid w:val="00E62F09"/>
    <w:rsid w:val="00E64236"/>
    <w:rsid w:val="00E646DC"/>
    <w:rsid w:val="00E648AA"/>
    <w:rsid w:val="00E649B5"/>
    <w:rsid w:val="00E6632A"/>
    <w:rsid w:val="00E71779"/>
    <w:rsid w:val="00E7187C"/>
    <w:rsid w:val="00E719FF"/>
    <w:rsid w:val="00E71F0C"/>
    <w:rsid w:val="00E72663"/>
    <w:rsid w:val="00E744F0"/>
    <w:rsid w:val="00E756C8"/>
    <w:rsid w:val="00E76381"/>
    <w:rsid w:val="00E76C16"/>
    <w:rsid w:val="00E77A5C"/>
    <w:rsid w:val="00E809EB"/>
    <w:rsid w:val="00E81D7B"/>
    <w:rsid w:val="00E820B0"/>
    <w:rsid w:val="00E82B4C"/>
    <w:rsid w:val="00E85570"/>
    <w:rsid w:val="00E85798"/>
    <w:rsid w:val="00E85EFC"/>
    <w:rsid w:val="00E909FA"/>
    <w:rsid w:val="00E915C3"/>
    <w:rsid w:val="00E91B73"/>
    <w:rsid w:val="00E93137"/>
    <w:rsid w:val="00E93268"/>
    <w:rsid w:val="00E94006"/>
    <w:rsid w:val="00E947EB"/>
    <w:rsid w:val="00E95F04"/>
    <w:rsid w:val="00E97230"/>
    <w:rsid w:val="00E97D7C"/>
    <w:rsid w:val="00EA172B"/>
    <w:rsid w:val="00EA245C"/>
    <w:rsid w:val="00EA2653"/>
    <w:rsid w:val="00EA300C"/>
    <w:rsid w:val="00EA3600"/>
    <w:rsid w:val="00EA3B26"/>
    <w:rsid w:val="00EA708A"/>
    <w:rsid w:val="00EB0964"/>
    <w:rsid w:val="00EB1899"/>
    <w:rsid w:val="00EB2BDA"/>
    <w:rsid w:val="00EB3199"/>
    <w:rsid w:val="00EB3A0A"/>
    <w:rsid w:val="00EB3B7D"/>
    <w:rsid w:val="00EB7E05"/>
    <w:rsid w:val="00EC00B0"/>
    <w:rsid w:val="00EC19E8"/>
    <w:rsid w:val="00EC1C7A"/>
    <w:rsid w:val="00EC38A9"/>
    <w:rsid w:val="00EC3940"/>
    <w:rsid w:val="00EC43D6"/>
    <w:rsid w:val="00EC44D9"/>
    <w:rsid w:val="00EC4D3E"/>
    <w:rsid w:val="00EC4EE2"/>
    <w:rsid w:val="00EC694E"/>
    <w:rsid w:val="00EC6F1C"/>
    <w:rsid w:val="00ED364E"/>
    <w:rsid w:val="00ED444E"/>
    <w:rsid w:val="00ED4743"/>
    <w:rsid w:val="00ED4C28"/>
    <w:rsid w:val="00ED71D2"/>
    <w:rsid w:val="00ED7B14"/>
    <w:rsid w:val="00EE1AC5"/>
    <w:rsid w:val="00EE4837"/>
    <w:rsid w:val="00EF0BBE"/>
    <w:rsid w:val="00EF0D55"/>
    <w:rsid w:val="00EF1051"/>
    <w:rsid w:val="00EF1952"/>
    <w:rsid w:val="00EF2747"/>
    <w:rsid w:val="00EF2D3E"/>
    <w:rsid w:val="00EF4879"/>
    <w:rsid w:val="00EF4A5B"/>
    <w:rsid w:val="00EF50CF"/>
    <w:rsid w:val="00EF5C67"/>
    <w:rsid w:val="00EF64CD"/>
    <w:rsid w:val="00EF6CBB"/>
    <w:rsid w:val="00EF731B"/>
    <w:rsid w:val="00F00391"/>
    <w:rsid w:val="00F01E48"/>
    <w:rsid w:val="00F02881"/>
    <w:rsid w:val="00F02F2A"/>
    <w:rsid w:val="00F030B8"/>
    <w:rsid w:val="00F043D6"/>
    <w:rsid w:val="00F04678"/>
    <w:rsid w:val="00F05445"/>
    <w:rsid w:val="00F05D7A"/>
    <w:rsid w:val="00F05F7E"/>
    <w:rsid w:val="00F06791"/>
    <w:rsid w:val="00F06884"/>
    <w:rsid w:val="00F07A46"/>
    <w:rsid w:val="00F10ADA"/>
    <w:rsid w:val="00F10FA4"/>
    <w:rsid w:val="00F11C71"/>
    <w:rsid w:val="00F122C3"/>
    <w:rsid w:val="00F1272D"/>
    <w:rsid w:val="00F12B96"/>
    <w:rsid w:val="00F1379A"/>
    <w:rsid w:val="00F1657D"/>
    <w:rsid w:val="00F21C62"/>
    <w:rsid w:val="00F23A3C"/>
    <w:rsid w:val="00F23C1E"/>
    <w:rsid w:val="00F24304"/>
    <w:rsid w:val="00F24F6A"/>
    <w:rsid w:val="00F2509C"/>
    <w:rsid w:val="00F2591F"/>
    <w:rsid w:val="00F2606F"/>
    <w:rsid w:val="00F2677F"/>
    <w:rsid w:val="00F27611"/>
    <w:rsid w:val="00F27A93"/>
    <w:rsid w:val="00F27C4C"/>
    <w:rsid w:val="00F30EC5"/>
    <w:rsid w:val="00F30FD4"/>
    <w:rsid w:val="00F31760"/>
    <w:rsid w:val="00F33656"/>
    <w:rsid w:val="00F34EAA"/>
    <w:rsid w:val="00F35713"/>
    <w:rsid w:val="00F358D8"/>
    <w:rsid w:val="00F359A8"/>
    <w:rsid w:val="00F35A0C"/>
    <w:rsid w:val="00F36335"/>
    <w:rsid w:val="00F368F8"/>
    <w:rsid w:val="00F36B36"/>
    <w:rsid w:val="00F402CA"/>
    <w:rsid w:val="00F4038F"/>
    <w:rsid w:val="00F412E1"/>
    <w:rsid w:val="00F41F64"/>
    <w:rsid w:val="00F42554"/>
    <w:rsid w:val="00F42911"/>
    <w:rsid w:val="00F432EA"/>
    <w:rsid w:val="00F43AEC"/>
    <w:rsid w:val="00F47E9D"/>
    <w:rsid w:val="00F502BD"/>
    <w:rsid w:val="00F505D1"/>
    <w:rsid w:val="00F514CA"/>
    <w:rsid w:val="00F5237A"/>
    <w:rsid w:val="00F523BD"/>
    <w:rsid w:val="00F52BA9"/>
    <w:rsid w:val="00F52E94"/>
    <w:rsid w:val="00F54261"/>
    <w:rsid w:val="00F54576"/>
    <w:rsid w:val="00F546C6"/>
    <w:rsid w:val="00F54CD5"/>
    <w:rsid w:val="00F56738"/>
    <w:rsid w:val="00F57022"/>
    <w:rsid w:val="00F603DF"/>
    <w:rsid w:val="00F61294"/>
    <w:rsid w:val="00F62CF6"/>
    <w:rsid w:val="00F6379D"/>
    <w:rsid w:val="00F6397C"/>
    <w:rsid w:val="00F6448F"/>
    <w:rsid w:val="00F65310"/>
    <w:rsid w:val="00F65BD8"/>
    <w:rsid w:val="00F66242"/>
    <w:rsid w:val="00F702AE"/>
    <w:rsid w:val="00F70804"/>
    <w:rsid w:val="00F70973"/>
    <w:rsid w:val="00F7112D"/>
    <w:rsid w:val="00F71684"/>
    <w:rsid w:val="00F720AF"/>
    <w:rsid w:val="00F72472"/>
    <w:rsid w:val="00F7262D"/>
    <w:rsid w:val="00F72FA7"/>
    <w:rsid w:val="00F754FB"/>
    <w:rsid w:val="00F76075"/>
    <w:rsid w:val="00F76D9B"/>
    <w:rsid w:val="00F76E55"/>
    <w:rsid w:val="00F812E9"/>
    <w:rsid w:val="00F82276"/>
    <w:rsid w:val="00F82537"/>
    <w:rsid w:val="00F83404"/>
    <w:rsid w:val="00F8342A"/>
    <w:rsid w:val="00F840E8"/>
    <w:rsid w:val="00F85051"/>
    <w:rsid w:val="00F86251"/>
    <w:rsid w:val="00F870B9"/>
    <w:rsid w:val="00F90465"/>
    <w:rsid w:val="00F90C8A"/>
    <w:rsid w:val="00F91027"/>
    <w:rsid w:val="00F91431"/>
    <w:rsid w:val="00F92051"/>
    <w:rsid w:val="00F93BF6"/>
    <w:rsid w:val="00F93D7B"/>
    <w:rsid w:val="00F95FF1"/>
    <w:rsid w:val="00F96848"/>
    <w:rsid w:val="00FA0756"/>
    <w:rsid w:val="00FA2180"/>
    <w:rsid w:val="00FA2C58"/>
    <w:rsid w:val="00FA3A8B"/>
    <w:rsid w:val="00FA3CB2"/>
    <w:rsid w:val="00FA4697"/>
    <w:rsid w:val="00FA587D"/>
    <w:rsid w:val="00FA5D0A"/>
    <w:rsid w:val="00FA6AD1"/>
    <w:rsid w:val="00FA7D71"/>
    <w:rsid w:val="00FB0145"/>
    <w:rsid w:val="00FB1DCB"/>
    <w:rsid w:val="00FB2BD0"/>
    <w:rsid w:val="00FB378E"/>
    <w:rsid w:val="00FB3A27"/>
    <w:rsid w:val="00FB3AEC"/>
    <w:rsid w:val="00FB5092"/>
    <w:rsid w:val="00FB64B8"/>
    <w:rsid w:val="00FB6F68"/>
    <w:rsid w:val="00FB7A28"/>
    <w:rsid w:val="00FB7AE9"/>
    <w:rsid w:val="00FC05A3"/>
    <w:rsid w:val="00FC0BDB"/>
    <w:rsid w:val="00FC0EA9"/>
    <w:rsid w:val="00FC0FBE"/>
    <w:rsid w:val="00FC264A"/>
    <w:rsid w:val="00FC2ADE"/>
    <w:rsid w:val="00FC3A40"/>
    <w:rsid w:val="00FC4A83"/>
    <w:rsid w:val="00FC511D"/>
    <w:rsid w:val="00FC723B"/>
    <w:rsid w:val="00FC7384"/>
    <w:rsid w:val="00FD100D"/>
    <w:rsid w:val="00FD1E25"/>
    <w:rsid w:val="00FD3E5B"/>
    <w:rsid w:val="00FD59AF"/>
    <w:rsid w:val="00FD6852"/>
    <w:rsid w:val="00FD696C"/>
    <w:rsid w:val="00FE102F"/>
    <w:rsid w:val="00FE131B"/>
    <w:rsid w:val="00FE143D"/>
    <w:rsid w:val="00FE1A10"/>
    <w:rsid w:val="00FE20E8"/>
    <w:rsid w:val="00FE278C"/>
    <w:rsid w:val="00FE30F0"/>
    <w:rsid w:val="00FE533F"/>
    <w:rsid w:val="00FE53DC"/>
    <w:rsid w:val="00FE57A5"/>
    <w:rsid w:val="00FE598A"/>
    <w:rsid w:val="00FE67C4"/>
    <w:rsid w:val="00FE7187"/>
    <w:rsid w:val="00FF0068"/>
    <w:rsid w:val="00FF11FA"/>
    <w:rsid w:val="00FF15CE"/>
    <w:rsid w:val="00FF258B"/>
    <w:rsid w:val="00FF2910"/>
    <w:rsid w:val="00FF3483"/>
    <w:rsid w:val="00FF4F54"/>
    <w:rsid w:val="00FF555B"/>
    <w:rsid w:val="00FF59EB"/>
    <w:rsid w:val="00FF6DCB"/>
    <w:rsid w:val="00FF72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 w:unhideWhenUsed="0" w:qFormat="1"/>
    <w:lsdException w:name="Default Paragraph Font" w:uiPriority="1"/>
    <w:lsdException w:name="Subtitle" w:semiHidden="0" w:uiPriority="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numPr>
        <w:numId w:val="1"/>
      </w:numPr>
      <w:spacing w:before="240" w:after="60"/>
      <w:jc w:val="both"/>
      <w:outlineLvl w:val="0"/>
    </w:pPr>
    <w:rPr>
      <w:rFonts w:ascii="Arial" w:hAnsi="Arial"/>
      <w:b/>
      <w:kern w:val="28"/>
      <w:sz w:val="32"/>
      <w:szCs w:val="20"/>
      <w:lang w:val="en-IE"/>
    </w:rPr>
  </w:style>
  <w:style w:type="paragraph" w:styleId="Heading2">
    <w:name w:val="heading 2"/>
    <w:basedOn w:val="Normal"/>
    <w:next w:val="Normal"/>
    <w:qFormat/>
    <w:pPr>
      <w:keepNext/>
      <w:numPr>
        <w:ilvl w:val="1"/>
        <w:numId w:val="1"/>
      </w:numPr>
      <w:spacing w:before="120" w:after="60"/>
      <w:jc w:val="both"/>
      <w:outlineLvl w:val="1"/>
    </w:pPr>
    <w:rPr>
      <w:rFonts w:ascii="Arial" w:hAnsi="Arial"/>
      <w:b/>
      <w:sz w:val="20"/>
      <w:szCs w:val="20"/>
      <w:lang w:val="en-IE"/>
    </w:rPr>
  </w:style>
  <w:style w:type="paragraph" w:styleId="Heading3">
    <w:name w:val="heading 3"/>
    <w:basedOn w:val="Normal"/>
    <w:next w:val="Normal"/>
    <w:qFormat/>
    <w:pPr>
      <w:keepNext/>
      <w:numPr>
        <w:ilvl w:val="2"/>
        <w:numId w:val="1"/>
      </w:numPr>
      <w:spacing w:before="240" w:after="60"/>
      <w:jc w:val="both"/>
      <w:outlineLvl w:val="2"/>
    </w:pPr>
    <w:rPr>
      <w:rFonts w:ascii="Arial" w:hAnsi="Arial"/>
      <w:b/>
      <w:i/>
      <w:sz w:val="20"/>
      <w:szCs w:val="20"/>
      <w:lang w:val="en-IE"/>
    </w:rPr>
  </w:style>
  <w:style w:type="paragraph" w:styleId="Heading4">
    <w:name w:val="heading 4"/>
    <w:basedOn w:val="Normal"/>
    <w:next w:val="Normal"/>
    <w:qFormat/>
    <w:pPr>
      <w:keepNext/>
      <w:numPr>
        <w:ilvl w:val="3"/>
        <w:numId w:val="1"/>
      </w:numPr>
      <w:spacing w:before="240" w:after="60"/>
      <w:jc w:val="both"/>
      <w:outlineLvl w:val="3"/>
    </w:pPr>
    <w:rPr>
      <w:rFonts w:ascii="Arial" w:hAnsi="Arial"/>
      <w:b/>
      <w:sz w:val="16"/>
      <w:szCs w:val="20"/>
      <w:lang w:val="en-IE"/>
    </w:rPr>
  </w:style>
  <w:style w:type="paragraph" w:styleId="Heading5">
    <w:name w:val="heading 5"/>
    <w:basedOn w:val="Normal"/>
    <w:next w:val="Normal"/>
    <w:qFormat/>
    <w:pPr>
      <w:numPr>
        <w:ilvl w:val="4"/>
        <w:numId w:val="1"/>
      </w:numPr>
      <w:spacing w:before="240" w:after="60"/>
      <w:jc w:val="both"/>
      <w:outlineLvl w:val="4"/>
    </w:pPr>
    <w:rPr>
      <w:rFonts w:ascii="Arial" w:hAnsi="Arial"/>
      <w:sz w:val="22"/>
      <w:szCs w:val="20"/>
      <w:lang w:val="en-IE"/>
    </w:rPr>
  </w:style>
  <w:style w:type="paragraph" w:styleId="Heading6">
    <w:name w:val="heading 6"/>
    <w:basedOn w:val="Normal"/>
    <w:next w:val="Normal"/>
    <w:qFormat/>
    <w:pPr>
      <w:numPr>
        <w:ilvl w:val="5"/>
        <w:numId w:val="1"/>
      </w:numPr>
      <w:spacing w:before="240" w:after="60"/>
      <w:jc w:val="both"/>
      <w:outlineLvl w:val="5"/>
    </w:pPr>
    <w:rPr>
      <w:rFonts w:ascii="Arial" w:hAnsi="Arial"/>
      <w:i/>
      <w:sz w:val="22"/>
      <w:szCs w:val="20"/>
      <w:lang w:val="en-IE"/>
    </w:rPr>
  </w:style>
  <w:style w:type="paragraph" w:styleId="Heading7">
    <w:name w:val="heading 7"/>
    <w:basedOn w:val="Normal"/>
    <w:next w:val="Normal"/>
    <w:qFormat/>
    <w:pPr>
      <w:numPr>
        <w:ilvl w:val="6"/>
        <w:numId w:val="1"/>
      </w:numPr>
      <w:spacing w:before="240" w:after="60"/>
      <w:jc w:val="both"/>
      <w:outlineLvl w:val="6"/>
    </w:pPr>
    <w:rPr>
      <w:rFonts w:ascii="Arial" w:hAnsi="Arial"/>
      <w:sz w:val="20"/>
      <w:szCs w:val="20"/>
      <w:lang w:val="en-IE"/>
    </w:rPr>
  </w:style>
  <w:style w:type="paragraph" w:styleId="Heading8">
    <w:name w:val="heading 8"/>
    <w:basedOn w:val="Normal"/>
    <w:next w:val="Normal"/>
    <w:qFormat/>
    <w:pPr>
      <w:numPr>
        <w:ilvl w:val="7"/>
        <w:numId w:val="1"/>
      </w:numPr>
      <w:spacing w:before="240" w:after="60"/>
      <w:jc w:val="both"/>
      <w:outlineLvl w:val="7"/>
    </w:pPr>
    <w:rPr>
      <w:rFonts w:ascii="Arial" w:hAnsi="Arial"/>
      <w:i/>
      <w:sz w:val="20"/>
      <w:szCs w:val="20"/>
      <w:lang w:val="en-IE"/>
    </w:rPr>
  </w:style>
  <w:style w:type="paragraph" w:styleId="Heading9">
    <w:name w:val="heading 9"/>
    <w:basedOn w:val="Normal"/>
    <w:next w:val="Normal"/>
    <w:qFormat/>
    <w:pPr>
      <w:numPr>
        <w:ilvl w:val="8"/>
        <w:numId w:val="1"/>
      </w:numPr>
      <w:spacing w:before="240" w:after="60"/>
      <w:jc w:val="both"/>
      <w:outlineLvl w:val="8"/>
    </w:pPr>
    <w:rPr>
      <w:rFonts w:ascii="Arial" w:hAnsi="Arial"/>
      <w:i/>
      <w:sz w:val="18"/>
      <w:szCs w:val="20"/>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semiHidden/>
    <w:pPr>
      <w:spacing w:before="120" w:after="120"/>
    </w:pPr>
    <w:rPr>
      <w:rFonts w:ascii="Arial" w:hAnsi="Arial"/>
      <w:b/>
      <w:caps/>
      <w:sz w:val="20"/>
      <w:lang w:val="en-IE"/>
    </w:rPr>
  </w:style>
  <w:style w:type="paragraph" w:styleId="TOC2">
    <w:name w:val="toc 2"/>
    <w:basedOn w:val="Normal"/>
    <w:next w:val="Normal"/>
    <w:semiHidden/>
    <w:pPr>
      <w:ind w:left="240"/>
    </w:pPr>
    <w:rPr>
      <w:rFonts w:ascii="Arial" w:hAnsi="Arial"/>
      <w:smallCaps/>
      <w:sz w:val="20"/>
      <w:lang w:val="en-IE"/>
    </w:rPr>
  </w:style>
  <w:style w:type="paragraph" w:styleId="TOC3">
    <w:name w:val="toc 3"/>
    <w:basedOn w:val="Normal"/>
    <w:next w:val="Normal"/>
    <w:semiHidden/>
    <w:pPr>
      <w:ind w:left="480"/>
    </w:pPr>
    <w:rPr>
      <w:rFonts w:ascii="Arial" w:hAnsi="Arial"/>
      <w:i/>
      <w:sz w:val="20"/>
      <w:lang w:val="en-IE"/>
    </w:rPr>
  </w:style>
  <w:style w:type="paragraph" w:styleId="Footer">
    <w:name w:val="footer"/>
    <w:basedOn w:val="Normal"/>
    <w:pPr>
      <w:tabs>
        <w:tab w:val="center" w:pos="4153"/>
        <w:tab w:val="right" w:pos="8306"/>
      </w:tabs>
      <w:jc w:val="both"/>
    </w:pPr>
    <w:rPr>
      <w:rFonts w:ascii="Arial" w:hAnsi="Arial"/>
      <w:sz w:val="20"/>
      <w:szCs w:val="20"/>
      <w:lang w:val="en-IE"/>
    </w:rPr>
  </w:style>
  <w:style w:type="paragraph" w:styleId="BodyTextIndent">
    <w:name w:val="Body Text Indent"/>
    <w:basedOn w:val="Normal"/>
    <w:pPr>
      <w:ind w:firstLine="284"/>
      <w:jc w:val="both"/>
    </w:pPr>
    <w:rPr>
      <w:rFonts w:ascii="Arial" w:hAnsi="Arial"/>
      <w:sz w:val="20"/>
      <w:szCs w:val="20"/>
      <w:lang w:val="en-IE"/>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TOC4">
    <w:name w:val="toc 4"/>
    <w:basedOn w:val="Normal"/>
    <w:next w:val="Normal"/>
    <w:autoRedefine/>
    <w:semiHidden/>
    <w:pPr>
      <w:ind w:left="720"/>
    </w:pPr>
    <w:rPr>
      <w:rFonts w:ascii="Arial" w:hAnsi="Arial"/>
      <w:i/>
      <w:sz w:val="18"/>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PlainText">
    <w:name w:val="Plain Text"/>
    <w:basedOn w:val="Normal"/>
    <w:rPr>
      <w:rFonts w:ascii="Courier New" w:hAnsi="Courier New"/>
      <w:sz w:val="20"/>
    </w:rPr>
  </w:style>
  <w:style w:type="paragraph" w:styleId="Caption">
    <w:name w:val="caption"/>
    <w:basedOn w:val="Normal"/>
    <w:next w:val="Normal"/>
    <w:qFormat/>
    <w:pPr>
      <w:jc w:val="center"/>
    </w:pPr>
    <w:rPr>
      <w:rFonts w:ascii="Comic Sans MS" w:hAnsi="Comic Sans MS"/>
      <w:sz w:val="32"/>
    </w:rPr>
  </w:style>
  <w:style w:type="paragraph" w:styleId="BalloonText">
    <w:name w:val="Balloon Text"/>
    <w:basedOn w:val="Normal"/>
    <w:link w:val="BalloonTextChar"/>
    <w:uiPriority w:val="99"/>
    <w:semiHidden/>
    <w:unhideWhenUsed/>
    <w:rsid w:val="00D93868"/>
    <w:rPr>
      <w:rFonts w:ascii="Tahoma" w:hAnsi="Tahoma" w:cs="Tahoma"/>
      <w:sz w:val="16"/>
      <w:szCs w:val="16"/>
    </w:rPr>
  </w:style>
  <w:style w:type="character" w:customStyle="1" w:styleId="BalloonTextChar">
    <w:name w:val="Balloon Text Char"/>
    <w:basedOn w:val="DefaultParagraphFont"/>
    <w:link w:val="BalloonText"/>
    <w:uiPriority w:val="99"/>
    <w:semiHidden/>
    <w:rsid w:val="00D93868"/>
    <w:rPr>
      <w:rFonts w:ascii="Tahoma" w:hAnsi="Tahoma" w:cs="Tahoma"/>
      <w:sz w:val="16"/>
      <w:szCs w:val="16"/>
      <w:lang w:val="en-US" w:eastAsia="en-US"/>
    </w:rPr>
  </w:style>
  <w:style w:type="paragraph" w:styleId="Title">
    <w:name w:val="Title"/>
    <w:basedOn w:val="Normal"/>
    <w:link w:val="TitleChar"/>
    <w:uiPriority w:val="1"/>
    <w:qFormat/>
    <w:rsid w:val="00B14A24"/>
    <w:pPr>
      <w:jc w:val="center"/>
    </w:pPr>
    <w:rPr>
      <w:rFonts w:ascii="Arial" w:hAnsi="Arial"/>
      <w:i/>
      <w:snapToGrid w:val="0"/>
      <w:sz w:val="80"/>
      <w:szCs w:val="20"/>
    </w:rPr>
  </w:style>
  <w:style w:type="character" w:customStyle="1" w:styleId="TitleChar">
    <w:name w:val="Title Char"/>
    <w:basedOn w:val="DefaultParagraphFont"/>
    <w:link w:val="Title"/>
    <w:uiPriority w:val="1"/>
    <w:rsid w:val="00B14A24"/>
    <w:rPr>
      <w:rFonts w:ascii="Arial" w:hAnsi="Arial"/>
      <w:i/>
      <w:snapToGrid w:val="0"/>
      <w:sz w:val="80"/>
      <w:lang w:val="en-US" w:eastAsia="en-US"/>
    </w:rPr>
  </w:style>
  <w:style w:type="paragraph" w:styleId="Subtitle">
    <w:name w:val="Subtitle"/>
    <w:basedOn w:val="Normal"/>
    <w:next w:val="Normal"/>
    <w:link w:val="SubtitleChar"/>
    <w:uiPriority w:val="1"/>
    <w:qFormat/>
    <w:rsid w:val="00B14A24"/>
    <w:pPr>
      <w:spacing w:before="120"/>
      <w:ind w:left="72" w:right="72"/>
      <w:jc w:val="right"/>
    </w:pPr>
    <w:rPr>
      <w:rFonts w:asciiTheme="majorHAnsi" w:eastAsiaTheme="majorEastAsia" w:hAnsiTheme="majorHAnsi" w:cstheme="majorBidi"/>
      <w:caps/>
      <w:kern w:val="22"/>
      <w:sz w:val="28"/>
      <w:szCs w:val="28"/>
      <w:lang w:eastAsia="ja-JP"/>
    </w:rPr>
  </w:style>
  <w:style w:type="character" w:customStyle="1" w:styleId="SubtitleChar">
    <w:name w:val="Subtitle Char"/>
    <w:basedOn w:val="DefaultParagraphFont"/>
    <w:link w:val="Subtitle"/>
    <w:uiPriority w:val="1"/>
    <w:rsid w:val="00B14A24"/>
    <w:rPr>
      <w:rFonts w:asciiTheme="majorHAnsi" w:eastAsiaTheme="majorEastAsia" w:hAnsiTheme="majorHAnsi" w:cstheme="majorBidi"/>
      <w:caps/>
      <w:kern w:val="22"/>
      <w:sz w:val="28"/>
      <w:szCs w:val="28"/>
      <w:lang w:val="en-US" w:eastAsia="ja-JP"/>
    </w:rPr>
  </w:style>
  <w:style w:type="paragraph" w:customStyle="1" w:styleId="Logo">
    <w:name w:val="Logo"/>
    <w:basedOn w:val="Normal"/>
    <w:next w:val="Normal"/>
    <w:uiPriority w:val="1"/>
    <w:qFormat/>
    <w:rsid w:val="00B14A24"/>
    <w:pPr>
      <w:spacing w:before="120" w:after="1440"/>
      <w:ind w:left="72" w:right="72"/>
      <w:jc w:val="right"/>
    </w:pPr>
    <w:rPr>
      <w:rFonts w:asciiTheme="minorHAnsi" w:eastAsiaTheme="minorEastAsia" w:hAnsiTheme="minorHAnsi" w:cstheme="minorBidi"/>
      <w:color w:val="17365D" w:themeColor="text2" w:themeShade="BF"/>
      <w:kern w:val="22"/>
      <w:sz w:val="52"/>
      <w:szCs w:val="52"/>
      <w:lang w:eastAsia="ja-JP"/>
    </w:rPr>
  </w:style>
  <w:style w:type="paragraph" w:customStyle="1" w:styleId="Contactinfo">
    <w:name w:val="Contact info"/>
    <w:basedOn w:val="Normal"/>
    <w:uiPriority w:val="1"/>
    <w:qFormat/>
    <w:rsid w:val="00B14A24"/>
    <w:pPr>
      <w:spacing w:before="120"/>
      <w:ind w:left="72" w:right="72"/>
      <w:jc w:val="right"/>
    </w:pPr>
    <w:rPr>
      <w:rFonts w:asciiTheme="minorHAnsi" w:eastAsiaTheme="minorEastAsia" w:hAnsiTheme="minorHAnsi" w:cstheme="minorBidi"/>
      <w:caps/>
      <w:kern w:val="22"/>
      <w:sz w:val="22"/>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 w:unhideWhenUsed="0" w:qFormat="1"/>
    <w:lsdException w:name="Default Paragraph Font" w:uiPriority="1"/>
    <w:lsdException w:name="Subtitle" w:semiHidden="0" w:uiPriority="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numPr>
        <w:numId w:val="1"/>
      </w:numPr>
      <w:spacing w:before="240" w:after="60"/>
      <w:jc w:val="both"/>
      <w:outlineLvl w:val="0"/>
    </w:pPr>
    <w:rPr>
      <w:rFonts w:ascii="Arial" w:hAnsi="Arial"/>
      <w:b/>
      <w:kern w:val="28"/>
      <w:sz w:val="32"/>
      <w:szCs w:val="20"/>
      <w:lang w:val="en-IE"/>
    </w:rPr>
  </w:style>
  <w:style w:type="paragraph" w:styleId="Heading2">
    <w:name w:val="heading 2"/>
    <w:basedOn w:val="Normal"/>
    <w:next w:val="Normal"/>
    <w:qFormat/>
    <w:pPr>
      <w:keepNext/>
      <w:numPr>
        <w:ilvl w:val="1"/>
        <w:numId w:val="1"/>
      </w:numPr>
      <w:spacing w:before="120" w:after="60"/>
      <w:jc w:val="both"/>
      <w:outlineLvl w:val="1"/>
    </w:pPr>
    <w:rPr>
      <w:rFonts w:ascii="Arial" w:hAnsi="Arial"/>
      <w:b/>
      <w:sz w:val="20"/>
      <w:szCs w:val="20"/>
      <w:lang w:val="en-IE"/>
    </w:rPr>
  </w:style>
  <w:style w:type="paragraph" w:styleId="Heading3">
    <w:name w:val="heading 3"/>
    <w:basedOn w:val="Normal"/>
    <w:next w:val="Normal"/>
    <w:qFormat/>
    <w:pPr>
      <w:keepNext/>
      <w:numPr>
        <w:ilvl w:val="2"/>
        <w:numId w:val="1"/>
      </w:numPr>
      <w:spacing w:before="240" w:after="60"/>
      <w:jc w:val="both"/>
      <w:outlineLvl w:val="2"/>
    </w:pPr>
    <w:rPr>
      <w:rFonts w:ascii="Arial" w:hAnsi="Arial"/>
      <w:b/>
      <w:i/>
      <w:sz w:val="20"/>
      <w:szCs w:val="20"/>
      <w:lang w:val="en-IE"/>
    </w:rPr>
  </w:style>
  <w:style w:type="paragraph" w:styleId="Heading4">
    <w:name w:val="heading 4"/>
    <w:basedOn w:val="Normal"/>
    <w:next w:val="Normal"/>
    <w:qFormat/>
    <w:pPr>
      <w:keepNext/>
      <w:numPr>
        <w:ilvl w:val="3"/>
        <w:numId w:val="1"/>
      </w:numPr>
      <w:spacing w:before="240" w:after="60"/>
      <w:jc w:val="both"/>
      <w:outlineLvl w:val="3"/>
    </w:pPr>
    <w:rPr>
      <w:rFonts w:ascii="Arial" w:hAnsi="Arial"/>
      <w:b/>
      <w:sz w:val="16"/>
      <w:szCs w:val="20"/>
      <w:lang w:val="en-IE"/>
    </w:rPr>
  </w:style>
  <w:style w:type="paragraph" w:styleId="Heading5">
    <w:name w:val="heading 5"/>
    <w:basedOn w:val="Normal"/>
    <w:next w:val="Normal"/>
    <w:qFormat/>
    <w:pPr>
      <w:numPr>
        <w:ilvl w:val="4"/>
        <w:numId w:val="1"/>
      </w:numPr>
      <w:spacing w:before="240" w:after="60"/>
      <w:jc w:val="both"/>
      <w:outlineLvl w:val="4"/>
    </w:pPr>
    <w:rPr>
      <w:rFonts w:ascii="Arial" w:hAnsi="Arial"/>
      <w:sz w:val="22"/>
      <w:szCs w:val="20"/>
      <w:lang w:val="en-IE"/>
    </w:rPr>
  </w:style>
  <w:style w:type="paragraph" w:styleId="Heading6">
    <w:name w:val="heading 6"/>
    <w:basedOn w:val="Normal"/>
    <w:next w:val="Normal"/>
    <w:qFormat/>
    <w:pPr>
      <w:numPr>
        <w:ilvl w:val="5"/>
        <w:numId w:val="1"/>
      </w:numPr>
      <w:spacing w:before="240" w:after="60"/>
      <w:jc w:val="both"/>
      <w:outlineLvl w:val="5"/>
    </w:pPr>
    <w:rPr>
      <w:rFonts w:ascii="Arial" w:hAnsi="Arial"/>
      <w:i/>
      <w:sz w:val="22"/>
      <w:szCs w:val="20"/>
      <w:lang w:val="en-IE"/>
    </w:rPr>
  </w:style>
  <w:style w:type="paragraph" w:styleId="Heading7">
    <w:name w:val="heading 7"/>
    <w:basedOn w:val="Normal"/>
    <w:next w:val="Normal"/>
    <w:qFormat/>
    <w:pPr>
      <w:numPr>
        <w:ilvl w:val="6"/>
        <w:numId w:val="1"/>
      </w:numPr>
      <w:spacing w:before="240" w:after="60"/>
      <w:jc w:val="both"/>
      <w:outlineLvl w:val="6"/>
    </w:pPr>
    <w:rPr>
      <w:rFonts w:ascii="Arial" w:hAnsi="Arial"/>
      <w:sz w:val="20"/>
      <w:szCs w:val="20"/>
      <w:lang w:val="en-IE"/>
    </w:rPr>
  </w:style>
  <w:style w:type="paragraph" w:styleId="Heading8">
    <w:name w:val="heading 8"/>
    <w:basedOn w:val="Normal"/>
    <w:next w:val="Normal"/>
    <w:qFormat/>
    <w:pPr>
      <w:numPr>
        <w:ilvl w:val="7"/>
        <w:numId w:val="1"/>
      </w:numPr>
      <w:spacing w:before="240" w:after="60"/>
      <w:jc w:val="both"/>
      <w:outlineLvl w:val="7"/>
    </w:pPr>
    <w:rPr>
      <w:rFonts w:ascii="Arial" w:hAnsi="Arial"/>
      <w:i/>
      <w:sz w:val="20"/>
      <w:szCs w:val="20"/>
      <w:lang w:val="en-IE"/>
    </w:rPr>
  </w:style>
  <w:style w:type="paragraph" w:styleId="Heading9">
    <w:name w:val="heading 9"/>
    <w:basedOn w:val="Normal"/>
    <w:next w:val="Normal"/>
    <w:qFormat/>
    <w:pPr>
      <w:numPr>
        <w:ilvl w:val="8"/>
        <w:numId w:val="1"/>
      </w:numPr>
      <w:spacing w:before="240" w:after="60"/>
      <w:jc w:val="both"/>
      <w:outlineLvl w:val="8"/>
    </w:pPr>
    <w:rPr>
      <w:rFonts w:ascii="Arial" w:hAnsi="Arial"/>
      <w:i/>
      <w:sz w:val="18"/>
      <w:szCs w:val="20"/>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semiHidden/>
    <w:pPr>
      <w:spacing w:before="120" w:after="120"/>
    </w:pPr>
    <w:rPr>
      <w:rFonts w:ascii="Arial" w:hAnsi="Arial"/>
      <w:b/>
      <w:caps/>
      <w:sz w:val="20"/>
      <w:lang w:val="en-IE"/>
    </w:rPr>
  </w:style>
  <w:style w:type="paragraph" w:styleId="TOC2">
    <w:name w:val="toc 2"/>
    <w:basedOn w:val="Normal"/>
    <w:next w:val="Normal"/>
    <w:semiHidden/>
    <w:pPr>
      <w:ind w:left="240"/>
    </w:pPr>
    <w:rPr>
      <w:rFonts w:ascii="Arial" w:hAnsi="Arial"/>
      <w:smallCaps/>
      <w:sz w:val="20"/>
      <w:lang w:val="en-IE"/>
    </w:rPr>
  </w:style>
  <w:style w:type="paragraph" w:styleId="TOC3">
    <w:name w:val="toc 3"/>
    <w:basedOn w:val="Normal"/>
    <w:next w:val="Normal"/>
    <w:semiHidden/>
    <w:pPr>
      <w:ind w:left="480"/>
    </w:pPr>
    <w:rPr>
      <w:rFonts w:ascii="Arial" w:hAnsi="Arial"/>
      <w:i/>
      <w:sz w:val="20"/>
      <w:lang w:val="en-IE"/>
    </w:rPr>
  </w:style>
  <w:style w:type="paragraph" w:styleId="Footer">
    <w:name w:val="footer"/>
    <w:basedOn w:val="Normal"/>
    <w:pPr>
      <w:tabs>
        <w:tab w:val="center" w:pos="4153"/>
        <w:tab w:val="right" w:pos="8306"/>
      </w:tabs>
      <w:jc w:val="both"/>
    </w:pPr>
    <w:rPr>
      <w:rFonts w:ascii="Arial" w:hAnsi="Arial"/>
      <w:sz w:val="20"/>
      <w:szCs w:val="20"/>
      <w:lang w:val="en-IE"/>
    </w:rPr>
  </w:style>
  <w:style w:type="paragraph" w:styleId="BodyTextIndent">
    <w:name w:val="Body Text Indent"/>
    <w:basedOn w:val="Normal"/>
    <w:pPr>
      <w:ind w:firstLine="284"/>
      <w:jc w:val="both"/>
    </w:pPr>
    <w:rPr>
      <w:rFonts w:ascii="Arial" w:hAnsi="Arial"/>
      <w:sz w:val="20"/>
      <w:szCs w:val="20"/>
      <w:lang w:val="en-IE"/>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TOC4">
    <w:name w:val="toc 4"/>
    <w:basedOn w:val="Normal"/>
    <w:next w:val="Normal"/>
    <w:autoRedefine/>
    <w:semiHidden/>
    <w:pPr>
      <w:ind w:left="720"/>
    </w:pPr>
    <w:rPr>
      <w:rFonts w:ascii="Arial" w:hAnsi="Arial"/>
      <w:i/>
      <w:sz w:val="18"/>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PlainText">
    <w:name w:val="Plain Text"/>
    <w:basedOn w:val="Normal"/>
    <w:rPr>
      <w:rFonts w:ascii="Courier New" w:hAnsi="Courier New"/>
      <w:sz w:val="20"/>
    </w:rPr>
  </w:style>
  <w:style w:type="paragraph" w:styleId="Caption">
    <w:name w:val="caption"/>
    <w:basedOn w:val="Normal"/>
    <w:next w:val="Normal"/>
    <w:qFormat/>
    <w:pPr>
      <w:jc w:val="center"/>
    </w:pPr>
    <w:rPr>
      <w:rFonts w:ascii="Comic Sans MS" w:hAnsi="Comic Sans MS"/>
      <w:sz w:val="32"/>
    </w:rPr>
  </w:style>
  <w:style w:type="paragraph" w:styleId="BalloonText">
    <w:name w:val="Balloon Text"/>
    <w:basedOn w:val="Normal"/>
    <w:link w:val="BalloonTextChar"/>
    <w:uiPriority w:val="99"/>
    <w:semiHidden/>
    <w:unhideWhenUsed/>
    <w:rsid w:val="00D93868"/>
    <w:rPr>
      <w:rFonts w:ascii="Tahoma" w:hAnsi="Tahoma" w:cs="Tahoma"/>
      <w:sz w:val="16"/>
      <w:szCs w:val="16"/>
    </w:rPr>
  </w:style>
  <w:style w:type="character" w:customStyle="1" w:styleId="BalloonTextChar">
    <w:name w:val="Balloon Text Char"/>
    <w:basedOn w:val="DefaultParagraphFont"/>
    <w:link w:val="BalloonText"/>
    <w:uiPriority w:val="99"/>
    <w:semiHidden/>
    <w:rsid w:val="00D93868"/>
    <w:rPr>
      <w:rFonts w:ascii="Tahoma" w:hAnsi="Tahoma" w:cs="Tahoma"/>
      <w:sz w:val="16"/>
      <w:szCs w:val="16"/>
      <w:lang w:val="en-US" w:eastAsia="en-US"/>
    </w:rPr>
  </w:style>
  <w:style w:type="paragraph" w:styleId="Title">
    <w:name w:val="Title"/>
    <w:basedOn w:val="Normal"/>
    <w:link w:val="TitleChar"/>
    <w:uiPriority w:val="1"/>
    <w:qFormat/>
    <w:rsid w:val="00B14A24"/>
    <w:pPr>
      <w:jc w:val="center"/>
    </w:pPr>
    <w:rPr>
      <w:rFonts w:ascii="Arial" w:hAnsi="Arial"/>
      <w:i/>
      <w:snapToGrid w:val="0"/>
      <w:sz w:val="80"/>
      <w:szCs w:val="20"/>
    </w:rPr>
  </w:style>
  <w:style w:type="character" w:customStyle="1" w:styleId="TitleChar">
    <w:name w:val="Title Char"/>
    <w:basedOn w:val="DefaultParagraphFont"/>
    <w:link w:val="Title"/>
    <w:uiPriority w:val="1"/>
    <w:rsid w:val="00B14A24"/>
    <w:rPr>
      <w:rFonts w:ascii="Arial" w:hAnsi="Arial"/>
      <w:i/>
      <w:snapToGrid w:val="0"/>
      <w:sz w:val="80"/>
      <w:lang w:val="en-US" w:eastAsia="en-US"/>
    </w:rPr>
  </w:style>
  <w:style w:type="paragraph" w:styleId="Subtitle">
    <w:name w:val="Subtitle"/>
    <w:basedOn w:val="Normal"/>
    <w:next w:val="Normal"/>
    <w:link w:val="SubtitleChar"/>
    <w:uiPriority w:val="1"/>
    <w:qFormat/>
    <w:rsid w:val="00B14A24"/>
    <w:pPr>
      <w:spacing w:before="120"/>
      <w:ind w:left="72" w:right="72"/>
      <w:jc w:val="right"/>
    </w:pPr>
    <w:rPr>
      <w:rFonts w:asciiTheme="majorHAnsi" w:eastAsiaTheme="majorEastAsia" w:hAnsiTheme="majorHAnsi" w:cstheme="majorBidi"/>
      <w:caps/>
      <w:kern w:val="22"/>
      <w:sz w:val="28"/>
      <w:szCs w:val="28"/>
      <w:lang w:eastAsia="ja-JP"/>
    </w:rPr>
  </w:style>
  <w:style w:type="character" w:customStyle="1" w:styleId="SubtitleChar">
    <w:name w:val="Subtitle Char"/>
    <w:basedOn w:val="DefaultParagraphFont"/>
    <w:link w:val="Subtitle"/>
    <w:uiPriority w:val="1"/>
    <w:rsid w:val="00B14A24"/>
    <w:rPr>
      <w:rFonts w:asciiTheme="majorHAnsi" w:eastAsiaTheme="majorEastAsia" w:hAnsiTheme="majorHAnsi" w:cstheme="majorBidi"/>
      <w:caps/>
      <w:kern w:val="22"/>
      <w:sz w:val="28"/>
      <w:szCs w:val="28"/>
      <w:lang w:val="en-US" w:eastAsia="ja-JP"/>
    </w:rPr>
  </w:style>
  <w:style w:type="paragraph" w:customStyle="1" w:styleId="Logo">
    <w:name w:val="Logo"/>
    <w:basedOn w:val="Normal"/>
    <w:next w:val="Normal"/>
    <w:uiPriority w:val="1"/>
    <w:qFormat/>
    <w:rsid w:val="00B14A24"/>
    <w:pPr>
      <w:spacing w:before="120" w:after="1440"/>
      <w:ind w:left="72" w:right="72"/>
      <w:jc w:val="right"/>
    </w:pPr>
    <w:rPr>
      <w:rFonts w:asciiTheme="minorHAnsi" w:eastAsiaTheme="minorEastAsia" w:hAnsiTheme="minorHAnsi" w:cstheme="minorBidi"/>
      <w:color w:val="17365D" w:themeColor="text2" w:themeShade="BF"/>
      <w:kern w:val="22"/>
      <w:sz w:val="52"/>
      <w:szCs w:val="52"/>
      <w:lang w:eastAsia="ja-JP"/>
    </w:rPr>
  </w:style>
  <w:style w:type="paragraph" w:customStyle="1" w:styleId="Contactinfo">
    <w:name w:val="Contact info"/>
    <w:basedOn w:val="Normal"/>
    <w:uiPriority w:val="1"/>
    <w:qFormat/>
    <w:rsid w:val="00B14A24"/>
    <w:pPr>
      <w:spacing w:before="120"/>
      <w:ind w:left="72" w:right="72"/>
      <w:jc w:val="right"/>
    </w:pPr>
    <w:rPr>
      <w:rFonts w:asciiTheme="minorHAnsi" w:eastAsiaTheme="minorEastAsia" w:hAnsiTheme="minorHAnsi" w:cstheme="minorBidi"/>
      <w:caps/>
      <w:kern w:val="22"/>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2021-03-12T00:00:00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4476</Words>
  <Characters>25516</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Measuresoft</Company>
  <LinksUpToDate>false</LinksUpToDate>
  <CharactersWithSpaces>29933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Drill Pro User Manual</dc:title>
  <dc:creator>MJohnston</dc:creator>
  <cp:lastModifiedBy>emym57</cp:lastModifiedBy>
  <cp:revision>197</cp:revision>
  <cp:lastPrinted>2003-07-17T09:31:00Z</cp:lastPrinted>
  <dcterms:created xsi:type="dcterms:W3CDTF">2017-01-27T15:20:00Z</dcterms:created>
  <dcterms:modified xsi:type="dcterms:W3CDTF">2021-03-12T10:50:00Z</dcterms:modified>
</cp:coreProperties>
</file>