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58E" w:rsidRDefault="001E2407" w:rsidP="00B0658E">
      <w:r>
        <w:rPr>
          <w:noProof/>
        </w:rPr>
        <w:pict>
          <v:shapetype id="_x0000_t202" coordsize="21600,21600" o:spt="202" path="m,l,21600r21600,l21600,xe">
            <v:stroke joinstyle="miter"/>
            <v:path gradientshapeok="t" o:connecttype="rect"/>
          </v:shapetype>
          <v:shape id="Text Box 2" o:spid="_x0000_s1076" type="#_x0000_t202" style="position:absolute;margin-left:11.6pt;margin-top:103.65pt;width:316.45pt;height:66.1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" stroked="f">
            <v:textbox>
              <w:txbxContent>
                <w:p w:rsidR="00B0658E" w:rsidRPr="00274616" w:rsidRDefault="00B0658E" w:rsidP="00B0658E">
                  <w:pPr>
                    <w:rPr>
                      <w:rFonts w:cs="Arial"/>
                      <w:sz w:val="28"/>
                    </w:rPr>
                  </w:pPr>
                  <w:r w:rsidRPr="00274616">
                    <w:rPr>
                      <w:rFonts w:cs="Arial"/>
                      <w:sz w:val="28"/>
                    </w:rPr>
                    <w:t>Partnership Courtyard, The Ramparts,</w:t>
                  </w:r>
                </w:p>
                <w:p w:rsidR="00B0658E" w:rsidRPr="00274616" w:rsidRDefault="00B0658E" w:rsidP="00B0658E">
                  <w:pPr>
                    <w:rPr>
                      <w:rFonts w:cs="Arial"/>
                      <w:sz w:val="28"/>
                    </w:rPr>
                  </w:pPr>
                  <w:r w:rsidRPr="00274616">
                    <w:rPr>
                      <w:rFonts w:cs="Arial"/>
                      <w:sz w:val="28"/>
                    </w:rPr>
                    <w:t>Dundalk, Ireland</w:t>
                  </w:r>
                </w:p>
                <w:p w:rsidR="00B0658E" w:rsidRDefault="00B0658E" w:rsidP="00B0658E"/>
              </w:txbxContent>
            </v:textbox>
            <w10:wrap type="square"/>
          </v:shape>
        </w:pict>
      </w:r>
      <w:sdt>
        <w:sdtPr>
          <w:id w:val="-1410150343"/>
          <w:docPartObj>
            <w:docPartGallery w:val="Cover Pages"/>
            <w:docPartUnique/>
          </w:docPartObj>
        </w:sdtPr>
        <w:sdtEndPr/>
        <w:sdtContent>
          <w:r w:rsidR="00B0658E" w:rsidRPr="00F1672C">
            <w:rPr>
              <w:noProof/>
              <w:lang w:val="en-GB" w:eastAsia="en-GB"/>
            </w:rPr>
            <w:drawing>
              <wp:anchor distT="0" distB="0" distL="114300" distR="114300" simplePos="0" relativeHeight="251679232" behindDoc="0" locked="0" layoutInCell="1" allowOverlap="1" wp14:anchorId="54A4EB4E" wp14:editId="55E40366">
                <wp:simplePos x="0" y="0"/>
                <wp:positionH relativeFrom="column">
                  <wp:posOffset>295748</wp:posOffset>
                </wp:positionH>
                <wp:positionV relativeFrom="paragraph">
                  <wp:posOffset>91440</wp:posOffset>
                </wp:positionV>
                <wp:extent cx="3019425" cy="1132205"/>
                <wp:effectExtent l="0" t="0" r="9525" b="0"/>
                <wp:wrapSquare wrapText="bothSides"/>
                <wp:docPr id="76" name="Picture 76" descr="Measuresof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asuresoft_RG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9425" cy="1132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v:shape id="Text Box 69" o:spid="_x0000_s1075" type="#_x0000_t202" alt="Version number and date" style="position:absolute;margin-left:32660.55pt;margin-top:107.15pt;width:144.25pt;height:53.55pt;z-index:25167718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" filled="f" stroked="f" strokeweight=".5pt">
                <v:path arrowok="t"/>
                <v:textbox inset="0,0,0,0">
                  <w:txbxContent>
                    <w:p w:rsidR="00B0658E" w:rsidRPr="00274616" w:rsidRDefault="00B0658E" w:rsidP="00B0658E">
                      <w:pPr>
                        <w:pStyle w:val="Subtitle"/>
                        <w:rPr>
                          <w:rFonts w:ascii="Arial" w:hAnsi="Arial" w:cs="Arial"/>
                        </w:rPr>
                      </w:pPr>
                      <w:r w:rsidRPr="00274616">
                        <w:rPr>
                          <w:rFonts w:ascii="Arial" w:hAnsi="Arial" w:cs="Arial"/>
                        </w:rPr>
                        <w:t xml:space="preserve">Version </w:t>
                      </w:r>
                      <w:bookmarkStart w:id="0" w:name="DocVersionNumber"/>
                      <w:r w:rsidR="001E2407">
                        <w:rPr>
                          <w:rFonts w:ascii="Arial" w:hAnsi="Arial" w:cs="Arial"/>
                        </w:rPr>
                        <w:t>6.4.4.1</w:t>
                      </w:r>
                      <w:bookmarkEnd w:id="0"/>
                    </w:p>
                    <w:sdt>
                      <w:sdtPr>
                        <w:rPr>
                          <w:rFonts w:ascii="Arial" w:hAnsi="Arial" w:cs="Arial"/>
                        </w:rPr>
                        <w:alias w:val="Date"/>
                        <w:tag w:val=""/>
                        <w:id w:val="516737190"/>
                        <w:dataBinding w:prefixMappings="xmlns:ns0='http://schemas.microsoft.com/office/2006/coverPageProps' " w:xpath="/ns0:CoverPageProperties[1]/ns0:PublishDate[1]" w:storeItemID="{55AF091B-3C7A-41E3-B477-F2FDAA23CFDA}"/>
                        <w:date w:fullDate="2017-03-31T00:00:00Z">
                          <w:dateFormat w:val="MMMM d, yyyy"/>
                          <w:lid w:val="en-US"/>
                          <w:storeMappedDataAs w:val="dateTime"/>
                          <w:calendar w:val="gregorian"/>
                        </w:date>
                      </w:sdtPr>
                      <w:sdtEndPr/>
                      <w:sdtContent>
                        <w:p w:rsidR="00B0658E" w:rsidRPr="00274616" w:rsidRDefault="00B0658E" w:rsidP="00B0658E">
                          <w:pPr>
                            <w:pStyle w:val="Subtitle"/>
                            <w:rPr>
                              <w:rFonts w:ascii="Arial" w:hAnsi="Arial" w:cs="Arial"/>
                            </w:rPr>
                          </w:pPr>
                          <w:r>
                            <w:rPr>
                              <w:rFonts w:ascii="Arial" w:hAnsi="Arial" w:cs="Arial"/>
                            </w:rPr>
                            <w:t>March 31, 2017</w:t>
                          </w:r>
                        </w:p>
                      </w:sdtContent>
                    </w:sdt>
                  </w:txbxContent>
                </v:textbox>
                <w10:wrap type="square" anchorx="margin" anchory="page"/>
                <w10:anchorlock/>
              </v:shape>
            </w:pict>
          </w:r>
          <w:r>
            <w:rPr>
              <w:noProof/>
            </w:rPr>
            <w:pict>
              <v:shape id="Text Box 71" o:spid="_x0000_s1074" type="#_x0000_t202" alt="Presenter, company name and address" style="position:absolute;margin-left:53.05pt;margin-top:503.95pt;width:406.25pt;height:117.1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" filled="f" stroked="f" strokeweight=".5pt">
                <v:path arrowok="t"/>
                <v:textbox inset="0,0,0,0">
                  <w:txbxContent>
                    <w:p w:rsidR="00B0658E" w:rsidRPr="00274616" w:rsidRDefault="00B0658E" w:rsidP="00B0658E">
                      <w:pPr>
                        <w:jc w:val="center"/>
                        <w:rPr>
                          <w:rFonts w:cs="Arial"/>
                          <w:color w:val="1C2B39"/>
                          <w:sz w:val="32"/>
                          <w:szCs w:val="24"/>
                        </w:rPr>
                      </w:pPr>
                      <w:r w:rsidRPr="00274616">
                        <w:rPr>
                          <w:rFonts w:cs="Arial"/>
                          <w:color w:val="1C2B39"/>
                          <w:sz w:val="32"/>
                          <w:szCs w:val="24"/>
                        </w:rPr>
                        <w:t>www.measuresoft.com</w:t>
                      </w:r>
                    </w:p>
                    <w:p w:rsidR="00B0658E" w:rsidRPr="00274616" w:rsidRDefault="00B0658E" w:rsidP="00B0658E">
                      <w:pPr>
                        <w:jc w:val="center"/>
                        <w:rPr>
                          <w:rFonts w:cs="Arial"/>
                          <w:color w:val="1C2B39"/>
                          <w:sz w:val="32"/>
                          <w:szCs w:val="24"/>
                        </w:rPr>
                      </w:pPr>
                      <w:r w:rsidRPr="00274616">
                        <w:rPr>
                          <w:rFonts w:cs="Arial"/>
                          <w:color w:val="1C2B39"/>
                          <w:sz w:val="32"/>
                          <w:szCs w:val="24"/>
                        </w:rPr>
                        <w:t>+353 42 933 2399</w:t>
                      </w:r>
                    </w:p>
                    <w:p w:rsidR="00B0658E" w:rsidRPr="00274616" w:rsidRDefault="00B0658E" w:rsidP="00B0658E">
                      <w:pPr>
                        <w:jc w:val="center"/>
                        <w:rPr>
                          <w:rFonts w:cs="Arial"/>
                          <w:color w:val="1C2B39"/>
                          <w:sz w:val="2"/>
                          <w:szCs w:val="2"/>
                        </w:rPr>
                      </w:pPr>
                    </w:p>
                    <w:p w:rsidR="00B0658E" w:rsidRPr="00274616" w:rsidRDefault="00B0658E" w:rsidP="00B0658E">
                      <w:pPr>
                        <w:jc w:val="center"/>
                        <w:rPr>
                          <w:rFonts w:cs="Arial"/>
                          <w:color w:val="761A25"/>
                          <w:sz w:val="2"/>
                          <w:szCs w:val="24"/>
                        </w:rPr>
                      </w:pPr>
                    </w:p>
                    <w:p w:rsidR="00B0658E" w:rsidRPr="00274616" w:rsidRDefault="00B0658E" w:rsidP="00B0658E">
                      <w:pPr>
                        <w:jc w:val="center"/>
                        <w:rPr>
                          <w:rFonts w:cs="Arial"/>
                          <w:color w:val="761A25"/>
                          <w:sz w:val="24"/>
                          <w:szCs w:val="24"/>
                        </w:rPr>
                      </w:pPr>
                      <w:r w:rsidRPr="00274616">
                        <w:rPr>
                          <w:rFonts w:cs="Arial"/>
                          <w:color w:val="761A25"/>
                          <w:sz w:val="24"/>
                          <w:szCs w:val="24"/>
                        </w:rPr>
                        <w:t>This document is the copyright of Measuresoft and may not be modified, copied or distributed in any form whatsoever without the prior permission of Measuresoft.</w:t>
                      </w:r>
                    </w:p>
                    <w:p w:rsidR="00B0658E" w:rsidRPr="00274616" w:rsidRDefault="00B0658E" w:rsidP="00B0658E">
                      <w:pPr>
                        <w:rPr>
                          <w:rFonts w:cs="Arial"/>
                        </w:rPr>
                      </w:pPr>
                    </w:p>
                    <w:p w:rsidR="00B0658E" w:rsidRPr="00274616" w:rsidRDefault="00B0658E" w:rsidP="00B0658E">
                      <w:pPr>
                        <w:pStyle w:val="Contactinfo"/>
                        <w:ind w:left="0"/>
                        <w:jc w:val="left"/>
                        <w:rPr>
                          <w:rFonts w:ascii="Arial" w:hAnsi="Arial" w:cs="Arial"/>
                        </w:rPr>
                      </w:pPr>
                    </w:p>
                  </w:txbxContent>
                </v:textbox>
                <w10:wrap type="square" anchorx="margin" anchory="margin"/>
                <w10:anchorlock/>
              </v:shape>
            </w:pict>
          </w:r>
          <w:r>
            <w:rPr>
              <w:noProof/>
            </w:rPr>
            <w:pict>
              <v:shape id="Text Box 72" o:spid="_x0000_s1073" type="#_x0000_t202" alt="Title and subtitle" style="position:absolute;margin-left:-14.3pt;margin-top:197.25pt;width:516.15pt;height:190.8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" filled="f" stroked="f" strokeweight=".5pt">
                <v:path arrowok="t"/>
                <v:textbox inset="0,0,0,0">
                  <w:txbxContent>
                    <w:p w:rsidR="00B0658E" w:rsidRPr="00274616" w:rsidRDefault="00B0658E" w:rsidP="00B0658E">
                      <w:pPr>
                        <w:pStyle w:val="Logo"/>
                        <w:rPr>
                          <w:rFonts w:ascii="Arial" w:hAnsi="Arial" w:cs="Arial"/>
                        </w:rPr>
                      </w:pPr>
                    </w:p>
                    <w:p w:rsidR="00B0658E" w:rsidRPr="00274616" w:rsidRDefault="00B0658E" w:rsidP="00B0658E">
                      <w:pPr>
                        <w:pStyle w:val="Title"/>
                        <w:rPr>
                          <w:rFonts w:cs="Arial"/>
                          <w:color w:val="00B0F0"/>
                          <w:sz w:val="48"/>
                        </w:rPr>
                      </w:pPr>
                      <w:r>
                        <w:rPr>
                          <w:rFonts w:ascii="Arial" w:hAnsi="Arial" w:cs="Arial"/>
                          <w:b w:val="0"/>
                          <w:i/>
                          <w:color w:val="00B0F0"/>
                          <w:sz w:val="48"/>
                        </w:rPr>
                        <w:t>System Integrator Guide</w:t>
                      </w:r>
                    </w:p>
                    <w:sdt>
                      <w:sdtPr>
                        <w:rPr>
                          <w:rFonts w:ascii="Arial" w:hAnsi="Arial" w:cs="Arial"/>
                        </w:rPr>
                        <w:alias w:val="Subtitle"/>
                        <w:tag w:val=""/>
                        <w:id w:val="-713504028"/>
                        <w:showingPlcHdr/>
                        <w:dataBinding w:prefixMappings="xmlns:ns0='http://purl.org/dc/elements/1.1/' xmlns:ns1='http://schemas.openxmlformats.org/package/2006/metadata/core-properties' " w:xpath="/ns1:coreProperties[1]/ns0:subject[1]" w:storeItemID="{6C3C8BC8-F283-45AE-878A-BAB7291924A1}"/>
                        <w:text/>
                      </w:sdtPr>
                      <w:sdtEndPr/>
                      <w:sdtContent>
                        <w:p w:rsidR="00B0658E" w:rsidRPr="00274616" w:rsidRDefault="00B0658E" w:rsidP="00B0658E">
                          <w:pPr>
                            <w:pStyle w:val="Subtitle"/>
                            <w:rPr>
                              <w:rFonts w:ascii="Arial" w:hAnsi="Arial" w:cs="Arial"/>
                            </w:rPr>
                          </w:pPr>
                          <w:r>
                            <w:rPr>
                              <w:rFonts w:ascii="Arial" w:hAnsi="Arial" w:cs="Arial"/>
                            </w:rPr>
                            <w:t xml:space="preserve">     </w:t>
                          </w:r>
                        </w:p>
                      </w:sdtContent>
                    </w:sdt>
                  </w:txbxContent>
                </v:textbox>
                <w10:wrap type="square" anchorx="margin" anchory="margin"/>
                <w10:anchorlock/>
              </v:shape>
            </w:pict>
          </w:r>
          <w:r w:rsidR="00B0658E">
            <w:br w:type="page"/>
          </w:r>
          <w:r>
            <w:rPr>
              <w:noProof/>
            </w:rPr>
            <w:pict>
              <v:group id="Group 73" o:spid="_x0000_s1070" alt="Decorative sidebar" style="position:absolute;margin-left:0;margin-top:0;width:17.25pt;height:765.3pt;z-index:251678208;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">
                <v:rect id="Rectangle 74" o:spid="_x0000_s1071"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mIvcMA&#10;AADbAAAADwAAAGRycy9kb3ducmV2LnhtbESPT4vCMBTE78J+h/AWvGm64p/aNS2yICh4sXrQ26N5&#10;tsXmpTRZ7X77jSB4HGbmN8wq600j7tS52rKCr3EEgriwuuZSwem4GcUgnEfW2FgmBX/kIEs/BitM&#10;tH3wge65L0WAsEtQQeV9m0jpiooMurFtiYN3tZ1BH2RXSt3hI8BNIydRNJcGaw4LFbb0U1Fxy3+N&#10;gsX6NrF2H+splrttzv58memzUsPPfv0NwlPv3+FXe6sVLKfw/BJ+gE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mIvcMAAADbAAAADwAAAAAAAAAAAAAAAACYAgAAZHJzL2Rv&#10;d25yZXYueG1sUEsFBgAAAAAEAAQA9QAAAIgDAAAAAA==&#10;" fillcolor="#00b0f0" stroked="f" strokeweight="2pt"/>
                <v:rect id="Rectangle 75" o:spid="_x0000_s1072"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0AsMA&#10;AADbAAAADwAAAGRycy9kb3ducmV2LnhtbESP3YrCMBSE7wXfIZwF7zTdBUWradH1By9EXNcHODRn&#10;27LNSWmiVp/eCIKXw8x8w8zS1lTiQo0rLSv4HEQgiDOrS84VnH7X/TEI55E1VpZJwY0cpEm3M8NY&#10;2yv/0OXocxEg7GJUUHhfx1K6rCCDbmBr4uD92cagD7LJpW7wGuCmkl9RNJIGSw4LBdb0XVD2fzwb&#10;BXp3n1ic8+J+2OzrdSWj5YhXSvU+2vkUhKfWv8Ov9lYrmAzh+SX8AJk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R0AsMAAADbAAAADwAAAAAAAAAAAAAAAACYAgAAZHJzL2Rv&#10;d25yZXYueG1sUEsFBgAAAAAEAAQA9QAAAIgDAAAAAA==&#10;" fillcolor="#00b0f0" stroked="f" strokeweight="2pt">
                  <v:path arrowok="t"/>
                  <o:lock v:ext="edit" aspectratio="t"/>
                </v:rect>
                <w10:wrap anchorx="page" anchory="page"/>
                <w10:anchorlock/>
              </v:group>
            </w:pict>
          </w:r>
        </w:sdtContent>
      </w:sdt>
    </w:p>
    <w:p w:rsidR="003C21BB" w:rsidRDefault="003C21BB">
      <w:pPr>
        <w:pStyle w:val="Header"/>
        <w:tabs>
          <w:tab w:val="clear" w:pos="4320"/>
          <w:tab w:val="clear" w:pos="8640"/>
        </w:tabs>
        <w:rPr>
          <w:rFonts w:cs="Arial"/>
        </w:rPr>
        <w:sectPr w:rsidR="003C21BB">
          <w:headerReference w:type="even" r:id="rId11"/>
          <w:headerReference w:type="default" r:id="rId12"/>
          <w:footerReference w:type="even" r:id="rId13"/>
          <w:footerReference w:type="default" r:id="rId14"/>
          <w:headerReference w:type="first" r:id="rId15"/>
          <w:footerReference w:type="first" r:id="rId16"/>
          <w:pgSz w:w="11909" w:h="16834" w:code="9"/>
          <w:pgMar w:top="1440" w:right="1440" w:bottom="1440" w:left="1440" w:header="720" w:footer="0" w:gutter="0"/>
          <w:cols w:space="720"/>
          <w:titlePg/>
        </w:sectPr>
      </w:pPr>
    </w:p>
    <w:p w:rsidR="00CE32A8" w:rsidRPr="006373A8" w:rsidRDefault="003C21BB">
      <w:pPr>
        <w:pStyle w:val="TOC1"/>
        <w:tabs>
          <w:tab w:val="left" w:pos="400"/>
          <w:tab w:val="right" w:leader="dot" w:pos="9017"/>
        </w:tabs>
        <w:rPr>
          <w:rFonts w:ascii="Calibri" w:hAnsi="Calibri"/>
          <w:b w:val="0"/>
          <w:caps w:val="0"/>
          <w:noProof/>
          <w:sz w:val="22"/>
          <w:szCs w:val="22"/>
          <w:lang w:val="en-IE" w:eastAsia="en-IE"/>
        </w:rPr>
      </w:pPr>
      <w:r>
        <w:rPr>
          <w:rFonts w:ascii="Arial" w:hAnsi="Arial" w:cs="Arial"/>
        </w:rPr>
        <w:lastRenderedPageBreak/>
        <w:fldChar w:fldCharType="begin"/>
      </w:r>
      <w:r>
        <w:rPr>
          <w:rFonts w:ascii="Arial" w:hAnsi="Arial" w:cs="Arial"/>
        </w:rPr>
        <w:instrText xml:space="preserve"> TOC \o "1-3" </w:instrText>
      </w:r>
      <w:r>
        <w:rPr>
          <w:rFonts w:ascii="Arial" w:hAnsi="Arial" w:cs="Arial"/>
        </w:rPr>
        <w:fldChar w:fldCharType="separate"/>
      </w:r>
      <w:r w:rsidR="00CE32A8" w:rsidRPr="0097092B">
        <w:rPr>
          <w:rFonts w:cs="Arial"/>
          <w:noProof/>
        </w:rPr>
        <w:t>1.</w:t>
      </w:r>
      <w:r w:rsidR="00CE32A8" w:rsidRPr="006373A8">
        <w:rPr>
          <w:rFonts w:ascii="Calibri" w:hAnsi="Calibri"/>
          <w:b w:val="0"/>
          <w:caps w:val="0"/>
          <w:noProof/>
          <w:sz w:val="22"/>
          <w:szCs w:val="22"/>
          <w:lang w:val="en-IE" w:eastAsia="en-IE"/>
        </w:rPr>
        <w:tab/>
      </w:r>
      <w:r w:rsidR="00CE32A8" w:rsidRPr="0097092B">
        <w:rPr>
          <w:rFonts w:cs="Arial"/>
          <w:noProof/>
        </w:rPr>
        <w:t>PRODUCT RENAME</w:t>
      </w:r>
      <w:r w:rsidR="00CE32A8">
        <w:rPr>
          <w:noProof/>
        </w:rPr>
        <w:tab/>
      </w:r>
      <w:r w:rsidR="00CE32A8">
        <w:rPr>
          <w:noProof/>
        </w:rPr>
        <w:fldChar w:fldCharType="begin"/>
      </w:r>
      <w:r w:rsidR="00CE32A8">
        <w:rPr>
          <w:noProof/>
        </w:rPr>
        <w:instrText xml:space="preserve"> PAGEREF _Toc289782634 \h </w:instrText>
      </w:r>
      <w:r w:rsidR="00CE32A8">
        <w:rPr>
          <w:noProof/>
        </w:rPr>
      </w:r>
      <w:r w:rsidR="00CE32A8">
        <w:rPr>
          <w:noProof/>
        </w:rPr>
        <w:fldChar w:fldCharType="separate"/>
      </w:r>
      <w:r w:rsidR="00CE32A8">
        <w:rPr>
          <w:noProof/>
        </w:rPr>
        <w:t>5</w:t>
      </w:r>
      <w:r w:rsidR="00CE32A8">
        <w:rPr>
          <w:noProof/>
        </w:rPr>
        <w:fldChar w:fldCharType="end"/>
      </w:r>
    </w:p>
    <w:p w:rsidR="00CE32A8" w:rsidRPr="006373A8" w:rsidRDefault="00CE32A8">
      <w:pPr>
        <w:pStyle w:val="TOC1"/>
        <w:tabs>
          <w:tab w:val="left" w:pos="400"/>
          <w:tab w:val="right" w:leader="dot" w:pos="9017"/>
        </w:tabs>
        <w:rPr>
          <w:rFonts w:ascii="Calibri" w:hAnsi="Calibri"/>
          <w:b w:val="0"/>
          <w:caps w:val="0"/>
          <w:noProof/>
          <w:sz w:val="22"/>
          <w:szCs w:val="22"/>
          <w:lang w:val="en-IE" w:eastAsia="en-IE"/>
        </w:rPr>
      </w:pPr>
      <w:r w:rsidRPr="0097092B">
        <w:rPr>
          <w:rFonts w:cs="Arial"/>
          <w:noProof/>
        </w:rPr>
        <w:t>2.</w:t>
      </w:r>
      <w:r w:rsidRPr="006373A8">
        <w:rPr>
          <w:rFonts w:ascii="Calibri" w:hAnsi="Calibri"/>
          <w:b w:val="0"/>
          <w:caps w:val="0"/>
          <w:noProof/>
          <w:sz w:val="22"/>
          <w:szCs w:val="22"/>
          <w:lang w:val="en-IE" w:eastAsia="en-IE"/>
        </w:rPr>
        <w:tab/>
      </w:r>
      <w:r w:rsidRPr="0097092B">
        <w:rPr>
          <w:rFonts w:cs="Arial"/>
          <w:noProof/>
        </w:rPr>
        <w:t>MAIN MENU BITMAP</w:t>
      </w:r>
      <w:r>
        <w:rPr>
          <w:noProof/>
        </w:rPr>
        <w:tab/>
      </w:r>
      <w:r>
        <w:rPr>
          <w:noProof/>
        </w:rPr>
        <w:fldChar w:fldCharType="begin"/>
      </w:r>
      <w:r>
        <w:rPr>
          <w:noProof/>
        </w:rPr>
        <w:instrText xml:space="preserve"> PAGEREF _Toc289782635 \h </w:instrText>
      </w:r>
      <w:r>
        <w:rPr>
          <w:noProof/>
        </w:rPr>
      </w:r>
      <w:r>
        <w:rPr>
          <w:noProof/>
        </w:rPr>
        <w:fldChar w:fldCharType="separate"/>
      </w:r>
      <w:r>
        <w:rPr>
          <w:noProof/>
        </w:rPr>
        <w:t>8</w:t>
      </w:r>
      <w:r>
        <w:rPr>
          <w:noProof/>
        </w:rPr>
        <w:fldChar w:fldCharType="end"/>
      </w:r>
    </w:p>
    <w:p w:rsidR="00CE32A8" w:rsidRPr="006373A8" w:rsidRDefault="00CE32A8">
      <w:pPr>
        <w:pStyle w:val="TOC1"/>
        <w:tabs>
          <w:tab w:val="left" w:pos="400"/>
          <w:tab w:val="right" w:leader="dot" w:pos="9017"/>
        </w:tabs>
        <w:rPr>
          <w:rFonts w:ascii="Calibri" w:hAnsi="Calibri"/>
          <w:b w:val="0"/>
          <w:caps w:val="0"/>
          <w:noProof/>
          <w:sz w:val="22"/>
          <w:szCs w:val="22"/>
          <w:lang w:val="en-IE" w:eastAsia="en-IE"/>
        </w:rPr>
      </w:pPr>
      <w:r w:rsidRPr="0097092B">
        <w:rPr>
          <w:rFonts w:cs="Arial"/>
          <w:noProof/>
        </w:rPr>
        <w:t>3.</w:t>
      </w:r>
      <w:r w:rsidRPr="006373A8">
        <w:rPr>
          <w:rFonts w:ascii="Calibri" w:hAnsi="Calibri"/>
          <w:b w:val="0"/>
          <w:caps w:val="0"/>
          <w:noProof/>
          <w:sz w:val="22"/>
          <w:szCs w:val="22"/>
          <w:lang w:val="en-IE" w:eastAsia="en-IE"/>
        </w:rPr>
        <w:tab/>
      </w:r>
      <w:r w:rsidRPr="0097092B">
        <w:rPr>
          <w:rFonts w:cs="Arial"/>
          <w:noProof/>
        </w:rPr>
        <w:t>NETSENTINEL INSTALLATION</w:t>
      </w:r>
      <w:r>
        <w:rPr>
          <w:noProof/>
        </w:rPr>
        <w:tab/>
      </w:r>
      <w:r>
        <w:rPr>
          <w:noProof/>
        </w:rPr>
        <w:fldChar w:fldCharType="begin"/>
      </w:r>
      <w:r>
        <w:rPr>
          <w:noProof/>
        </w:rPr>
        <w:instrText xml:space="preserve"> PAGEREF _Toc289782636 \h </w:instrText>
      </w:r>
      <w:r>
        <w:rPr>
          <w:noProof/>
        </w:rPr>
      </w:r>
      <w:r>
        <w:rPr>
          <w:noProof/>
        </w:rPr>
        <w:fldChar w:fldCharType="separate"/>
      </w:r>
      <w:r>
        <w:rPr>
          <w:noProof/>
        </w:rPr>
        <w:t>10</w:t>
      </w:r>
      <w:r>
        <w:rPr>
          <w:noProof/>
        </w:rPr>
        <w:fldChar w:fldCharType="end"/>
      </w:r>
    </w:p>
    <w:p w:rsidR="00CE32A8" w:rsidRPr="006373A8" w:rsidRDefault="00CE32A8">
      <w:pPr>
        <w:pStyle w:val="TOC1"/>
        <w:tabs>
          <w:tab w:val="left" w:pos="400"/>
          <w:tab w:val="right" w:leader="dot" w:pos="9017"/>
        </w:tabs>
        <w:rPr>
          <w:rFonts w:ascii="Calibri" w:hAnsi="Calibri"/>
          <w:b w:val="0"/>
          <w:caps w:val="0"/>
          <w:noProof/>
          <w:sz w:val="22"/>
          <w:szCs w:val="22"/>
          <w:lang w:val="en-IE" w:eastAsia="en-IE"/>
        </w:rPr>
      </w:pPr>
      <w:r w:rsidRPr="0097092B">
        <w:rPr>
          <w:rFonts w:cs="Arial"/>
          <w:noProof/>
        </w:rPr>
        <w:t>4.</w:t>
      </w:r>
      <w:r w:rsidRPr="006373A8">
        <w:rPr>
          <w:rFonts w:ascii="Calibri" w:hAnsi="Calibri"/>
          <w:b w:val="0"/>
          <w:caps w:val="0"/>
          <w:noProof/>
          <w:sz w:val="22"/>
          <w:szCs w:val="22"/>
          <w:lang w:val="en-IE" w:eastAsia="en-IE"/>
        </w:rPr>
        <w:tab/>
      </w:r>
      <w:r w:rsidRPr="0097092B">
        <w:rPr>
          <w:rFonts w:cs="Arial"/>
          <w:noProof/>
        </w:rPr>
        <w:t>NETWORK DDE</w:t>
      </w:r>
      <w:r>
        <w:rPr>
          <w:noProof/>
        </w:rPr>
        <w:tab/>
      </w:r>
      <w:r>
        <w:rPr>
          <w:noProof/>
        </w:rPr>
        <w:fldChar w:fldCharType="begin"/>
      </w:r>
      <w:r>
        <w:rPr>
          <w:noProof/>
        </w:rPr>
        <w:instrText xml:space="preserve"> PAGEREF _Toc289782637 \h </w:instrText>
      </w:r>
      <w:r>
        <w:rPr>
          <w:noProof/>
        </w:rPr>
      </w:r>
      <w:r>
        <w:rPr>
          <w:noProof/>
        </w:rPr>
        <w:fldChar w:fldCharType="separate"/>
      </w:r>
      <w:r>
        <w:rPr>
          <w:noProof/>
        </w:rPr>
        <w:t>12</w:t>
      </w:r>
      <w:r>
        <w:rPr>
          <w:noProof/>
        </w:rPr>
        <w:fldChar w:fldCharType="end"/>
      </w:r>
    </w:p>
    <w:p w:rsidR="00CE32A8" w:rsidRPr="006373A8" w:rsidRDefault="00CE32A8">
      <w:pPr>
        <w:pStyle w:val="TOC1"/>
        <w:tabs>
          <w:tab w:val="left" w:pos="400"/>
          <w:tab w:val="right" w:leader="dot" w:pos="9017"/>
        </w:tabs>
        <w:rPr>
          <w:rFonts w:ascii="Calibri" w:hAnsi="Calibri"/>
          <w:b w:val="0"/>
          <w:caps w:val="0"/>
          <w:noProof/>
          <w:sz w:val="22"/>
          <w:szCs w:val="22"/>
          <w:lang w:val="en-IE" w:eastAsia="en-IE"/>
        </w:rPr>
      </w:pPr>
      <w:r w:rsidRPr="0097092B">
        <w:rPr>
          <w:rFonts w:cs="Arial"/>
          <w:noProof/>
        </w:rPr>
        <w:t>5.</w:t>
      </w:r>
      <w:r w:rsidRPr="006373A8">
        <w:rPr>
          <w:rFonts w:ascii="Calibri" w:hAnsi="Calibri"/>
          <w:b w:val="0"/>
          <w:caps w:val="0"/>
          <w:noProof/>
          <w:sz w:val="22"/>
          <w:szCs w:val="22"/>
          <w:lang w:val="en-IE" w:eastAsia="en-IE"/>
        </w:rPr>
        <w:tab/>
      </w:r>
      <w:r w:rsidRPr="0097092B">
        <w:rPr>
          <w:rFonts w:cs="Arial"/>
          <w:noProof/>
        </w:rPr>
        <w:t>MASKING USING SECURITY</w:t>
      </w:r>
      <w:r>
        <w:rPr>
          <w:noProof/>
        </w:rPr>
        <w:tab/>
      </w:r>
      <w:r>
        <w:rPr>
          <w:noProof/>
        </w:rPr>
        <w:fldChar w:fldCharType="begin"/>
      </w:r>
      <w:r>
        <w:rPr>
          <w:noProof/>
        </w:rPr>
        <w:instrText xml:space="preserve"> PAGEREF _Toc289782638 \h </w:instrText>
      </w:r>
      <w:r>
        <w:rPr>
          <w:noProof/>
        </w:rPr>
      </w:r>
      <w:r>
        <w:rPr>
          <w:noProof/>
        </w:rPr>
        <w:fldChar w:fldCharType="separate"/>
      </w:r>
      <w:r>
        <w:rPr>
          <w:noProof/>
        </w:rPr>
        <w:t>15</w:t>
      </w:r>
      <w:r>
        <w:rPr>
          <w:noProof/>
        </w:rPr>
        <w:fldChar w:fldCharType="end"/>
      </w:r>
    </w:p>
    <w:p w:rsidR="00CE32A8" w:rsidRPr="006373A8" w:rsidRDefault="00CE32A8">
      <w:pPr>
        <w:pStyle w:val="TOC2"/>
        <w:tabs>
          <w:tab w:val="right" w:leader="dot" w:pos="9017"/>
        </w:tabs>
        <w:rPr>
          <w:rFonts w:ascii="Calibri" w:hAnsi="Calibri"/>
          <w:smallCaps w:val="0"/>
          <w:noProof/>
          <w:sz w:val="22"/>
          <w:szCs w:val="22"/>
          <w:lang w:val="en-IE" w:eastAsia="en-IE"/>
        </w:rPr>
      </w:pPr>
      <w:r w:rsidRPr="0097092B">
        <w:rPr>
          <w:rFonts w:cs="Arial"/>
          <w:noProof/>
        </w:rPr>
        <w:t>5.1. GWFR1 Rig-Specific Directory.</w:t>
      </w:r>
      <w:r>
        <w:rPr>
          <w:noProof/>
        </w:rPr>
        <w:tab/>
      </w:r>
      <w:r>
        <w:rPr>
          <w:noProof/>
        </w:rPr>
        <w:fldChar w:fldCharType="begin"/>
      </w:r>
      <w:r>
        <w:rPr>
          <w:noProof/>
        </w:rPr>
        <w:instrText xml:space="preserve"> PAGEREF _Toc289782639 \h </w:instrText>
      </w:r>
      <w:r>
        <w:rPr>
          <w:noProof/>
        </w:rPr>
      </w:r>
      <w:r>
        <w:rPr>
          <w:noProof/>
        </w:rPr>
        <w:fldChar w:fldCharType="separate"/>
      </w:r>
      <w:r>
        <w:rPr>
          <w:noProof/>
        </w:rPr>
        <w:t>15</w:t>
      </w:r>
      <w:r>
        <w:rPr>
          <w:noProof/>
        </w:rPr>
        <w:fldChar w:fldCharType="end"/>
      </w:r>
    </w:p>
    <w:p w:rsidR="00CE32A8" w:rsidRPr="006373A8" w:rsidRDefault="00CE32A8">
      <w:pPr>
        <w:pStyle w:val="TOC1"/>
        <w:tabs>
          <w:tab w:val="left" w:pos="400"/>
          <w:tab w:val="right" w:leader="dot" w:pos="9017"/>
        </w:tabs>
        <w:rPr>
          <w:rFonts w:ascii="Calibri" w:hAnsi="Calibri"/>
          <w:b w:val="0"/>
          <w:caps w:val="0"/>
          <w:noProof/>
          <w:sz w:val="22"/>
          <w:szCs w:val="22"/>
          <w:lang w:val="en-IE" w:eastAsia="en-IE"/>
        </w:rPr>
      </w:pPr>
      <w:r w:rsidRPr="0097092B">
        <w:rPr>
          <w:rFonts w:cs="Arial"/>
          <w:noProof/>
        </w:rPr>
        <w:t>6.</w:t>
      </w:r>
      <w:r w:rsidRPr="006373A8">
        <w:rPr>
          <w:rFonts w:ascii="Calibri" w:hAnsi="Calibri"/>
          <w:b w:val="0"/>
          <w:caps w:val="0"/>
          <w:noProof/>
          <w:sz w:val="22"/>
          <w:szCs w:val="22"/>
          <w:lang w:val="en-IE" w:eastAsia="en-IE"/>
        </w:rPr>
        <w:tab/>
      </w:r>
      <w:r w:rsidRPr="0097092B">
        <w:rPr>
          <w:rFonts w:cs="Arial"/>
          <w:noProof/>
        </w:rPr>
        <w:t>MASKING USING ENVIRONMENT VARIABLES</w:t>
      </w:r>
      <w:r>
        <w:rPr>
          <w:noProof/>
        </w:rPr>
        <w:tab/>
      </w:r>
      <w:r>
        <w:rPr>
          <w:noProof/>
        </w:rPr>
        <w:fldChar w:fldCharType="begin"/>
      </w:r>
      <w:r>
        <w:rPr>
          <w:noProof/>
        </w:rPr>
        <w:instrText xml:space="preserve"> PAGEREF _Toc289782640 \h </w:instrText>
      </w:r>
      <w:r>
        <w:rPr>
          <w:noProof/>
        </w:rPr>
      </w:r>
      <w:r>
        <w:rPr>
          <w:noProof/>
        </w:rPr>
        <w:fldChar w:fldCharType="separate"/>
      </w:r>
      <w:r>
        <w:rPr>
          <w:noProof/>
        </w:rPr>
        <w:t>19</w:t>
      </w:r>
      <w:r>
        <w:rPr>
          <w:noProof/>
        </w:rPr>
        <w:fldChar w:fldCharType="end"/>
      </w:r>
    </w:p>
    <w:p w:rsidR="00CE32A8" w:rsidRPr="006373A8" w:rsidRDefault="00CE32A8">
      <w:pPr>
        <w:pStyle w:val="TOC1"/>
        <w:tabs>
          <w:tab w:val="left" w:pos="400"/>
          <w:tab w:val="right" w:leader="dot" w:pos="9017"/>
        </w:tabs>
        <w:rPr>
          <w:rFonts w:ascii="Calibri" w:hAnsi="Calibri"/>
          <w:b w:val="0"/>
          <w:caps w:val="0"/>
          <w:noProof/>
          <w:sz w:val="22"/>
          <w:szCs w:val="22"/>
          <w:lang w:val="en-IE" w:eastAsia="en-IE"/>
        </w:rPr>
      </w:pPr>
      <w:r w:rsidRPr="0097092B">
        <w:rPr>
          <w:rFonts w:cs="Arial"/>
          <w:noProof/>
        </w:rPr>
        <w:t>7.</w:t>
      </w:r>
      <w:r w:rsidRPr="006373A8">
        <w:rPr>
          <w:rFonts w:ascii="Calibri" w:hAnsi="Calibri"/>
          <w:b w:val="0"/>
          <w:caps w:val="0"/>
          <w:noProof/>
          <w:sz w:val="22"/>
          <w:szCs w:val="22"/>
          <w:lang w:val="en-IE" w:eastAsia="en-IE"/>
        </w:rPr>
        <w:tab/>
      </w:r>
      <w:r w:rsidRPr="0097092B">
        <w:rPr>
          <w:rFonts w:cs="Arial"/>
          <w:noProof/>
        </w:rPr>
        <w:t>REMOTE ALARM PRINTER</w:t>
      </w:r>
      <w:r>
        <w:rPr>
          <w:noProof/>
        </w:rPr>
        <w:tab/>
      </w:r>
      <w:r>
        <w:rPr>
          <w:noProof/>
        </w:rPr>
        <w:fldChar w:fldCharType="begin"/>
      </w:r>
      <w:r>
        <w:rPr>
          <w:noProof/>
        </w:rPr>
        <w:instrText xml:space="preserve"> PAGEREF _Toc289782641 \h </w:instrText>
      </w:r>
      <w:r>
        <w:rPr>
          <w:noProof/>
        </w:rPr>
      </w:r>
      <w:r>
        <w:rPr>
          <w:noProof/>
        </w:rPr>
        <w:fldChar w:fldCharType="separate"/>
      </w:r>
      <w:r>
        <w:rPr>
          <w:noProof/>
        </w:rPr>
        <w:t>21</w:t>
      </w:r>
      <w:r>
        <w:rPr>
          <w:noProof/>
        </w:rPr>
        <w:fldChar w:fldCharType="end"/>
      </w:r>
    </w:p>
    <w:p w:rsidR="00CE32A8" w:rsidRPr="006373A8" w:rsidRDefault="00CE32A8">
      <w:pPr>
        <w:pStyle w:val="TOC1"/>
        <w:tabs>
          <w:tab w:val="left" w:pos="400"/>
          <w:tab w:val="right" w:leader="dot" w:pos="9017"/>
        </w:tabs>
        <w:rPr>
          <w:rFonts w:ascii="Calibri" w:hAnsi="Calibri"/>
          <w:b w:val="0"/>
          <w:caps w:val="0"/>
          <w:noProof/>
          <w:sz w:val="22"/>
          <w:szCs w:val="22"/>
          <w:lang w:val="en-IE" w:eastAsia="en-IE"/>
        </w:rPr>
      </w:pPr>
      <w:r w:rsidRPr="0097092B">
        <w:rPr>
          <w:rFonts w:cs="Arial"/>
          <w:noProof/>
        </w:rPr>
        <w:t>8.</w:t>
      </w:r>
      <w:r w:rsidRPr="006373A8">
        <w:rPr>
          <w:rFonts w:ascii="Calibri" w:hAnsi="Calibri"/>
          <w:b w:val="0"/>
          <w:caps w:val="0"/>
          <w:noProof/>
          <w:sz w:val="22"/>
          <w:szCs w:val="22"/>
          <w:lang w:val="en-IE" w:eastAsia="en-IE"/>
        </w:rPr>
        <w:tab/>
      </w:r>
      <w:r w:rsidRPr="0097092B">
        <w:rPr>
          <w:rFonts w:cs="Arial"/>
          <w:noProof/>
        </w:rPr>
        <w:t>SERVER NOT APPEARING IN NETWORK BROWSER</w:t>
      </w:r>
      <w:r>
        <w:rPr>
          <w:noProof/>
        </w:rPr>
        <w:tab/>
      </w:r>
      <w:r>
        <w:rPr>
          <w:noProof/>
        </w:rPr>
        <w:fldChar w:fldCharType="begin"/>
      </w:r>
      <w:r>
        <w:rPr>
          <w:noProof/>
        </w:rPr>
        <w:instrText xml:space="preserve"> PAGEREF _Toc289782642 \h </w:instrText>
      </w:r>
      <w:r>
        <w:rPr>
          <w:noProof/>
        </w:rPr>
      </w:r>
      <w:r>
        <w:rPr>
          <w:noProof/>
        </w:rPr>
        <w:fldChar w:fldCharType="separate"/>
      </w:r>
      <w:r>
        <w:rPr>
          <w:noProof/>
        </w:rPr>
        <w:t>21</w:t>
      </w:r>
      <w:r>
        <w:rPr>
          <w:noProof/>
        </w:rPr>
        <w:fldChar w:fldCharType="end"/>
      </w:r>
    </w:p>
    <w:p w:rsidR="00CE32A8" w:rsidRPr="006373A8" w:rsidRDefault="00CE32A8">
      <w:pPr>
        <w:pStyle w:val="TOC1"/>
        <w:tabs>
          <w:tab w:val="left" w:pos="400"/>
          <w:tab w:val="right" w:leader="dot" w:pos="9017"/>
        </w:tabs>
        <w:rPr>
          <w:rFonts w:ascii="Calibri" w:hAnsi="Calibri"/>
          <w:b w:val="0"/>
          <w:caps w:val="0"/>
          <w:noProof/>
          <w:sz w:val="22"/>
          <w:szCs w:val="22"/>
          <w:lang w:val="en-IE" w:eastAsia="en-IE"/>
        </w:rPr>
      </w:pPr>
      <w:r w:rsidRPr="0097092B">
        <w:rPr>
          <w:rFonts w:cs="Arial"/>
          <w:noProof/>
        </w:rPr>
        <w:t>9.</w:t>
      </w:r>
      <w:r w:rsidRPr="006373A8">
        <w:rPr>
          <w:rFonts w:ascii="Calibri" w:hAnsi="Calibri"/>
          <w:b w:val="0"/>
          <w:caps w:val="0"/>
          <w:noProof/>
          <w:sz w:val="22"/>
          <w:szCs w:val="22"/>
          <w:lang w:val="en-IE" w:eastAsia="en-IE"/>
        </w:rPr>
        <w:tab/>
      </w:r>
      <w:r w:rsidRPr="0097092B">
        <w:rPr>
          <w:rFonts w:cs="Arial"/>
          <w:noProof/>
        </w:rPr>
        <w:t>TRENDS COMMAND LINE PARAMETERS</w:t>
      </w:r>
      <w:r>
        <w:rPr>
          <w:noProof/>
        </w:rPr>
        <w:tab/>
      </w:r>
      <w:r>
        <w:rPr>
          <w:noProof/>
        </w:rPr>
        <w:fldChar w:fldCharType="begin"/>
      </w:r>
      <w:r>
        <w:rPr>
          <w:noProof/>
        </w:rPr>
        <w:instrText xml:space="preserve"> PAGEREF _Toc289782643 \h </w:instrText>
      </w:r>
      <w:r>
        <w:rPr>
          <w:noProof/>
        </w:rPr>
      </w:r>
      <w:r>
        <w:rPr>
          <w:noProof/>
        </w:rPr>
        <w:fldChar w:fldCharType="separate"/>
      </w:r>
      <w:r>
        <w:rPr>
          <w:noProof/>
        </w:rPr>
        <w:t>22</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10.</w:t>
      </w:r>
      <w:r w:rsidRPr="006373A8">
        <w:rPr>
          <w:rFonts w:ascii="Calibri" w:hAnsi="Calibri"/>
          <w:b w:val="0"/>
          <w:caps w:val="0"/>
          <w:noProof/>
          <w:sz w:val="22"/>
          <w:szCs w:val="22"/>
          <w:lang w:val="en-IE" w:eastAsia="en-IE"/>
        </w:rPr>
        <w:tab/>
      </w:r>
      <w:r w:rsidRPr="0097092B">
        <w:rPr>
          <w:rFonts w:cs="Arial"/>
          <w:noProof/>
        </w:rPr>
        <w:t>PRINTING MONITORS/TRENDS FROM COMMAND LINE</w:t>
      </w:r>
      <w:r>
        <w:rPr>
          <w:noProof/>
        </w:rPr>
        <w:tab/>
      </w:r>
      <w:r>
        <w:rPr>
          <w:noProof/>
        </w:rPr>
        <w:fldChar w:fldCharType="begin"/>
      </w:r>
      <w:r>
        <w:rPr>
          <w:noProof/>
        </w:rPr>
        <w:instrText xml:space="preserve"> PAGEREF _Toc289782644 \h </w:instrText>
      </w:r>
      <w:r>
        <w:rPr>
          <w:noProof/>
        </w:rPr>
      </w:r>
      <w:r>
        <w:rPr>
          <w:noProof/>
        </w:rPr>
        <w:fldChar w:fldCharType="separate"/>
      </w:r>
      <w:r>
        <w:rPr>
          <w:noProof/>
        </w:rPr>
        <w:t>23</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11.</w:t>
      </w:r>
      <w:r w:rsidRPr="006373A8">
        <w:rPr>
          <w:rFonts w:ascii="Calibri" w:hAnsi="Calibri"/>
          <w:b w:val="0"/>
          <w:caps w:val="0"/>
          <w:noProof/>
          <w:sz w:val="22"/>
          <w:szCs w:val="22"/>
          <w:lang w:val="en-IE" w:eastAsia="en-IE"/>
        </w:rPr>
        <w:tab/>
      </w:r>
      <w:r w:rsidRPr="0097092B">
        <w:rPr>
          <w:rFonts w:cs="Arial"/>
          <w:noProof/>
        </w:rPr>
        <w:t>EMAIL ON ALARM</w:t>
      </w:r>
      <w:r>
        <w:rPr>
          <w:noProof/>
        </w:rPr>
        <w:tab/>
      </w:r>
      <w:r>
        <w:rPr>
          <w:noProof/>
        </w:rPr>
        <w:fldChar w:fldCharType="begin"/>
      </w:r>
      <w:r>
        <w:rPr>
          <w:noProof/>
        </w:rPr>
        <w:instrText xml:space="preserve"> PAGEREF _Toc289782645 \h </w:instrText>
      </w:r>
      <w:r>
        <w:rPr>
          <w:noProof/>
        </w:rPr>
      </w:r>
      <w:r>
        <w:rPr>
          <w:noProof/>
        </w:rPr>
        <w:fldChar w:fldCharType="separate"/>
      </w:r>
      <w:r>
        <w:rPr>
          <w:noProof/>
        </w:rPr>
        <w:t>24</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12.</w:t>
      </w:r>
      <w:r w:rsidRPr="006373A8">
        <w:rPr>
          <w:rFonts w:ascii="Calibri" w:hAnsi="Calibri"/>
          <w:b w:val="0"/>
          <w:caps w:val="0"/>
          <w:noProof/>
          <w:sz w:val="22"/>
          <w:szCs w:val="22"/>
          <w:lang w:val="en-IE" w:eastAsia="en-IE"/>
        </w:rPr>
        <w:tab/>
      </w:r>
      <w:r w:rsidRPr="0097092B">
        <w:rPr>
          <w:rFonts w:cs="Arial"/>
          <w:noProof/>
        </w:rPr>
        <w:t>ALARM SYSTEM MODIFICATIONS</w:t>
      </w:r>
      <w:r>
        <w:rPr>
          <w:noProof/>
        </w:rPr>
        <w:tab/>
      </w:r>
      <w:r>
        <w:rPr>
          <w:noProof/>
        </w:rPr>
        <w:fldChar w:fldCharType="begin"/>
      </w:r>
      <w:r>
        <w:rPr>
          <w:noProof/>
        </w:rPr>
        <w:instrText xml:space="preserve"> PAGEREF _Toc289782646 \h </w:instrText>
      </w:r>
      <w:r>
        <w:rPr>
          <w:noProof/>
        </w:rPr>
      </w:r>
      <w:r>
        <w:rPr>
          <w:noProof/>
        </w:rPr>
        <w:fldChar w:fldCharType="separate"/>
      </w:r>
      <w:r>
        <w:rPr>
          <w:noProof/>
        </w:rPr>
        <w:t>26</w:t>
      </w:r>
      <w:r>
        <w:rPr>
          <w:noProof/>
        </w:rPr>
        <w:fldChar w:fldCharType="end"/>
      </w:r>
    </w:p>
    <w:p w:rsidR="00CE32A8" w:rsidRPr="006373A8" w:rsidRDefault="00CE32A8">
      <w:pPr>
        <w:pStyle w:val="TOC2"/>
        <w:tabs>
          <w:tab w:val="left" w:pos="1000"/>
          <w:tab w:val="right" w:leader="dot" w:pos="9017"/>
        </w:tabs>
        <w:rPr>
          <w:rFonts w:ascii="Calibri" w:hAnsi="Calibri"/>
          <w:smallCaps w:val="0"/>
          <w:noProof/>
          <w:sz w:val="22"/>
          <w:szCs w:val="22"/>
          <w:lang w:val="en-IE" w:eastAsia="en-IE"/>
        </w:rPr>
      </w:pPr>
      <w:r w:rsidRPr="0097092B">
        <w:rPr>
          <w:rFonts w:cs="Arial"/>
          <w:noProof/>
        </w:rPr>
        <w:t>12.1.</w:t>
      </w:r>
      <w:r w:rsidRPr="006373A8">
        <w:rPr>
          <w:rFonts w:ascii="Calibri" w:hAnsi="Calibri"/>
          <w:smallCaps w:val="0"/>
          <w:noProof/>
          <w:sz w:val="22"/>
          <w:szCs w:val="22"/>
          <w:lang w:val="en-IE" w:eastAsia="en-IE"/>
        </w:rPr>
        <w:tab/>
      </w:r>
      <w:r w:rsidRPr="0097092B">
        <w:rPr>
          <w:rFonts w:cs="Arial"/>
          <w:noProof/>
        </w:rPr>
        <w:t>Suppression of Alarm and Warning Reporting</w:t>
      </w:r>
      <w:r>
        <w:rPr>
          <w:noProof/>
        </w:rPr>
        <w:tab/>
      </w:r>
      <w:r>
        <w:rPr>
          <w:noProof/>
        </w:rPr>
        <w:fldChar w:fldCharType="begin"/>
      </w:r>
      <w:r>
        <w:rPr>
          <w:noProof/>
        </w:rPr>
        <w:instrText xml:space="preserve"> PAGEREF _Toc289782647 \h </w:instrText>
      </w:r>
      <w:r>
        <w:rPr>
          <w:noProof/>
        </w:rPr>
      </w:r>
      <w:r>
        <w:rPr>
          <w:noProof/>
        </w:rPr>
        <w:fldChar w:fldCharType="separate"/>
      </w:r>
      <w:r>
        <w:rPr>
          <w:noProof/>
        </w:rPr>
        <w:t>26</w:t>
      </w:r>
      <w:r>
        <w:rPr>
          <w:noProof/>
        </w:rPr>
        <w:fldChar w:fldCharType="end"/>
      </w:r>
    </w:p>
    <w:p w:rsidR="00CE32A8" w:rsidRPr="006373A8" w:rsidRDefault="00CE32A8">
      <w:pPr>
        <w:pStyle w:val="TOC2"/>
        <w:tabs>
          <w:tab w:val="left" w:pos="1000"/>
          <w:tab w:val="right" w:leader="dot" w:pos="9017"/>
        </w:tabs>
        <w:rPr>
          <w:rFonts w:ascii="Calibri" w:hAnsi="Calibri"/>
          <w:smallCaps w:val="0"/>
          <w:noProof/>
          <w:sz w:val="22"/>
          <w:szCs w:val="22"/>
          <w:lang w:val="en-IE" w:eastAsia="en-IE"/>
        </w:rPr>
      </w:pPr>
      <w:r w:rsidRPr="0097092B">
        <w:rPr>
          <w:rFonts w:cs="Arial"/>
          <w:noProof/>
        </w:rPr>
        <w:t>12.2.</w:t>
      </w:r>
      <w:r w:rsidRPr="006373A8">
        <w:rPr>
          <w:rFonts w:ascii="Calibri" w:hAnsi="Calibri"/>
          <w:smallCaps w:val="0"/>
          <w:noProof/>
          <w:sz w:val="22"/>
          <w:szCs w:val="22"/>
          <w:lang w:val="en-IE" w:eastAsia="en-IE"/>
        </w:rPr>
        <w:tab/>
      </w:r>
      <w:r w:rsidRPr="0097092B">
        <w:rPr>
          <w:rFonts w:cs="Arial"/>
          <w:noProof/>
        </w:rPr>
        <w:t>Warnings as Alarms</w:t>
      </w:r>
      <w:r>
        <w:rPr>
          <w:noProof/>
        </w:rPr>
        <w:tab/>
      </w:r>
      <w:r>
        <w:rPr>
          <w:noProof/>
        </w:rPr>
        <w:fldChar w:fldCharType="begin"/>
      </w:r>
      <w:r>
        <w:rPr>
          <w:noProof/>
        </w:rPr>
        <w:instrText xml:space="preserve"> PAGEREF _Toc289782648 \h </w:instrText>
      </w:r>
      <w:r>
        <w:rPr>
          <w:noProof/>
        </w:rPr>
      </w:r>
      <w:r>
        <w:rPr>
          <w:noProof/>
        </w:rPr>
        <w:fldChar w:fldCharType="separate"/>
      </w:r>
      <w:r>
        <w:rPr>
          <w:noProof/>
        </w:rPr>
        <w:t>26</w:t>
      </w:r>
      <w:r>
        <w:rPr>
          <w:noProof/>
        </w:rPr>
        <w:fldChar w:fldCharType="end"/>
      </w:r>
    </w:p>
    <w:p w:rsidR="00CE32A8" w:rsidRPr="006373A8" w:rsidRDefault="00CE32A8">
      <w:pPr>
        <w:pStyle w:val="TOC2"/>
        <w:tabs>
          <w:tab w:val="left" w:pos="1000"/>
          <w:tab w:val="right" w:leader="dot" w:pos="9017"/>
        </w:tabs>
        <w:rPr>
          <w:rFonts w:ascii="Calibri" w:hAnsi="Calibri"/>
          <w:smallCaps w:val="0"/>
          <w:noProof/>
          <w:sz w:val="22"/>
          <w:szCs w:val="22"/>
          <w:lang w:val="en-IE" w:eastAsia="en-IE"/>
        </w:rPr>
      </w:pPr>
      <w:r w:rsidRPr="0097092B">
        <w:rPr>
          <w:rFonts w:cs="Arial"/>
          <w:noProof/>
        </w:rPr>
        <w:t>12.3.</w:t>
      </w:r>
      <w:r w:rsidRPr="006373A8">
        <w:rPr>
          <w:rFonts w:ascii="Calibri" w:hAnsi="Calibri"/>
          <w:smallCaps w:val="0"/>
          <w:noProof/>
          <w:sz w:val="22"/>
          <w:szCs w:val="22"/>
          <w:lang w:val="en-IE" w:eastAsia="en-IE"/>
        </w:rPr>
        <w:tab/>
      </w:r>
      <w:r w:rsidRPr="0097092B">
        <w:rPr>
          <w:rFonts w:cs="Arial"/>
          <w:noProof/>
        </w:rPr>
        <w:t>Driving a Digital for Active Alarms</w:t>
      </w:r>
      <w:r>
        <w:rPr>
          <w:noProof/>
        </w:rPr>
        <w:tab/>
      </w:r>
      <w:r>
        <w:rPr>
          <w:noProof/>
        </w:rPr>
        <w:fldChar w:fldCharType="begin"/>
      </w:r>
      <w:r>
        <w:rPr>
          <w:noProof/>
        </w:rPr>
        <w:instrText xml:space="preserve"> PAGEREF _Toc289782649 \h </w:instrText>
      </w:r>
      <w:r>
        <w:rPr>
          <w:noProof/>
        </w:rPr>
      </w:r>
      <w:r>
        <w:rPr>
          <w:noProof/>
        </w:rPr>
        <w:fldChar w:fldCharType="separate"/>
      </w:r>
      <w:r>
        <w:rPr>
          <w:noProof/>
        </w:rPr>
        <w:t>26</w:t>
      </w:r>
      <w:r>
        <w:rPr>
          <w:noProof/>
        </w:rPr>
        <w:fldChar w:fldCharType="end"/>
      </w:r>
    </w:p>
    <w:p w:rsidR="00CE32A8" w:rsidRPr="006373A8" w:rsidRDefault="00CE32A8">
      <w:pPr>
        <w:pStyle w:val="TOC2"/>
        <w:tabs>
          <w:tab w:val="left" w:pos="1000"/>
          <w:tab w:val="right" w:leader="dot" w:pos="9017"/>
        </w:tabs>
        <w:rPr>
          <w:rFonts w:ascii="Calibri" w:hAnsi="Calibri"/>
          <w:smallCaps w:val="0"/>
          <w:noProof/>
          <w:sz w:val="22"/>
          <w:szCs w:val="22"/>
          <w:lang w:val="en-IE" w:eastAsia="en-IE"/>
        </w:rPr>
      </w:pPr>
      <w:r w:rsidRPr="0097092B">
        <w:rPr>
          <w:rFonts w:cs="Arial"/>
          <w:noProof/>
        </w:rPr>
        <w:t>12.4.</w:t>
      </w:r>
      <w:r w:rsidRPr="006373A8">
        <w:rPr>
          <w:rFonts w:ascii="Calibri" w:hAnsi="Calibri"/>
          <w:smallCaps w:val="0"/>
          <w:noProof/>
          <w:sz w:val="22"/>
          <w:szCs w:val="22"/>
          <w:lang w:val="en-IE" w:eastAsia="en-IE"/>
        </w:rPr>
        <w:tab/>
      </w:r>
      <w:r w:rsidRPr="0097092B">
        <w:rPr>
          <w:rFonts w:cs="Arial"/>
          <w:noProof/>
        </w:rPr>
        <w:t>Driving a Digital for Active Unacknowledged Alarms</w:t>
      </w:r>
      <w:r>
        <w:rPr>
          <w:noProof/>
        </w:rPr>
        <w:tab/>
      </w:r>
      <w:r>
        <w:rPr>
          <w:noProof/>
        </w:rPr>
        <w:fldChar w:fldCharType="begin"/>
      </w:r>
      <w:r>
        <w:rPr>
          <w:noProof/>
        </w:rPr>
        <w:instrText xml:space="preserve"> PAGEREF _Toc289782650 \h </w:instrText>
      </w:r>
      <w:r>
        <w:rPr>
          <w:noProof/>
        </w:rPr>
      </w:r>
      <w:r>
        <w:rPr>
          <w:noProof/>
        </w:rPr>
        <w:fldChar w:fldCharType="separate"/>
      </w:r>
      <w:r>
        <w:rPr>
          <w:noProof/>
        </w:rPr>
        <w:t>28</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13.</w:t>
      </w:r>
      <w:r w:rsidRPr="006373A8">
        <w:rPr>
          <w:rFonts w:ascii="Calibri" w:hAnsi="Calibri"/>
          <w:b w:val="0"/>
          <w:caps w:val="0"/>
          <w:noProof/>
          <w:sz w:val="22"/>
          <w:szCs w:val="22"/>
          <w:lang w:val="en-IE" w:eastAsia="en-IE"/>
        </w:rPr>
        <w:tab/>
      </w:r>
      <w:r w:rsidRPr="0097092B">
        <w:rPr>
          <w:rFonts w:cs="Arial"/>
          <w:noProof/>
        </w:rPr>
        <w:t>RESTRICTING WINDOWS NT 4.0 UI</w:t>
      </w:r>
      <w:r>
        <w:rPr>
          <w:noProof/>
        </w:rPr>
        <w:tab/>
      </w:r>
      <w:r>
        <w:rPr>
          <w:noProof/>
        </w:rPr>
        <w:fldChar w:fldCharType="begin"/>
      </w:r>
      <w:r>
        <w:rPr>
          <w:noProof/>
        </w:rPr>
        <w:instrText xml:space="preserve"> PAGEREF _Toc289782651 \h </w:instrText>
      </w:r>
      <w:r>
        <w:rPr>
          <w:noProof/>
        </w:rPr>
      </w:r>
      <w:r>
        <w:rPr>
          <w:noProof/>
        </w:rPr>
        <w:fldChar w:fldCharType="separate"/>
      </w:r>
      <w:r>
        <w:rPr>
          <w:noProof/>
        </w:rPr>
        <w:t>29</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14.</w:t>
      </w:r>
      <w:r w:rsidRPr="006373A8">
        <w:rPr>
          <w:rFonts w:ascii="Calibri" w:hAnsi="Calibri"/>
          <w:b w:val="0"/>
          <w:caps w:val="0"/>
          <w:noProof/>
          <w:sz w:val="22"/>
          <w:szCs w:val="22"/>
          <w:lang w:val="en-IE" w:eastAsia="en-IE"/>
        </w:rPr>
        <w:tab/>
      </w:r>
      <w:r w:rsidRPr="0097092B">
        <w:rPr>
          <w:rFonts w:cs="Arial"/>
          <w:noProof/>
        </w:rPr>
        <w:t>ENABLE NETWORK BROWSER WITH AN EDIT BOX</w:t>
      </w:r>
      <w:r>
        <w:rPr>
          <w:noProof/>
        </w:rPr>
        <w:tab/>
      </w:r>
      <w:r>
        <w:rPr>
          <w:noProof/>
        </w:rPr>
        <w:fldChar w:fldCharType="begin"/>
      </w:r>
      <w:r>
        <w:rPr>
          <w:noProof/>
        </w:rPr>
        <w:instrText xml:space="preserve"> PAGEREF _Toc289782652 \h </w:instrText>
      </w:r>
      <w:r>
        <w:rPr>
          <w:noProof/>
        </w:rPr>
      </w:r>
      <w:r>
        <w:rPr>
          <w:noProof/>
        </w:rPr>
        <w:fldChar w:fldCharType="separate"/>
      </w:r>
      <w:r>
        <w:rPr>
          <w:noProof/>
        </w:rPr>
        <w:t>31</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15.</w:t>
      </w:r>
      <w:r w:rsidRPr="006373A8">
        <w:rPr>
          <w:rFonts w:ascii="Calibri" w:hAnsi="Calibri"/>
          <w:b w:val="0"/>
          <w:caps w:val="0"/>
          <w:noProof/>
          <w:sz w:val="22"/>
          <w:szCs w:val="22"/>
          <w:lang w:val="en-IE" w:eastAsia="en-IE"/>
        </w:rPr>
        <w:tab/>
      </w:r>
      <w:r w:rsidRPr="0097092B">
        <w:rPr>
          <w:rFonts w:cs="Arial"/>
          <w:noProof/>
        </w:rPr>
        <w:t>WRITING TO CHANNELS FROM EXCEL MACROS</w:t>
      </w:r>
      <w:r>
        <w:rPr>
          <w:noProof/>
        </w:rPr>
        <w:tab/>
      </w:r>
      <w:r>
        <w:rPr>
          <w:noProof/>
        </w:rPr>
        <w:fldChar w:fldCharType="begin"/>
      </w:r>
      <w:r>
        <w:rPr>
          <w:noProof/>
        </w:rPr>
        <w:instrText xml:space="preserve"> PAGEREF _Toc289782653 \h </w:instrText>
      </w:r>
      <w:r>
        <w:rPr>
          <w:noProof/>
        </w:rPr>
      </w:r>
      <w:r>
        <w:rPr>
          <w:noProof/>
        </w:rPr>
        <w:fldChar w:fldCharType="separate"/>
      </w:r>
      <w:r>
        <w:rPr>
          <w:noProof/>
        </w:rPr>
        <w:t>32</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16.</w:t>
      </w:r>
      <w:r w:rsidRPr="006373A8">
        <w:rPr>
          <w:rFonts w:ascii="Calibri" w:hAnsi="Calibri"/>
          <w:b w:val="0"/>
          <w:caps w:val="0"/>
          <w:noProof/>
          <w:sz w:val="22"/>
          <w:szCs w:val="22"/>
          <w:lang w:val="en-IE" w:eastAsia="en-IE"/>
        </w:rPr>
        <w:tab/>
      </w:r>
      <w:r w:rsidRPr="0097092B">
        <w:rPr>
          <w:rFonts w:cs="Arial"/>
          <w:noProof/>
        </w:rPr>
        <w:t>TRENDS RENAMING LOG FILES</w:t>
      </w:r>
      <w:r>
        <w:rPr>
          <w:noProof/>
        </w:rPr>
        <w:tab/>
      </w:r>
      <w:r>
        <w:rPr>
          <w:noProof/>
        </w:rPr>
        <w:fldChar w:fldCharType="begin"/>
      </w:r>
      <w:r>
        <w:rPr>
          <w:noProof/>
        </w:rPr>
        <w:instrText xml:space="preserve"> PAGEREF _Toc289782654 \h </w:instrText>
      </w:r>
      <w:r>
        <w:rPr>
          <w:noProof/>
        </w:rPr>
      </w:r>
      <w:r>
        <w:rPr>
          <w:noProof/>
        </w:rPr>
        <w:fldChar w:fldCharType="separate"/>
      </w:r>
      <w:r>
        <w:rPr>
          <w:noProof/>
        </w:rPr>
        <w:t>33</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17.</w:t>
      </w:r>
      <w:r w:rsidRPr="006373A8">
        <w:rPr>
          <w:rFonts w:ascii="Calibri" w:hAnsi="Calibri"/>
          <w:b w:val="0"/>
          <w:caps w:val="0"/>
          <w:noProof/>
          <w:sz w:val="22"/>
          <w:szCs w:val="22"/>
          <w:lang w:val="en-IE" w:eastAsia="en-IE"/>
        </w:rPr>
        <w:tab/>
      </w:r>
      <w:r w:rsidRPr="0097092B">
        <w:rPr>
          <w:rFonts w:cs="Arial"/>
          <w:noProof/>
        </w:rPr>
        <w:t>Main menu command line parameters</w:t>
      </w:r>
      <w:r>
        <w:rPr>
          <w:noProof/>
        </w:rPr>
        <w:tab/>
      </w:r>
      <w:r>
        <w:rPr>
          <w:noProof/>
        </w:rPr>
        <w:fldChar w:fldCharType="begin"/>
      </w:r>
      <w:r>
        <w:rPr>
          <w:noProof/>
        </w:rPr>
        <w:instrText xml:space="preserve"> PAGEREF _Toc289782655 \h </w:instrText>
      </w:r>
      <w:r>
        <w:rPr>
          <w:noProof/>
        </w:rPr>
      </w:r>
      <w:r>
        <w:rPr>
          <w:noProof/>
        </w:rPr>
        <w:fldChar w:fldCharType="separate"/>
      </w:r>
      <w:r>
        <w:rPr>
          <w:noProof/>
        </w:rPr>
        <w:t>34</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18.</w:t>
      </w:r>
      <w:r w:rsidRPr="006373A8">
        <w:rPr>
          <w:rFonts w:ascii="Calibri" w:hAnsi="Calibri"/>
          <w:b w:val="0"/>
          <w:caps w:val="0"/>
          <w:noProof/>
          <w:sz w:val="22"/>
          <w:szCs w:val="22"/>
          <w:lang w:val="en-IE" w:eastAsia="en-IE"/>
        </w:rPr>
        <w:tab/>
      </w:r>
      <w:r w:rsidRPr="0097092B">
        <w:rPr>
          <w:rFonts w:cs="Arial"/>
          <w:noProof/>
        </w:rPr>
        <w:t>Client logger enable Registry Key.</w:t>
      </w:r>
      <w:r>
        <w:rPr>
          <w:noProof/>
        </w:rPr>
        <w:tab/>
      </w:r>
      <w:r>
        <w:rPr>
          <w:noProof/>
        </w:rPr>
        <w:fldChar w:fldCharType="begin"/>
      </w:r>
      <w:r>
        <w:rPr>
          <w:noProof/>
        </w:rPr>
        <w:instrText xml:space="preserve"> PAGEREF _Toc289782656 \h </w:instrText>
      </w:r>
      <w:r>
        <w:rPr>
          <w:noProof/>
        </w:rPr>
      </w:r>
      <w:r>
        <w:rPr>
          <w:noProof/>
        </w:rPr>
        <w:fldChar w:fldCharType="separate"/>
      </w:r>
      <w:r>
        <w:rPr>
          <w:noProof/>
        </w:rPr>
        <w:t>35</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19.</w:t>
      </w:r>
      <w:r w:rsidRPr="006373A8">
        <w:rPr>
          <w:rFonts w:ascii="Calibri" w:hAnsi="Calibri"/>
          <w:b w:val="0"/>
          <w:caps w:val="0"/>
          <w:noProof/>
          <w:sz w:val="22"/>
          <w:szCs w:val="22"/>
          <w:lang w:val="en-IE" w:eastAsia="en-IE"/>
        </w:rPr>
        <w:tab/>
      </w:r>
      <w:r w:rsidRPr="0097092B">
        <w:rPr>
          <w:rFonts w:cs="Arial"/>
          <w:noProof/>
        </w:rPr>
        <w:t>Detecting Time Change</w:t>
      </w:r>
      <w:r>
        <w:rPr>
          <w:noProof/>
        </w:rPr>
        <w:tab/>
      </w:r>
      <w:r>
        <w:rPr>
          <w:noProof/>
        </w:rPr>
        <w:fldChar w:fldCharType="begin"/>
      </w:r>
      <w:r>
        <w:rPr>
          <w:noProof/>
        </w:rPr>
        <w:instrText xml:space="preserve"> PAGEREF _Toc289782657 \h </w:instrText>
      </w:r>
      <w:r>
        <w:rPr>
          <w:noProof/>
        </w:rPr>
      </w:r>
      <w:r>
        <w:rPr>
          <w:noProof/>
        </w:rPr>
        <w:fldChar w:fldCharType="separate"/>
      </w:r>
      <w:r>
        <w:rPr>
          <w:noProof/>
        </w:rPr>
        <w:t>36</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20.</w:t>
      </w:r>
      <w:r w:rsidRPr="006373A8">
        <w:rPr>
          <w:rFonts w:ascii="Calibri" w:hAnsi="Calibri"/>
          <w:b w:val="0"/>
          <w:caps w:val="0"/>
          <w:noProof/>
          <w:sz w:val="22"/>
          <w:szCs w:val="22"/>
          <w:lang w:val="en-IE" w:eastAsia="en-IE"/>
        </w:rPr>
        <w:tab/>
      </w:r>
      <w:r w:rsidRPr="0097092B">
        <w:rPr>
          <w:rFonts w:cs="Arial"/>
          <w:noProof/>
        </w:rPr>
        <w:t>Modbus System Modifications</w:t>
      </w:r>
      <w:r>
        <w:rPr>
          <w:noProof/>
        </w:rPr>
        <w:tab/>
      </w:r>
      <w:r>
        <w:rPr>
          <w:noProof/>
        </w:rPr>
        <w:fldChar w:fldCharType="begin"/>
      </w:r>
      <w:r>
        <w:rPr>
          <w:noProof/>
        </w:rPr>
        <w:instrText xml:space="preserve"> PAGEREF _Toc289782658 \h </w:instrText>
      </w:r>
      <w:r>
        <w:rPr>
          <w:noProof/>
        </w:rPr>
      </w:r>
      <w:r>
        <w:rPr>
          <w:noProof/>
        </w:rPr>
        <w:fldChar w:fldCharType="separate"/>
      </w:r>
      <w:r>
        <w:rPr>
          <w:noProof/>
        </w:rPr>
        <w:t>37</w:t>
      </w:r>
      <w:r>
        <w:rPr>
          <w:noProof/>
        </w:rPr>
        <w:fldChar w:fldCharType="end"/>
      </w:r>
    </w:p>
    <w:p w:rsidR="00CE32A8" w:rsidRPr="006373A8" w:rsidRDefault="00CE32A8">
      <w:pPr>
        <w:pStyle w:val="TOC2"/>
        <w:tabs>
          <w:tab w:val="left" w:pos="1000"/>
          <w:tab w:val="right" w:leader="dot" w:pos="9017"/>
        </w:tabs>
        <w:rPr>
          <w:rFonts w:ascii="Calibri" w:hAnsi="Calibri"/>
          <w:smallCaps w:val="0"/>
          <w:noProof/>
          <w:sz w:val="22"/>
          <w:szCs w:val="22"/>
          <w:lang w:val="en-IE" w:eastAsia="en-IE"/>
        </w:rPr>
      </w:pPr>
      <w:r w:rsidRPr="0097092B">
        <w:rPr>
          <w:rFonts w:cs="Arial"/>
          <w:noProof/>
        </w:rPr>
        <w:t>20.1.</w:t>
      </w:r>
      <w:r w:rsidRPr="006373A8">
        <w:rPr>
          <w:rFonts w:ascii="Calibri" w:hAnsi="Calibri"/>
          <w:smallCaps w:val="0"/>
          <w:noProof/>
          <w:sz w:val="22"/>
          <w:szCs w:val="22"/>
          <w:lang w:val="en-IE" w:eastAsia="en-IE"/>
        </w:rPr>
        <w:tab/>
      </w:r>
      <w:r w:rsidRPr="0097092B">
        <w:rPr>
          <w:rFonts w:cs="Arial"/>
          <w:noProof/>
        </w:rPr>
        <w:t>Modbus Register Fragmentation</w:t>
      </w:r>
      <w:r>
        <w:rPr>
          <w:noProof/>
        </w:rPr>
        <w:tab/>
      </w:r>
      <w:r>
        <w:rPr>
          <w:noProof/>
        </w:rPr>
        <w:fldChar w:fldCharType="begin"/>
      </w:r>
      <w:r>
        <w:rPr>
          <w:noProof/>
        </w:rPr>
        <w:instrText xml:space="preserve"> PAGEREF _Toc289782659 \h </w:instrText>
      </w:r>
      <w:r>
        <w:rPr>
          <w:noProof/>
        </w:rPr>
      </w:r>
      <w:r>
        <w:rPr>
          <w:noProof/>
        </w:rPr>
        <w:fldChar w:fldCharType="separate"/>
      </w:r>
      <w:r>
        <w:rPr>
          <w:noProof/>
        </w:rPr>
        <w:t>37</w:t>
      </w:r>
      <w:r>
        <w:rPr>
          <w:noProof/>
        </w:rPr>
        <w:fldChar w:fldCharType="end"/>
      </w:r>
    </w:p>
    <w:p w:rsidR="00CE32A8" w:rsidRPr="006373A8" w:rsidRDefault="00CE32A8">
      <w:pPr>
        <w:pStyle w:val="TOC2"/>
        <w:tabs>
          <w:tab w:val="left" w:pos="1000"/>
          <w:tab w:val="right" w:leader="dot" w:pos="9017"/>
        </w:tabs>
        <w:rPr>
          <w:rFonts w:ascii="Calibri" w:hAnsi="Calibri"/>
          <w:smallCaps w:val="0"/>
          <w:noProof/>
          <w:sz w:val="22"/>
          <w:szCs w:val="22"/>
          <w:lang w:val="en-IE" w:eastAsia="en-IE"/>
        </w:rPr>
      </w:pPr>
      <w:r w:rsidRPr="0097092B">
        <w:rPr>
          <w:rFonts w:cs="Arial"/>
          <w:noProof/>
        </w:rPr>
        <w:t>20.2.</w:t>
      </w:r>
      <w:r w:rsidRPr="006373A8">
        <w:rPr>
          <w:rFonts w:ascii="Calibri" w:hAnsi="Calibri"/>
          <w:smallCaps w:val="0"/>
          <w:noProof/>
          <w:sz w:val="22"/>
          <w:szCs w:val="22"/>
          <w:lang w:val="en-IE" w:eastAsia="en-IE"/>
        </w:rPr>
        <w:tab/>
      </w:r>
      <w:r w:rsidRPr="0097092B">
        <w:rPr>
          <w:rFonts w:cs="Arial"/>
          <w:noProof/>
        </w:rPr>
        <w:t>Modbus MAX Registers Setting</w:t>
      </w:r>
      <w:r>
        <w:rPr>
          <w:noProof/>
        </w:rPr>
        <w:tab/>
      </w:r>
      <w:r>
        <w:rPr>
          <w:noProof/>
        </w:rPr>
        <w:fldChar w:fldCharType="begin"/>
      </w:r>
      <w:r>
        <w:rPr>
          <w:noProof/>
        </w:rPr>
        <w:instrText xml:space="preserve"> PAGEREF _Toc289782660 \h </w:instrText>
      </w:r>
      <w:r>
        <w:rPr>
          <w:noProof/>
        </w:rPr>
      </w:r>
      <w:r>
        <w:rPr>
          <w:noProof/>
        </w:rPr>
        <w:fldChar w:fldCharType="separate"/>
      </w:r>
      <w:r>
        <w:rPr>
          <w:noProof/>
        </w:rPr>
        <w:t>37</w:t>
      </w:r>
      <w:r>
        <w:rPr>
          <w:noProof/>
        </w:rPr>
        <w:fldChar w:fldCharType="end"/>
      </w:r>
    </w:p>
    <w:p w:rsidR="00CE32A8" w:rsidRPr="006373A8" w:rsidRDefault="00CE32A8">
      <w:pPr>
        <w:pStyle w:val="TOC2"/>
        <w:tabs>
          <w:tab w:val="left" w:pos="1000"/>
          <w:tab w:val="right" w:leader="dot" w:pos="9017"/>
        </w:tabs>
        <w:rPr>
          <w:rFonts w:ascii="Calibri" w:hAnsi="Calibri"/>
          <w:smallCaps w:val="0"/>
          <w:noProof/>
          <w:sz w:val="22"/>
          <w:szCs w:val="22"/>
          <w:lang w:val="en-IE" w:eastAsia="en-IE"/>
        </w:rPr>
      </w:pPr>
      <w:r>
        <w:rPr>
          <w:noProof/>
        </w:rPr>
        <w:t>20.3.</w:t>
      </w:r>
      <w:r w:rsidRPr="006373A8">
        <w:rPr>
          <w:rFonts w:ascii="Calibri" w:hAnsi="Calibri"/>
          <w:smallCaps w:val="0"/>
          <w:noProof/>
          <w:sz w:val="22"/>
          <w:szCs w:val="22"/>
          <w:lang w:val="en-IE" w:eastAsia="en-IE"/>
        </w:rPr>
        <w:tab/>
      </w:r>
      <w:r>
        <w:rPr>
          <w:noProof/>
        </w:rPr>
        <w:t>Modbus Transmit Delay Setting</w:t>
      </w:r>
      <w:r>
        <w:rPr>
          <w:noProof/>
        </w:rPr>
        <w:tab/>
      </w:r>
      <w:r>
        <w:rPr>
          <w:noProof/>
        </w:rPr>
        <w:fldChar w:fldCharType="begin"/>
      </w:r>
      <w:r>
        <w:rPr>
          <w:noProof/>
        </w:rPr>
        <w:instrText xml:space="preserve"> PAGEREF _Toc289782661 \h </w:instrText>
      </w:r>
      <w:r>
        <w:rPr>
          <w:noProof/>
        </w:rPr>
      </w:r>
      <w:r>
        <w:rPr>
          <w:noProof/>
        </w:rPr>
        <w:fldChar w:fldCharType="separate"/>
      </w:r>
      <w:r>
        <w:rPr>
          <w:noProof/>
        </w:rPr>
        <w:t>37</w:t>
      </w:r>
      <w:r>
        <w:rPr>
          <w:noProof/>
        </w:rPr>
        <w:fldChar w:fldCharType="end"/>
      </w:r>
    </w:p>
    <w:p w:rsidR="00CE32A8" w:rsidRPr="006373A8" w:rsidRDefault="00CE32A8">
      <w:pPr>
        <w:pStyle w:val="TOC2"/>
        <w:tabs>
          <w:tab w:val="left" w:pos="1000"/>
          <w:tab w:val="right" w:leader="dot" w:pos="9017"/>
        </w:tabs>
        <w:rPr>
          <w:rFonts w:ascii="Calibri" w:hAnsi="Calibri"/>
          <w:smallCaps w:val="0"/>
          <w:noProof/>
          <w:sz w:val="22"/>
          <w:szCs w:val="22"/>
          <w:lang w:val="en-IE" w:eastAsia="en-IE"/>
        </w:rPr>
      </w:pPr>
      <w:r>
        <w:rPr>
          <w:noProof/>
        </w:rPr>
        <w:t>20.4.</w:t>
      </w:r>
      <w:r w:rsidRPr="006373A8">
        <w:rPr>
          <w:rFonts w:ascii="Calibri" w:hAnsi="Calibri"/>
          <w:smallCaps w:val="0"/>
          <w:noProof/>
          <w:sz w:val="22"/>
          <w:szCs w:val="22"/>
          <w:lang w:val="en-IE" w:eastAsia="en-IE"/>
        </w:rPr>
        <w:tab/>
      </w:r>
      <w:r>
        <w:rPr>
          <w:noProof/>
        </w:rPr>
        <w:t>Modbus Tries Setting</w:t>
      </w:r>
      <w:r>
        <w:rPr>
          <w:noProof/>
        </w:rPr>
        <w:tab/>
      </w:r>
      <w:r>
        <w:rPr>
          <w:noProof/>
        </w:rPr>
        <w:fldChar w:fldCharType="begin"/>
      </w:r>
      <w:r>
        <w:rPr>
          <w:noProof/>
        </w:rPr>
        <w:instrText xml:space="preserve"> PAGEREF _Toc289782662 \h </w:instrText>
      </w:r>
      <w:r>
        <w:rPr>
          <w:noProof/>
        </w:rPr>
      </w:r>
      <w:r>
        <w:rPr>
          <w:noProof/>
        </w:rPr>
        <w:fldChar w:fldCharType="separate"/>
      </w:r>
      <w:r>
        <w:rPr>
          <w:noProof/>
        </w:rPr>
        <w:t>38</w:t>
      </w:r>
      <w:r>
        <w:rPr>
          <w:noProof/>
        </w:rPr>
        <w:fldChar w:fldCharType="end"/>
      </w:r>
    </w:p>
    <w:p w:rsidR="00CE32A8" w:rsidRPr="006373A8" w:rsidRDefault="00CE32A8">
      <w:pPr>
        <w:pStyle w:val="TOC2"/>
        <w:tabs>
          <w:tab w:val="left" w:pos="1000"/>
          <w:tab w:val="right" w:leader="dot" w:pos="9017"/>
        </w:tabs>
        <w:rPr>
          <w:rFonts w:ascii="Calibri" w:hAnsi="Calibri"/>
          <w:smallCaps w:val="0"/>
          <w:noProof/>
          <w:sz w:val="22"/>
          <w:szCs w:val="22"/>
          <w:lang w:val="en-IE" w:eastAsia="en-IE"/>
        </w:rPr>
      </w:pPr>
      <w:r>
        <w:rPr>
          <w:noProof/>
        </w:rPr>
        <w:t>20.5.</w:t>
      </w:r>
      <w:r w:rsidRPr="006373A8">
        <w:rPr>
          <w:rFonts w:ascii="Calibri" w:hAnsi="Calibri"/>
          <w:smallCaps w:val="0"/>
          <w:noProof/>
          <w:sz w:val="22"/>
          <w:szCs w:val="22"/>
          <w:lang w:val="en-IE" w:eastAsia="en-IE"/>
        </w:rPr>
        <w:tab/>
      </w:r>
      <w:r>
        <w:rPr>
          <w:noProof/>
        </w:rPr>
        <w:t>Modbus StopBits Setting</w:t>
      </w:r>
      <w:r>
        <w:rPr>
          <w:noProof/>
        </w:rPr>
        <w:tab/>
      </w:r>
      <w:r>
        <w:rPr>
          <w:noProof/>
        </w:rPr>
        <w:fldChar w:fldCharType="begin"/>
      </w:r>
      <w:r>
        <w:rPr>
          <w:noProof/>
        </w:rPr>
        <w:instrText xml:space="preserve"> PAGEREF _Toc289782663 \h </w:instrText>
      </w:r>
      <w:r>
        <w:rPr>
          <w:noProof/>
        </w:rPr>
      </w:r>
      <w:r>
        <w:rPr>
          <w:noProof/>
        </w:rPr>
        <w:fldChar w:fldCharType="separate"/>
      </w:r>
      <w:r>
        <w:rPr>
          <w:noProof/>
        </w:rPr>
        <w:t>38</w:t>
      </w:r>
      <w:r>
        <w:rPr>
          <w:noProof/>
        </w:rPr>
        <w:fldChar w:fldCharType="end"/>
      </w:r>
    </w:p>
    <w:p w:rsidR="00CE32A8" w:rsidRPr="006373A8" w:rsidRDefault="00CE32A8">
      <w:pPr>
        <w:pStyle w:val="TOC2"/>
        <w:tabs>
          <w:tab w:val="left" w:pos="1000"/>
          <w:tab w:val="right" w:leader="dot" w:pos="9017"/>
        </w:tabs>
        <w:rPr>
          <w:rFonts w:ascii="Calibri" w:hAnsi="Calibri"/>
          <w:smallCaps w:val="0"/>
          <w:noProof/>
          <w:sz w:val="22"/>
          <w:szCs w:val="22"/>
          <w:lang w:val="en-IE" w:eastAsia="en-IE"/>
        </w:rPr>
      </w:pPr>
      <w:r w:rsidRPr="0097092B">
        <w:rPr>
          <w:rFonts w:cs="Arial"/>
          <w:noProof/>
        </w:rPr>
        <w:t>20.6.</w:t>
      </w:r>
      <w:r w:rsidRPr="006373A8">
        <w:rPr>
          <w:rFonts w:ascii="Calibri" w:hAnsi="Calibri"/>
          <w:smallCaps w:val="0"/>
          <w:noProof/>
          <w:sz w:val="22"/>
          <w:szCs w:val="22"/>
          <w:lang w:val="en-IE" w:eastAsia="en-IE"/>
        </w:rPr>
        <w:tab/>
      </w:r>
      <w:r w:rsidRPr="0097092B">
        <w:rPr>
          <w:rFonts w:cs="Arial"/>
          <w:noProof/>
        </w:rPr>
        <w:t>Switching Debugging On</w:t>
      </w:r>
      <w:r>
        <w:rPr>
          <w:noProof/>
        </w:rPr>
        <w:tab/>
      </w:r>
      <w:r>
        <w:rPr>
          <w:noProof/>
        </w:rPr>
        <w:fldChar w:fldCharType="begin"/>
      </w:r>
      <w:r>
        <w:rPr>
          <w:noProof/>
        </w:rPr>
        <w:instrText xml:space="preserve"> PAGEREF _Toc289782664 \h </w:instrText>
      </w:r>
      <w:r>
        <w:rPr>
          <w:noProof/>
        </w:rPr>
      </w:r>
      <w:r>
        <w:rPr>
          <w:noProof/>
        </w:rPr>
        <w:fldChar w:fldCharType="separate"/>
      </w:r>
      <w:r>
        <w:rPr>
          <w:noProof/>
        </w:rPr>
        <w:t>38</w:t>
      </w:r>
      <w:r>
        <w:rPr>
          <w:noProof/>
        </w:rPr>
        <w:fldChar w:fldCharType="end"/>
      </w:r>
    </w:p>
    <w:p w:rsidR="00CE32A8" w:rsidRPr="006373A8" w:rsidRDefault="00CE32A8">
      <w:pPr>
        <w:pStyle w:val="TOC2"/>
        <w:tabs>
          <w:tab w:val="left" w:pos="1000"/>
          <w:tab w:val="right" w:leader="dot" w:pos="9017"/>
        </w:tabs>
        <w:rPr>
          <w:rFonts w:ascii="Calibri" w:hAnsi="Calibri"/>
          <w:smallCaps w:val="0"/>
          <w:noProof/>
          <w:sz w:val="22"/>
          <w:szCs w:val="22"/>
          <w:lang w:val="en-IE" w:eastAsia="en-IE"/>
        </w:rPr>
      </w:pPr>
      <w:r w:rsidRPr="0097092B">
        <w:rPr>
          <w:rFonts w:cs="Arial"/>
          <w:noProof/>
        </w:rPr>
        <w:t>20.7.</w:t>
      </w:r>
      <w:r w:rsidRPr="006373A8">
        <w:rPr>
          <w:rFonts w:ascii="Calibri" w:hAnsi="Calibri"/>
          <w:smallCaps w:val="0"/>
          <w:noProof/>
          <w:sz w:val="22"/>
          <w:szCs w:val="22"/>
          <w:lang w:val="en-IE" w:eastAsia="en-IE"/>
        </w:rPr>
        <w:tab/>
      </w:r>
      <w:r w:rsidRPr="0097092B">
        <w:rPr>
          <w:rFonts w:cs="Arial"/>
          <w:noProof/>
        </w:rPr>
        <w:t>Selecting the Debug Type</w:t>
      </w:r>
      <w:r>
        <w:rPr>
          <w:noProof/>
        </w:rPr>
        <w:tab/>
      </w:r>
      <w:r>
        <w:rPr>
          <w:noProof/>
        </w:rPr>
        <w:fldChar w:fldCharType="begin"/>
      </w:r>
      <w:r>
        <w:rPr>
          <w:noProof/>
        </w:rPr>
        <w:instrText xml:space="preserve"> PAGEREF _Toc289782665 \h </w:instrText>
      </w:r>
      <w:r>
        <w:rPr>
          <w:noProof/>
        </w:rPr>
      </w:r>
      <w:r>
        <w:rPr>
          <w:noProof/>
        </w:rPr>
        <w:fldChar w:fldCharType="separate"/>
      </w:r>
      <w:r>
        <w:rPr>
          <w:noProof/>
        </w:rPr>
        <w:t>38</w:t>
      </w:r>
      <w:r>
        <w:rPr>
          <w:noProof/>
        </w:rPr>
        <w:fldChar w:fldCharType="end"/>
      </w:r>
    </w:p>
    <w:p w:rsidR="00CE32A8" w:rsidRPr="006373A8" w:rsidRDefault="00CE32A8">
      <w:pPr>
        <w:pStyle w:val="TOC2"/>
        <w:tabs>
          <w:tab w:val="left" w:pos="1000"/>
          <w:tab w:val="right" w:leader="dot" w:pos="9017"/>
        </w:tabs>
        <w:rPr>
          <w:rFonts w:ascii="Calibri" w:hAnsi="Calibri"/>
          <w:smallCaps w:val="0"/>
          <w:noProof/>
          <w:sz w:val="22"/>
          <w:szCs w:val="22"/>
          <w:lang w:val="en-IE" w:eastAsia="en-IE"/>
        </w:rPr>
      </w:pPr>
      <w:r w:rsidRPr="0097092B">
        <w:rPr>
          <w:rFonts w:cs="Arial"/>
          <w:noProof/>
        </w:rPr>
        <w:t>20.8.</w:t>
      </w:r>
      <w:r w:rsidRPr="006373A8">
        <w:rPr>
          <w:rFonts w:ascii="Calibri" w:hAnsi="Calibri"/>
          <w:smallCaps w:val="0"/>
          <w:noProof/>
          <w:sz w:val="22"/>
          <w:szCs w:val="22"/>
          <w:lang w:val="en-IE" w:eastAsia="en-IE"/>
        </w:rPr>
        <w:tab/>
      </w:r>
      <w:r w:rsidRPr="0097092B">
        <w:rPr>
          <w:rFonts w:cs="Arial"/>
          <w:noProof/>
        </w:rPr>
        <w:t>Switching On the Debug Counts</w:t>
      </w:r>
      <w:r>
        <w:rPr>
          <w:noProof/>
        </w:rPr>
        <w:tab/>
      </w:r>
      <w:r>
        <w:rPr>
          <w:noProof/>
        </w:rPr>
        <w:fldChar w:fldCharType="begin"/>
      </w:r>
      <w:r>
        <w:rPr>
          <w:noProof/>
        </w:rPr>
        <w:instrText xml:space="preserve"> PAGEREF _Toc289782666 \h </w:instrText>
      </w:r>
      <w:r>
        <w:rPr>
          <w:noProof/>
        </w:rPr>
      </w:r>
      <w:r>
        <w:rPr>
          <w:noProof/>
        </w:rPr>
        <w:fldChar w:fldCharType="separate"/>
      </w:r>
      <w:r>
        <w:rPr>
          <w:noProof/>
        </w:rPr>
        <w:t>39</w:t>
      </w:r>
      <w:r>
        <w:rPr>
          <w:noProof/>
        </w:rPr>
        <w:fldChar w:fldCharType="end"/>
      </w:r>
    </w:p>
    <w:p w:rsidR="00CE32A8" w:rsidRPr="006373A8" w:rsidRDefault="00CE32A8">
      <w:pPr>
        <w:pStyle w:val="TOC2"/>
        <w:tabs>
          <w:tab w:val="left" w:pos="1000"/>
          <w:tab w:val="right" w:leader="dot" w:pos="9017"/>
        </w:tabs>
        <w:rPr>
          <w:rFonts w:ascii="Calibri" w:hAnsi="Calibri"/>
          <w:smallCaps w:val="0"/>
          <w:noProof/>
          <w:sz w:val="22"/>
          <w:szCs w:val="22"/>
          <w:lang w:val="en-IE" w:eastAsia="en-IE"/>
        </w:rPr>
      </w:pPr>
      <w:r w:rsidRPr="0097092B">
        <w:rPr>
          <w:rFonts w:cs="Arial"/>
          <w:noProof/>
        </w:rPr>
        <w:t>20.9.</w:t>
      </w:r>
      <w:r w:rsidRPr="006373A8">
        <w:rPr>
          <w:rFonts w:ascii="Calibri" w:hAnsi="Calibri"/>
          <w:smallCaps w:val="0"/>
          <w:noProof/>
          <w:sz w:val="22"/>
          <w:szCs w:val="22"/>
          <w:lang w:val="en-IE" w:eastAsia="en-IE"/>
        </w:rPr>
        <w:tab/>
      </w:r>
      <w:r w:rsidRPr="0097092B">
        <w:rPr>
          <w:rFonts w:cs="Arial"/>
          <w:noProof/>
        </w:rPr>
        <w:t>Adding Multiple Modbus slave Devices</w:t>
      </w:r>
      <w:r>
        <w:rPr>
          <w:noProof/>
        </w:rPr>
        <w:tab/>
      </w:r>
      <w:r>
        <w:rPr>
          <w:noProof/>
        </w:rPr>
        <w:fldChar w:fldCharType="begin"/>
      </w:r>
      <w:r>
        <w:rPr>
          <w:noProof/>
        </w:rPr>
        <w:instrText xml:space="preserve"> PAGEREF _Toc289782667 \h </w:instrText>
      </w:r>
      <w:r>
        <w:rPr>
          <w:noProof/>
        </w:rPr>
      </w:r>
      <w:r>
        <w:rPr>
          <w:noProof/>
        </w:rPr>
        <w:fldChar w:fldCharType="separate"/>
      </w:r>
      <w:r>
        <w:rPr>
          <w:noProof/>
        </w:rPr>
        <w:t>40</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21.</w:t>
      </w:r>
      <w:r w:rsidRPr="006373A8">
        <w:rPr>
          <w:rFonts w:ascii="Calibri" w:hAnsi="Calibri"/>
          <w:b w:val="0"/>
          <w:caps w:val="0"/>
          <w:noProof/>
          <w:sz w:val="22"/>
          <w:szCs w:val="22"/>
          <w:lang w:val="en-IE" w:eastAsia="en-IE"/>
        </w:rPr>
        <w:tab/>
      </w:r>
      <w:r w:rsidRPr="0097092B">
        <w:rPr>
          <w:rFonts w:cs="Arial"/>
          <w:noProof/>
        </w:rPr>
        <w:t>Communication resources sharing between annunciators and RAS (RRAS)</w:t>
      </w:r>
      <w:r>
        <w:rPr>
          <w:noProof/>
        </w:rPr>
        <w:tab/>
      </w:r>
      <w:r>
        <w:rPr>
          <w:noProof/>
        </w:rPr>
        <w:fldChar w:fldCharType="begin"/>
      </w:r>
      <w:r>
        <w:rPr>
          <w:noProof/>
        </w:rPr>
        <w:instrText xml:space="preserve"> PAGEREF _Toc289782668 \h </w:instrText>
      </w:r>
      <w:r>
        <w:rPr>
          <w:noProof/>
        </w:rPr>
      </w:r>
      <w:r>
        <w:rPr>
          <w:noProof/>
        </w:rPr>
        <w:fldChar w:fldCharType="separate"/>
      </w:r>
      <w:r>
        <w:rPr>
          <w:noProof/>
        </w:rPr>
        <w:t>41</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22.</w:t>
      </w:r>
      <w:r w:rsidRPr="006373A8">
        <w:rPr>
          <w:rFonts w:ascii="Calibri" w:hAnsi="Calibri"/>
          <w:b w:val="0"/>
          <w:caps w:val="0"/>
          <w:noProof/>
          <w:sz w:val="22"/>
          <w:szCs w:val="22"/>
          <w:lang w:val="en-IE" w:eastAsia="en-IE"/>
        </w:rPr>
        <w:tab/>
      </w:r>
      <w:r w:rsidRPr="0097092B">
        <w:rPr>
          <w:rFonts w:cs="Arial"/>
          <w:noProof/>
        </w:rPr>
        <w:t>Disabling Monitor Locking in Configurable Monitor</w:t>
      </w:r>
      <w:r>
        <w:rPr>
          <w:noProof/>
        </w:rPr>
        <w:tab/>
      </w:r>
      <w:r>
        <w:rPr>
          <w:noProof/>
        </w:rPr>
        <w:fldChar w:fldCharType="begin"/>
      </w:r>
      <w:r>
        <w:rPr>
          <w:noProof/>
        </w:rPr>
        <w:instrText xml:space="preserve"> PAGEREF _Toc289782669 \h </w:instrText>
      </w:r>
      <w:r>
        <w:rPr>
          <w:noProof/>
        </w:rPr>
      </w:r>
      <w:r>
        <w:rPr>
          <w:noProof/>
        </w:rPr>
        <w:fldChar w:fldCharType="separate"/>
      </w:r>
      <w:r>
        <w:rPr>
          <w:noProof/>
        </w:rPr>
        <w:t>45</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23.</w:t>
      </w:r>
      <w:r w:rsidRPr="006373A8">
        <w:rPr>
          <w:rFonts w:ascii="Calibri" w:hAnsi="Calibri"/>
          <w:b w:val="0"/>
          <w:caps w:val="0"/>
          <w:noProof/>
          <w:sz w:val="22"/>
          <w:szCs w:val="22"/>
          <w:lang w:val="en-IE" w:eastAsia="en-IE"/>
        </w:rPr>
        <w:tab/>
      </w:r>
      <w:r w:rsidRPr="0097092B">
        <w:rPr>
          <w:rFonts w:cs="Arial"/>
          <w:noProof/>
        </w:rPr>
        <w:t>Disabling Value Entry Handles</w:t>
      </w:r>
      <w:r>
        <w:rPr>
          <w:noProof/>
        </w:rPr>
        <w:tab/>
      </w:r>
      <w:r>
        <w:rPr>
          <w:noProof/>
        </w:rPr>
        <w:fldChar w:fldCharType="begin"/>
      </w:r>
      <w:r>
        <w:rPr>
          <w:noProof/>
        </w:rPr>
        <w:instrText xml:space="preserve"> PAGEREF _Toc289782670 \h </w:instrText>
      </w:r>
      <w:r>
        <w:rPr>
          <w:noProof/>
        </w:rPr>
      </w:r>
      <w:r>
        <w:rPr>
          <w:noProof/>
        </w:rPr>
        <w:fldChar w:fldCharType="separate"/>
      </w:r>
      <w:r>
        <w:rPr>
          <w:noProof/>
        </w:rPr>
        <w:t>45</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24.</w:t>
      </w:r>
      <w:r w:rsidRPr="006373A8">
        <w:rPr>
          <w:rFonts w:ascii="Calibri" w:hAnsi="Calibri"/>
          <w:b w:val="0"/>
          <w:caps w:val="0"/>
          <w:noProof/>
          <w:sz w:val="22"/>
          <w:szCs w:val="22"/>
          <w:lang w:val="en-IE" w:eastAsia="en-IE"/>
        </w:rPr>
        <w:tab/>
      </w:r>
      <w:r w:rsidRPr="0097092B">
        <w:rPr>
          <w:rFonts w:cs="Arial"/>
          <w:noProof/>
        </w:rPr>
        <w:t>Disabling Prompt to Save on exit</w:t>
      </w:r>
      <w:r>
        <w:rPr>
          <w:noProof/>
        </w:rPr>
        <w:tab/>
      </w:r>
      <w:r>
        <w:rPr>
          <w:noProof/>
        </w:rPr>
        <w:fldChar w:fldCharType="begin"/>
      </w:r>
      <w:r>
        <w:rPr>
          <w:noProof/>
        </w:rPr>
        <w:instrText xml:space="preserve"> PAGEREF _Toc289782671 \h </w:instrText>
      </w:r>
      <w:r>
        <w:rPr>
          <w:noProof/>
        </w:rPr>
      </w:r>
      <w:r>
        <w:rPr>
          <w:noProof/>
        </w:rPr>
        <w:fldChar w:fldCharType="separate"/>
      </w:r>
      <w:r>
        <w:rPr>
          <w:noProof/>
        </w:rPr>
        <w:t>45</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25.</w:t>
      </w:r>
      <w:r w:rsidRPr="006373A8">
        <w:rPr>
          <w:rFonts w:ascii="Calibri" w:hAnsi="Calibri"/>
          <w:b w:val="0"/>
          <w:caps w:val="0"/>
          <w:noProof/>
          <w:sz w:val="22"/>
          <w:szCs w:val="22"/>
          <w:lang w:val="en-IE" w:eastAsia="en-IE"/>
        </w:rPr>
        <w:tab/>
      </w:r>
      <w:r w:rsidRPr="0097092B">
        <w:rPr>
          <w:rFonts w:cs="Arial"/>
          <w:noProof/>
        </w:rPr>
        <w:t>Log by Tag</w:t>
      </w:r>
      <w:r>
        <w:rPr>
          <w:noProof/>
        </w:rPr>
        <w:tab/>
      </w:r>
      <w:r>
        <w:rPr>
          <w:noProof/>
        </w:rPr>
        <w:fldChar w:fldCharType="begin"/>
      </w:r>
      <w:r>
        <w:rPr>
          <w:noProof/>
        </w:rPr>
        <w:instrText xml:space="preserve"> PAGEREF _Toc289782672 \h </w:instrText>
      </w:r>
      <w:r>
        <w:rPr>
          <w:noProof/>
        </w:rPr>
      </w:r>
      <w:r>
        <w:rPr>
          <w:noProof/>
        </w:rPr>
        <w:fldChar w:fldCharType="separate"/>
      </w:r>
      <w:r>
        <w:rPr>
          <w:noProof/>
        </w:rPr>
        <w:t>45</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26.</w:t>
      </w:r>
      <w:r w:rsidRPr="006373A8">
        <w:rPr>
          <w:rFonts w:ascii="Calibri" w:hAnsi="Calibri"/>
          <w:b w:val="0"/>
          <w:caps w:val="0"/>
          <w:noProof/>
          <w:sz w:val="22"/>
          <w:szCs w:val="22"/>
          <w:lang w:val="en-IE" w:eastAsia="en-IE"/>
        </w:rPr>
        <w:tab/>
      </w:r>
      <w:r w:rsidRPr="0097092B">
        <w:rPr>
          <w:rFonts w:cs="Arial"/>
          <w:noProof/>
        </w:rPr>
        <w:t>Alarm Annunciator Debugging</w:t>
      </w:r>
      <w:r>
        <w:rPr>
          <w:noProof/>
        </w:rPr>
        <w:tab/>
      </w:r>
      <w:r>
        <w:rPr>
          <w:noProof/>
        </w:rPr>
        <w:fldChar w:fldCharType="begin"/>
      </w:r>
      <w:r>
        <w:rPr>
          <w:noProof/>
        </w:rPr>
        <w:instrText xml:space="preserve"> PAGEREF _Toc289782673 \h </w:instrText>
      </w:r>
      <w:r>
        <w:rPr>
          <w:noProof/>
        </w:rPr>
      </w:r>
      <w:r>
        <w:rPr>
          <w:noProof/>
        </w:rPr>
        <w:fldChar w:fldCharType="separate"/>
      </w:r>
      <w:r>
        <w:rPr>
          <w:noProof/>
        </w:rPr>
        <w:t>45</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lastRenderedPageBreak/>
        <w:t>27.</w:t>
      </w:r>
      <w:r w:rsidRPr="006373A8">
        <w:rPr>
          <w:rFonts w:ascii="Calibri" w:hAnsi="Calibri"/>
          <w:b w:val="0"/>
          <w:caps w:val="0"/>
          <w:noProof/>
          <w:sz w:val="22"/>
          <w:szCs w:val="22"/>
          <w:lang w:val="en-IE" w:eastAsia="en-IE"/>
        </w:rPr>
        <w:tab/>
      </w:r>
      <w:r w:rsidRPr="0097092B">
        <w:rPr>
          <w:rFonts w:cs="Arial"/>
          <w:noProof/>
        </w:rPr>
        <w:t>Data Exchange Options</w:t>
      </w:r>
      <w:r>
        <w:rPr>
          <w:noProof/>
        </w:rPr>
        <w:tab/>
      </w:r>
      <w:r>
        <w:rPr>
          <w:noProof/>
        </w:rPr>
        <w:fldChar w:fldCharType="begin"/>
      </w:r>
      <w:r>
        <w:rPr>
          <w:noProof/>
        </w:rPr>
        <w:instrText xml:space="preserve"> PAGEREF _Toc289782674 \h </w:instrText>
      </w:r>
      <w:r>
        <w:rPr>
          <w:noProof/>
        </w:rPr>
      </w:r>
      <w:r>
        <w:rPr>
          <w:noProof/>
        </w:rPr>
        <w:fldChar w:fldCharType="separate"/>
      </w:r>
      <w:r>
        <w:rPr>
          <w:noProof/>
        </w:rPr>
        <w:t>45</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28.</w:t>
      </w:r>
      <w:r w:rsidRPr="006373A8">
        <w:rPr>
          <w:rFonts w:ascii="Calibri" w:hAnsi="Calibri"/>
          <w:b w:val="0"/>
          <w:caps w:val="0"/>
          <w:noProof/>
          <w:sz w:val="22"/>
          <w:szCs w:val="22"/>
          <w:lang w:val="en-IE" w:eastAsia="en-IE"/>
        </w:rPr>
        <w:tab/>
      </w:r>
      <w:r w:rsidRPr="0097092B">
        <w:rPr>
          <w:rFonts w:cs="Arial"/>
          <w:noProof/>
        </w:rPr>
        <w:t>Datascan Timeout</w:t>
      </w:r>
      <w:r>
        <w:rPr>
          <w:noProof/>
        </w:rPr>
        <w:tab/>
      </w:r>
      <w:r>
        <w:rPr>
          <w:noProof/>
        </w:rPr>
        <w:fldChar w:fldCharType="begin"/>
      </w:r>
      <w:r>
        <w:rPr>
          <w:noProof/>
        </w:rPr>
        <w:instrText xml:space="preserve"> PAGEREF _Toc289782675 \h </w:instrText>
      </w:r>
      <w:r>
        <w:rPr>
          <w:noProof/>
        </w:rPr>
      </w:r>
      <w:r>
        <w:rPr>
          <w:noProof/>
        </w:rPr>
        <w:fldChar w:fldCharType="separate"/>
      </w:r>
      <w:r>
        <w:rPr>
          <w:noProof/>
        </w:rPr>
        <w:t>46</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29.</w:t>
      </w:r>
      <w:r w:rsidRPr="006373A8">
        <w:rPr>
          <w:rFonts w:ascii="Calibri" w:hAnsi="Calibri"/>
          <w:b w:val="0"/>
          <w:caps w:val="0"/>
          <w:noProof/>
          <w:sz w:val="22"/>
          <w:szCs w:val="22"/>
          <w:lang w:val="en-IE" w:eastAsia="en-IE"/>
        </w:rPr>
        <w:tab/>
      </w:r>
      <w:r w:rsidRPr="0097092B">
        <w:rPr>
          <w:rFonts w:cs="Arial"/>
          <w:noProof/>
        </w:rPr>
        <w:t>Default WITS External Driver</w:t>
      </w:r>
      <w:r>
        <w:rPr>
          <w:noProof/>
        </w:rPr>
        <w:tab/>
      </w:r>
      <w:r>
        <w:rPr>
          <w:noProof/>
        </w:rPr>
        <w:fldChar w:fldCharType="begin"/>
      </w:r>
      <w:r>
        <w:rPr>
          <w:noProof/>
        </w:rPr>
        <w:instrText xml:space="preserve"> PAGEREF _Toc289782676 \h </w:instrText>
      </w:r>
      <w:r>
        <w:rPr>
          <w:noProof/>
        </w:rPr>
      </w:r>
      <w:r>
        <w:rPr>
          <w:noProof/>
        </w:rPr>
        <w:fldChar w:fldCharType="separate"/>
      </w:r>
      <w:r>
        <w:rPr>
          <w:noProof/>
        </w:rPr>
        <w:t>46</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30.</w:t>
      </w:r>
      <w:r w:rsidRPr="006373A8">
        <w:rPr>
          <w:rFonts w:ascii="Calibri" w:hAnsi="Calibri"/>
          <w:b w:val="0"/>
          <w:caps w:val="0"/>
          <w:noProof/>
          <w:sz w:val="22"/>
          <w:szCs w:val="22"/>
          <w:lang w:val="en-IE" w:eastAsia="en-IE"/>
        </w:rPr>
        <w:tab/>
      </w:r>
      <w:r w:rsidRPr="0097092B">
        <w:rPr>
          <w:rFonts w:cs="Arial"/>
          <w:noProof/>
        </w:rPr>
        <w:t>Auto Open Configuration When Service Starts</w:t>
      </w:r>
      <w:r>
        <w:rPr>
          <w:noProof/>
        </w:rPr>
        <w:tab/>
      </w:r>
      <w:r>
        <w:rPr>
          <w:noProof/>
        </w:rPr>
        <w:fldChar w:fldCharType="begin"/>
      </w:r>
      <w:r>
        <w:rPr>
          <w:noProof/>
        </w:rPr>
        <w:instrText xml:space="preserve"> PAGEREF _Toc289782677 \h </w:instrText>
      </w:r>
      <w:r>
        <w:rPr>
          <w:noProof/>
        </w:rPr>
      </w:r>
      <w:r>
        <w:rPr>
          <w:noProof/>
        </w:rPr>
        <w:fldChar w:fldCharType="separate"/>
      </w:r>
      <w:r>
        <w:rPr>
          <w:noProof/>
        </w:rPr>
        <w:t>46</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31.</w:t>
      </w:r>
      <w:r w:rsidRPr="006373A8">
        <w:rPr>
          <w:rFonts w:ascii="Calibri" w:hAnsi="Calibri"/>
          <w:b w:val="0"/>
          <w:caps w:val="0"/>
          <w:noProof/>
          <w:sz w:val="22"/>
          <w:szCs w:val="22"/>
          <w:lang w:val="en-IE" w:eastAsia="en-IE"/>
        </w:rPr>
        <w:tab/>
      </w:r>
      <w:r w:rsidRPr="0097092B">
        <w:rPr>
          <w:rFonts w:cs="Arial"/>
          <w:noProof/>
        </w:rPr>
        <w:t>Multiple Calculators</w:t>
      </w:r>
      <w:r>
        <w:rPr>
          <w:noProof/>
        </w:rPr>
        <w:tab/>
      </w:r>
      <w:r>
        <w:rPr>
          <w:noProof/>
        </w:rPr>
        <w:fldChar w:fldCharType="begin"/>
      </w:r>
      <w:r>
        <w:rPr>
          <w:noProof/>
        </w:rPr>
        <w:instrText xml:space="preserve"> PAGEREF _Toc289782678 \h </w:instrText>
      </w:r>
      <w:r>
        <w:rPr>
          <w:noProof/>
        </w:rPr>
      </w:r>
      <w:r>
        <w:rPr>
          <w:noProof/>
        </w:rPr>
        <w:fldChar w:fldCharType="separate"/>
      </w:r>
      <w:r>
        <w:rPr>
          <w:noProof/>
        </w:rPr>
        <w:t>46</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32.</w:t>
      </w:r>
      <w:r w:rsidRPr="006373A8">
        <w:rPr>
          <w:rFonts w:ascii="Calibri" w:hAnsi="Calibri"/>
          <w:b w:val="0"/>
          <w:caps w:val="0"/>
          <w:noProof/>
          <w:sz w:val="22"/>
          <w:szCs w:val="22"/>
          <w:lang w:val="en-IE" w:eastAsia="en-IE"/>
        </w:rPr>
        <w:tab/>
      </w:r>
      <w:r w:rsidRPr="0097092B">
        <w:rPr>
          <w:rFonts w:cs="Arial"/>
          <w:noProof/>
        </w:rPr>
        <w:t>Data Export Strings</w:t>
      </w:r>
      <w:r>
        <w:rPr>
          <w:noProof/>
        </w:rPr>
        <w:tab/>
      </w:r>
      <w:r>
        <w:rPr>
          <w:noProof/>
        </w:rPr>
        <w:fldChar w:fldCharType="begin"/>
      </w:r>
      <w:r>
        <w:rPr>
          <w:noProof/>
        </w:rPr>
        <w:instrText xml:space="preserve"> PAGEREF _Toc289782679 \h </w:instrText>
      </w:r>
      <w:r>
        <w:rPr>
          <w:noProof/>
        </w:rPr>
      </w:r>
      <w:r>
        <w:rPr>
          <w:noProof/>
        </w:rPr>
        <w:fldChar w:fldCharType="separate"/>
      </w:r>
      <w:r>
        <w:rPr>
          <w:noProof/>
        </w:rPr>
        <w:t>46</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33.</w:t>
      </w:r>
      <w:r w:rsidRPr="006373A8">
        <w:rPr>
          <w:rFonts w:ascii="Calibri" w:hAnsi="Calibri"/>
          <w:b w:val="0"/>
          <w:caps w:val="0"/>
          <w:noProof/>
          <w:sz w:val="22"/>
          <w:szCs w:val="22"/>
          <w:lang w:val="en-IE" w:eastAsia="en-IE"/>
        </w:rPr>
        <w:tab/>
      </w:r>
      <w:r w:rsidRPr="0097092B">
        <w:rPr>
          <w:rFonts w:cs="Arial"/>
          <w:noProof/>
        </w:rPr>
        <w:t>Running Processors from Desktop/Using Network DDE in Data Exchange</w:t>
      </w:r>
      <w:r>
        <w:rPr>
          <w:noProof/>
        </w:rPr>
        <w:tab/>
      </w:r>
      <w:r>
        <w:rPr>
          <w:noProof/>
        </w:rPr>
        <w:fldChar w:fldCharType="begin"/>
      </w:r>
      <w:r>
        <w:rPr>
          <w:noProof/>
        </w:rPr>
        <w:instrText xml:space="preserve"> PAGEREF _Toc289782680 \h </w:instrText>
      </w:r>
      <w:r>
        <w:rPr>
          <w:noProof/>
        </w:rPr>
      </w:r>
      <w:r>
        <w:rPr>
          <w:noProof/>
        </w:rPr>
        <w:fldChar w:fldCharType="separate"/>
      </w:r>
      <w:r>
        <w:rPr>
          <w:noProof/>
        </w:rPr>
        <w:t>47</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34.</w:t>
      </w:r>
      <w:r w:rsidRPr="006373A8">
        <w:rPr>
          <w:rFonts w:ascii="Calibri" w:hAnsi="Calibri"/>
          <w:b w:val="0"/>
          <w:caps w:val="0"/>
          <w:noProof/>
          <w:sz w:val="22"/>
          <w:szCs w:val="22"/>
          <w:lang w:val="en-IE" w:eastAsia="en-IE"/>
        </w:rPr>
        <w:tab/>
      </w:r>
      <w:r w:rsidRPr="0097092B">
        <w:rPr>
          <w:rFonts w:cs="Arial"/>
          <w:noProof/>
        </w:rPr>
        <w:t>Rainbow Sentinel Driver Error Codes</w:t>
      </w:r>
      <w:r>
        <w:rPr>
          <w:noProof/>
        </w:rPr>
        <w:tab/>
      </w:r>
      <w:r>
        <w:rPr>
          <w:noProof/>
        </w:rPr>
        <w:fldChar w:fldCharType="begin"/>
      </w:r>
      <w:r>
        <w:rPr>
          <w:noProof/>
        </w:rPr>
        <w:instrText xml:space="preserve"> PAGEREF _Toc289782681 \h </w:instrText>
      </w:r>
      <w:r>
        <w:rPr>
          <w:noProof/>
        </w:rPr>
      </w:r>
      <w:r>
        <w:rPr>
          <w:noProof/>
        </w:rPr>
        <w:fldChar w:fldCharType="separate"/>
      </w:r>
      <w:r>
        <w:rPr>
          <w:noProof/>
        </w:rPr>
        <w:t>48</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35.</w:t>
      </w:r>
      <w:r w:rsidRPr="006373A8">
        <w:rPr>
          <w:rFonts w:ascii="Calibri" w:hAnsi="Calibri"/>
          <w:b w:val="0"/>
          <w:caps w:val="0"/>
          <w:noProof/>
          <w:sz w:val="22"/>
          <w:szCs w:val="22"/>
          <w:lang w:val="en-IE" w:eastAsia="en-IE"/>
        </w:rPr>
        <w:tab/>
      </w:r>
      <w:r w:rsidRPr="0097092B">
        <w:rPr>
          <w:rFonts w:cs="Arial"/>
          <w:noProof/>
        </w:rPr>
        <w:t>Adding SCADA Product OPC Tags to InTouch</w:t>
      </w:r>
      <w:r>
        <w:rPr>
          <w:noProof/>
        </w:rPr>
        <w:tab/>
      </w:r>
      <w:r>
        <w:rPr>
          <w:noProof/>
        </w:rPr>
        <w:fldChar w:fldCharType="begin"/>
      </w:r>
      <w:r>
        <w:rPr>
          <w:noProof/>
        </w:rPr>
        <w:instrText xml:space="preserve"> PAGEREF _Toc289782682 \h </w:instrText>
      </w:r>
      <w:r>
        <w:rPr>
          <w:noProof/>
        </w:rPr>
      </w:r>
      <w:r>
        <w:rPr>
          <w:noProof/>
        </w:rPr>
        <w:fldChar w:fldCharType="separate"/>
      </w:r>
      <w:r>
        <w:rPr>
          <w:noProof/>
        </w:rPr>
        <w:t>50</w:t>
      </w:r>
      <w:r>
        <w:rPr>
          <w:noProof/>
        </w:rPr>
        <w:fldChar w:fldCharType="end"/>
      </w:r>
    </w:p>
    <w:p w:rsidR="00CE32A8" w:rsidRPr="006373A8" w:rsidRDefault="00CE32A8">
      <w:pPr>
        <w:pStyle w:val="TOC2"/>
        <w:tabs>
          <w:tab w:val="left" w:pos="1000"/>
          <w:tab w:val="right" w:leader="dot" w:pos="9017"/>
        </w:tabs>
        <w:rPr>
          <w:rFonts w:ascii="Calibri" w:hAnsi="Calibri"/>
          <w:smallCaps w:val="0"/>
          <w:noProof/>
          <w:sz w:val="22"/>
          <w:szCs w:val="22"/>
          <w:lang w:val="en-IE" w:eastAsia="en-IE"/>
        </w:rPr>
      </w:pPr>
      <w:r w:rsidRPr="0097092B">
        <w:rPr>
          <w:rFonts w:cs="Arial"/>
          <w:noProof/>
          <w:lang w:val="en-GB"/>
        </w:rPr>
        <w:t>35.1.</w:t>
      </w:r>
      <w:r w:rsidRPr="006373A8">
        <w:rPr>
          <w:rFonts w:ascii="Calibri" w:hAnsi="Calibri"/>
          <w:smallCaps w:val="0"/>
          <w:noProof/>
          <w:sz w:val="22"/>
          <w:szCs w:val="22"/>
          <w:lang w:val="en-IE" w:eastAsia="en-IE"/>
        </w:rPr>
        <w:tab/>
      </w:r>
      <w:r w:rsidRPr="0097092B">
        <w:rPr>
          <w:rFonts w:cs="Arial"/>
          <w:noProof/>
          <w:lang w:val="en-GB"/>
        </w:rPr>
        <w:t>Prerequisites</w:t>
      </w:r>
      <w:r>
        <w:rPr>
          <w:noProof/>
        </w:rPr>
        <w:tab/>
      </w:r>
      <w:r>
        <w:rPr>
          <w:noProof/>
        </w:rPr>
        <w:fldChar w:fldCharType="begin"/>
      </w:r>
      <w:r>
        <w:rPr>
          <w:noProof/>
        </w:rPr>
        <w:instrText xml:space="preserve"> PAGEREF _Toc289782683 \h </w:instrText>
      </w:r>
      <w:r>
        <w:rPr>
          <w:noProof/>
        </w:rPr>
      </w:r>
      <w:r>
        <w:rPr>
          <w:noProof/>
        </w:rPr>
        <w:fldChar w:fldCharType="separate"/>
      </w:r>
      <w:r>
        <w:rPr>
          <w:noProof/>
        </w:rPr>
        <w:t>50</w:t>
      </w:r>
      <w:r>
        <w:rPr>
          <w:noProof/>
        </w:rPr>
        <w:fldChar w:fldCharType="end"/>
      </w:r>
    </w:p>
    <w:p w:rsidR="00CE32A8" w:rsidRPr="006373A8" w:rsidRDefault="00CE32A8">
      <w:pPr>
        <w:pStyle w:val="TOC2"/>
        <w:tabs>
          <w:tab w:val="left" w:pos="1000"/>
          <w:tab w:val="right" w:leader="dot" w:pos="9017"/>
        </w:tabs>
        <w:rPr>
          <w:rFonts w:ascii="Calibri" w:hAnsi="Calibri"/>
          <w:smallCaps w:val="0"/>
          <w:noProof/>
          <w:sz w:val="22"/>
          <w:szCs w:val="22"/>
          <w:lang w:val="en-IE" w:eastAsia="en-IE"/>
        </w:rPr>
      </w:pPr>
      <w:r w:rsidRPr="0097092B">
        <w:rPr>
          <w:rFonts w:cs="Arial"/>
          <w:noProof/>
          <w:lang w:val="en-GB"/>
        </w:rPr>
        <w:t>35.2.</w:t>
      </w:r>
      <w:r w:rsidRPr="006373A8">
        <w:rPr>
          <w:rFonts w:ascii="Calibri" w:hAnsi="Calibri"/>
          <w:smallCaps w:val="0"/>
          <w:noProof/>
          <w:sz w:val="22"/>
          <w:szCs w:val="22"/>
          <w:lang w:val="en-IE" w:eastAsia="en-IE"/>
        </w:rPr>
        <w:tab/>
      </w:r>
      <w:r w:rsidRPr="0097092B">
        <w:rPr>
          <w:rFonts w:cs="Arial"/>
          <w:noProof/>
          <w:lang w:val="en-GB"/>
        </w:rPr>
        <w:t>Procedure</w:t>
      </w:r>
      <w:r>
        <w:rPr>
          <w:noProof/>
        </w:rPr>
        <w:tab/>
      </w:r>
      <w:r>
        <w:rPr>
          <w:noProof/>
        </w:rPr>
        <w:fldChar w:fldCharType="begin"/>
      </w:r>
      <w:r>
        <w:rPr>
          <w:noProof/>
        </w:rPr>
        <w:instrText xml:space="preserve"> PAGEREF _Toc289782684 \h </w:instrText>
      </w:r>
      <w:r>
        <w:rPr>
          <w:noProof/>
        </w:rPr>
      </w:r>
      <w:r>
        <w:rPr>
          <w:noProof/>
        </w:rPr>
        <w:fldChar w:fldCharType="separate"/>
      </w:r>
      <w:r>
        <w:rPr>
          <w:noProof/>
        </w:rPr>
        <w:t>50</w:t>
      </w:r>
      <w:r>
        <w:rPr>
          <w:noProof/>
        </w:rPr>
        <w:fldChar w:fldCharType="end"/>
      </w:r>
    </w:p>
    <w:p w:rsidR="00CE32A8" w:rsidRPr="006373A8" w:rsidRDefault="00CE32A8">
      <w:pPr>
        <w:pStyle w:val="TOC2"/>
        <w:tabs>
          <w:tab w:val="left" w:pos="1000"/>
          <w:tab w:val="right" w:leader="dot" w:pos="9017"/>
        </w:tabs>
        <w:rPr>
          <w:rFonts w:ascii="Calibri" w:hAnsi="Calibri"/>
          <w:smallCaps w:val="0"/>
          <w:noProof/>
          <w:sz w:val="22"/>
          <w:szCs w:val="22"/>
          <w:lang w:val="en-IE" w:eastAsia="en-IE"/>
        </w:rPr>
      </w:pPr>
      <w:r w:rsidRPr="0097092B">
        <w:rPr>
          <w:rFonts w:cs="Arial"/>
          <w:noProof/>
          <w:lang w:val="en-GB"/>
        </w:rPr>
        <w:t>35.3.</w:t>
      </w:r>
      <w:r w:rsidRPr="006373A8">
        <w:rPr>
          <w:rFonts w:ascii="Calibri" w:hAnsi="Calibri"/>
          <w:smallCaps w:val="0"/>
          <w:noProof/>
          <w:sz w:val="22"/>
          <w:szCs w:val="22"/>
          <w:lang w:val="en-IE" w:eastAsia="en-IE"/>
        </w:rPr>
        <w:tab/>
      </w:r>
      <w:r w:rsidRPr="0097092B">
        <w:rPr>
          <w:rFonts w:cs="Arial"/>
          <w:noProof/>
          <w:lang w:val="en-GB"/>
        </w:rPr>
        <w:t>Configure the OPCLink Application.</w:t>
      </w:r>
      <w:r>
        <w:rPr>
          <w:noProof/>
        </w:rPr>
        <w:tab/>
      </w:r>
      <w:r>
        <w:rPr>
          <w:noProof/>
        </w:rPr>
        <w:fldChar w:fldCharType="begin"/>
      </w:r>
      <w:r>
        <w:rPr>
          <w:noProof/>
        </w:rPr>
        <w:instrText xml:space="preserve"> PAGEREF _Toc289782685 \h </w:instrText>
      </w:r>
      <w:r>
        <w:rPr>
          <w:noProof/>
        </w:rPr>
      </w:r>
      <w:r>
        <w:rPr>
          <w:noProof/>
        </w:rPr>
        <w:fldChar w:fldCharType="separate"/>
      </w:r>
      <w:r>
        <w:rPr>
          <w:noProof/>
        </w:rPr>
        <w:t>51</w:t>
      </w:r>
      <w:r>
        <w:rPr>
          <w:noProof/>
        </w:rPr>
        <w:fldChar w:fldCharType="end"/>
      </w:r>
    </w:p>
    <w:p w:rsidR="00CE32A8" w:rsidRPr="006373A8" w:rsidRDefault="00CE32A8">
      <w:pPr>
        <w:pStyle w:val="TOC2"/>
        <w:tabs>
          <w:tab w:val="left" w:pos="1000"/>
          <w:tab w:val="right" w:leader="dot" w:pos="9017"/>
        </w:tabs>
        <w:rPr>
          <w:rFonts w:ascii="Calibri" w:hAnsi="Calibri"/>
          <w:smallCaps w:val="0"/>
          <w:noProof/>
          <w:sz w:val="22"/>
          <w:szCs w:val="22"/>
          <w:lang w:val="en-IE" w:eastAsia="en-IE"/>
        </w:rPr>
      </w:pPr>
      <w:r w:rsidRPr="0097092B">
        <w:rPr>
          <w:rFonts w:cs="Arial"/>
          <w:noProof/>
          <w:lang w:val="en-GB"/>
        </w:rPr>
        <w:t>35.4.</w:t>
      </w:r>
      <w:r w:rsidRPr="006373A8">
        <w:rPr>
          <w:rFonts w:ascii="Calibri" w:hAnsi="Calibri"/>
          <w:smallCaps w:val="0"/>
          <w:noProof/>
          <w:sz w:val="22"/>
          <w:szCs w:val="22"/>
          <w:lang w:val="en-IE" w:eastAsia="en-IE"/>
        </w:rPr>
        <w:tab/>
      </w:r>
      <w:r w:rsidRPr="0097092B">
        <w:rPr>
          <w:rFonts w:cs="Arial"/>
          <w:noProof/>
          <w:lang w:val="en-GB"/>
        </w:rPr>
        <w:t>Configure a new InTouch Access Name</w:t>
      </w:r>
      <w:r>
        <w:rPr>
          <w:noProof/>
        </w:rPr>
        <w:tab/>
      </w:r>
      <w:r>
        <w:rPr>
          <w:noProof/>
        </w:rPr>
        <w:fldChar w:fldCharType="begin"/>
      </w:r>
      <w:r>
        <w:rPr>
          <w:noProof/>
        </w:rPr>
        <w:instrText xml:space="preserve"> PAGEREF _Toc289782686 \h </w:instrText>
      </w:r>
      <w:r>
        <w:rPr>
          <w:noProof/>
        </w:rPr>
      </w:r>
      <w:r>
        <w:rPr>
          <w:noProof/>
        </w:rPr>
        <w:fldChar w:fldCharType="separate"/>
      </w:r>
      <w:r>
        <w:rPr>
          <w:noProof/>
        </w:rPr>
        <w:t>51</w:t>
      </w:r>
      <w:r>
        <w:rPr>
          <w:noProof/>
        </w:rPr>
        <w:fldChar w:fldCharType="end"/>
      </w:r>
    </w:p>
    <w:p w:rsidR="00CE32A8" w:rsidRPr="006373A8" w:rsidRDefault="00CE32A8">
      <w:pPr>
        <w:pStyle w:val="TOC2"/>
        <w:tabs>
          <w:tab w:val="left" w:pos="1000"/>
          <w:tab w:val="right" w:leader="dot" w:pos="9017"/>
        </w:tabs>
        <w:rPr>
          <w:rFonts w:ascii="Calibri" w:hAnsi="Calibri"/>
          <w:smallCaps w:val="0"/>
          <w:noProof/>
          <w:sz w:val="22"/>
          <w:szCs w:val="22"/>
          <w:lang w:val="en-IE" w:eastAsia="en-IE"/>
        </w:rPr>
      </w:pPr>
      <w:r w:rsidRPr="0097092B">
        <w:rPr>
          <w:rFonts w:cs="Arial"/>
          <w:noProof/>
          <w:lang w:val="en-GB"/>
        </w:rPr>
        <w:t>35.5.</w:t>
      </w:r>
      <w:r w:rsidRPr="006373A8">
        <w:rPr>
          <w:rFonts w:ascii="Calibri" w:hAnsi="Calibri"/>
          <w:smallCaps w:val="0"/>
          <w:noProof/>
          <w:sz w:val="22"/>
          <w:szCs w:val="22"/>
          <w:lang w:val="en-IE" w:eastAsia="en-IE"/>
        </w:rPr>
        <w:tab/>
      </w:r>
      <w:r w:rsidRPr="0097092B">
        <w:rPr>
          <w:rFonts w:cs="Arial"/>
          <w:noProof/>
          <w:lang w:val="en-GB"/>
        </w:rPr>
        <w:t>Configure a new InTouch Tag:</w:t>
      </w:r>
      <w:r>
        <w:rPr>
          <w:noProof/>
        </w:rPr>
        <w:tab/>
      </w:r>
      <w:r>
        <w:rPr>
          <w:noProof/>
        </w:rPr>
        <w:fldChar w:fldCharType="begin"/>
      </w:r>
      <w:r>
        <w:rPr>
          <w:noProof/>
        </w:rPr>
        <w:instrText xml:space="preserve"> PAGEREF _Toc289782687 \h </w:instrText>
      </w:r>
      <w:r>
        <w:rPr>
          <w:noProof/>
        </w:rPr>
      </w:r>
      <w:r>
        <w:rPr>
          <w:noProof/>
        </w:rPr>
        <w:fldChar w:fldCharType="separate"/>
      </w:r>
      <w:r>
        <w:rPr>
          <w:noProof/>
        </w:rPr>
        <w:t>52</w:t>
      </w:r>
      <w:r>
        <w:rPr>
          <w:noProof/>
        </w:rPr>
        <w:fldChar w:fldCharType="end"/>
      </w:r>
    </w:p>
    <w:p w:rsidR="00CE32A8" w:rsidRPr="006373A8" w:rsidRDefault="00CE32A8">
      <w:pPr>
        <w:pStyle w:val="TOC2"/>
        <w:tabs>
          <w:tab w:val="left" w:pos="1000"/>
          <w:tab w:val="right" w:leader="dot" w:pos="9017"/>
        </w:tabs>
        <w:rPr>
          <w:rFonts w:ascii="Calibri" w:hAnsi="Calibri"/>
          <w:smallCaps w:val="0"/>
          <w:noProof/>
          <w:sz w:val="22"/>
          <w:szCs w:val="22"/>
          <w:lang w:val="en-IE" w:eastAsia="en-IE"/>
        </w:rPr>
      </w:pPr>
      <w:r w:rsidRPr="0097092B">
        <w:rPr>
          <w:rFonts w:cs="Arial"/>
          <w:noProof/>
          <w:lang w:val="en-GB"/>
        </w:rPr>
        <w:t>35.6.</w:t>
      </w:r>
      <w:r w:rsidRPr="006373A8">
        <w:rPr>
          <w:rFonts w:ascii="Calibri" w:hAnsi="Calibri"/>
          <w:smallCaps w:val="0"/>
          <w:noProof/>
          <w:sz w:val="22"/>
          <w:szCs w:val="22"/>
          <w:lang w:val="en-IE" w:eastAsia="en-IE"/>
        </w:rPr>
        <w:tab/>
      </w:r>
      <w:r w:rsidRPr="0097092B">
        <w:rPr>
          <w:rFonts w:cs="Arial"/>
          <w:noProof/>
          <w:lang w:val="en-GB"/>
        </w:rPr>
        <w:t>Configure a window that uses the InTouch Tag:</w:t>
      </w:r>
      <w:r>
        <w:rPr>
          <w:noProof/>
        </w:rPr>
        <w:tab/>
      </w:r>
      <w:r>
        <w:rPr>
          <w:noProof/>
        </w:rPr>
        <w:fldChar w:fldCharType="begin"/>
      </w:r>
      <w:r>
        <w:rPr>
          <w:noProof/>
        </w:rPr>
        <w:instrText xml:space="preserve"> PAGEREF _Toc289782688 \h </w:instrText>
      </w:r>
      <w:r>
        <w:rPr>
          <w:noProof/>
        </w:rPr>
      </w:r>
      <w:r>
        <w:rPr>
          <w:noProof/>
        </w:rPr>
        <w:fldChar w:fldCharType="separate"/>
      </w:r>
      <w:r>
        <w:rPr>
          <w:noProof/>
        </w:rPr>
        <w:t>54</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36.</w:t>
      </w:r>
      <w:r w:rsidRPr="006373A8">
        <w:rPr>
          <w:rFonts w:ascii="Calibri" w:hAnsi="Calibri"/>
          <w:b w:val="0"/>
          <w:caps w:val="0"/>
          <w:noProof/>
          <w:sz w:val="22"/>
          <w:szCs w:val="22"/>
          <w:lang w:val="en-IE" w:eastAsia="en-IE"/>
        </w:rPr>
        <w:tab/>
      </w:r>
      <w:r w:rsidRPr="0097092B">
        <w:rPr>
          <w:rFonts w:cs="Arial"/>
          <w:noProof/>
        </w:rPr>
        <w:t>Configuring Excel RTD Network Settings</w:t>
      </w:r>
      <w:r>
        <w:rPr>
          <w:noProof/>
        </w:rPr>
        <w:tab/>
      </w:r>
      <w:r>
        <w:rPr>
          <w:noProof/>
        </w:rPr>
        <w:fldChar w:fldCharType="begin"/>
      </w:r>
      <w:r>
        <w:rPr>
          <w:noProof/>
        </w:rPr>
        <w:instrText xml:space="preserve"> PAGEREF _Toc289782689 \h </w:instrText>
      </w:r>
      <w:r>
        <w:rPr>
          <w:noProof/>
        </w:rPr>
      </w:r>
      <w:r>
        <w:rPr>
          <w:noProof/>
        </w:rPr>
        <w:fldChar w:fldCharType="separate"/>
      </w:r>
      <w:r>
        <w:rPr>
          <w:noProof/>
        </w:rPr>
        <w:t>57</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37.</w:t>
      </w:r>
      <w:r w:rsidRPr="006373A8">
        <w:rPr>
          <w:rFonts w:ascii="Calibri" w:hAnsi="Calibri"/>
          <w:b w:val="0"/>
          <w:caps w:val="0"/>
          <w:noProof/>
          <w:sz w:val="22"/>
          <w:szCs w:val="22"/>
          <w:lang w:val="en-IE" w:eastAsia="en-IE"/>
        </w:rPr>
        <w:tab/>
      </w:r>
      <w:r w:rsidRPr="0097092B">
        <w:rPr>
          <w:rFonts w:cs="Arial"/>
          <w:noProof/>
        </w:rPr>
        <w:t>Running Clients on Windows 2000 Workgroups</w:t>
      </w:r>
      <w:r>
        <w:rPr>
          <w:noProof/>
        </w:rPr>
        <w:tab/>
      </w:r>
      <w:r>
        <w:rPr>
          <w:noProof/>
        </w:rPr>
        <w:fldChar w:fldCharType="begin"/>
      </w:r>
      <w:r>
        <w:rPr>
          <w:noProof/>
        </w:rPr>
        <w:instrText xml:space="preserve"> PAGEREF _Toc289782690 \h </w:instrText>
      </w:r>
      <w:r>
        <w:rPr>
          <w:noProof/>
        </w:rPr>
      </w:r>
      <w:r>
        <w:rPr>
          <w:noProof/>
        </w:rPr>
        <w:fldChar w:fldCharType="separate"/>
      </w:r>
      <w:r>
        <w:rPr>
          <w:noProof/>
        </w:rPr>
        <w:t>67</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38.</w:t>
      </w:r>
      <w:r w:rsidRPr="006373A8">
        <w:rPr>
          <w:rFonts w:ascii="Calibri" w:hAnsi="Calibri"/>
          <w:b w:val="0"/>
          <w:caps w:val="0"/>
          <w:noProof/>
          <w:sz w:val="22"/>
          <w:szCs w:val="22"/>
          <w:lang w:val="en-IE" w:eastAsia="en-IE"/>
        </w:rPr>
        <w:tab/>
      </w:r>
      <w:r w:rsidRPr="0097092B">
        <w:rPr>
          <w:rFonts w:cs="Arial"/>
          <w:noProof/>
        </w:rPr>
        <w:t>Configuring an SQL Server to Publish Logged Data</w:t>
      </w:r>
      <w:r>
        <w:rPr>
          <w:noProof/>
        </w:rPr>
        <w:tab/>
      </w:r>
      <w:r>
        <w:rPr>
          <w:noProof/>
        </w:rPr>
        <w:fldChar w:fldCharType="begin"/>
      </w:r>
      <w:r>
        <w:rPr>
          <w:noProof/>
        </w:rPr>
        <w:instrText xml:space="preserve"> PAGEREF _Toc289782691 \h </w:instrText>
      </w:r>
      <w:r>
        <w:rPr>
          <w:noProof/>
        </w:rPr>
      </w:r>
      <w:r>
        <w:rPr>
          <w:noProof/>
        </w:rPr>
        <w:fldChar w:fldCharType="separate"/>
      </w:r>
      <w:r>
        <w:rPr>
          <w:noProof/>
        </w:rPr>
        <w:t>67</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39.</w:t>
      </w:r>
      <w:r w:rsidRPr="006373A8">
        <w:rPr>
          <w:rFonts w:ascii="Calibri" w:hAnsi="Calibri"/>
          <w:b w:val="0"/>
          <w:caps w:val="0"/>
          <w:noProof/>
          <w:sz w:val="22"/>
          <w:szCs w:val="22"/>
          <w:lang w:val="en-IE" w:eastAsia="en-IE"/>
        </w:rPr>
        <w:tab/>
      </w:r>
      <w:r w:rsidRPr="0097092B">
        <w:rPr>
          <w:rFonts w:cs="Arial"/>
          <w:noProof/>
        </w:rPr>
        <w:t>Configuring an SQL Server to Subscribe to a Published Database</w:t>
      </w:r>
      <w:r>
        <w:rPr>
          <w:noProof/>
        </w:rPr>
        <w:tab/>
      </w:r>
      <w:r>
        <w:rPr>
          <w:noProof/>
        </w:rPr>
        <w:fldChar w:fldCharType="begin"/>
      </w:r>
      <w:r>
        <w:rPr>
          <w:noProof/>
        </w:rPr>
        <w:instrText xml:space="preserve"> PAGEREF _Toc289782692 \h </w:instrText>
      </w:r>
      <w:r>
        <w:rPr>
          <w:noProof/>
        </w:rPr>
      </w:r>
      <w:r>
        <w:rPr>
          <w:noProof/>
        </w:rPr>
        <w:fldChar w:fldCharType="separate"/>
      </w:r>
      <w:r>
        <w:rPr>
          <w:noProof/>
        </w:rPr>
        <w:t>74</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Pr>
          <w:noProof/>
        </w:rPr>
        <w:t>40.</w:t>
      </w:r>
      <w:r w:rsidRPr="006373A8">
        <w:rPr>
          <w:rFonts w:ascii="Calibri" w:hAnsi="Calibri"/>
          <w:b w:val="0"/>
          <w:caps w:val="0"/>
          <w:noProof/>
          <w:sz w:val="22"/>
          <w:szCs w:val="22"/>
          <w:lang w:val="en-IE" w:eastAsia="en-IE"/>
        </w:rPr>
        <w:tab/>
      </w:r>
      <w:r>
        <w:rPr>
          <w:noProof/>
        </w:rPr>
        <w:t>Configuring a Logger to Replicate Data</w:t>
      </w:r>
      <w:r>
        <w:rPr>
          <w:noProof/>
        </w:rPr>
        <w:tab/>
      </w:r>
      <w:r>
        <w:rPr>
          <w:noProof/>
        </w:rPr>
        <w:fldChar w:fldCharType="begin"/>
      </w:r>
      <w:r>
        <w:rPr>
          <w:noProof/>
        </w:rPr>
        <w:instrText xml:space="preserve"> PAGEREF _Toc289782693 \h </w:instrText>
      </w:r>
      <w:r>
        <w:rPr>
          <w:noProof/>
        </w:rPr>
      </w:r>
      <w:r>
        <w:rPr>
          <w:noProof/>
        </w:rPr>
        <w:fldChar w:fldCharType="separate"/>
      </w:r>
      <w:r>
        <w:rPr>
          <w:noProof/>
        </w:rPr>
        <w:t>79</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41.</w:t>
      </w:r>
      <w:r w:rsidRPr="006373A8">
        <w:rPr>
          <w:rFonts w:ascii="Calibri" w:hAnsi="Calibri"/>
          <w:b w:val="0"/>
          <w:caps w:val="0"/>
          <w:noProof/>
          <w:sz w:val="22"/>
          <w:szCs w:val="22"/>
          <w:lang w:val="en-IE" w:eastAsia="en-IE"/>
        </w:rPr>
        <w:tab/>
      </w:r>
      <w:r w:rsidRPr="0097092B">
        <w:rPr>
          <w:rFonts w:cs="Arial"/>
          <w:noProof/>
        </w:rPr>
        <w:t>Logging to a Remote Database over HTTP</w:t>
      </w:r>
      <w:r>
        <w:rPr>
          <w:noProof/>
        </w:rPr>
        <w:tab/>
      </w:r>
      <w:r>
        <w:rPr>
          <w:noProof/>
        </w:rPr>
        <w:fldChar w:fldCharType="begin"/>
      </w:r>
      <w:r>
        <w:rPr>
          <w:noProof/>
        </w:rPr>
        <w:instrText xml:space="preserve"> PAGEREF _Toc289782694 \h </w:instrText>
      </w:r>
      <w:r>
        <w:rPr>
          <w:noProof/>
        </w:rPr>
      </w:r>
      <w:r>
        <w:rPr>
          <w:noProof/>
        </w:rPr>
        <w:fldChar w:fldCharType="separate"/>
      </w:r>
      <w:r>
        <w:rPr>
          <w:noProof/>
        </w:rPr>
        <w:t>83</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42.</w:t>
      </w:r>
      <w:r w:rsidRPr="006373A8">
        <w:rPr>
          <w:rFonts w:ascii="Calibri" w:hAnsi="Calibri"/>
          <w:b w:val="0"/>
          <w:caps w:val="0"/>
          <w:noProof/>
          <w:sz w:val="22"/>
          <w:szCs w:val="22"/>
          <w:lang w:val="en-IE" w:eastAsia="en-IE"/>
        </w:rPr>
        <w:tab/>
      </w:r>
      <w:r w:rsidRPr="0097092B">
        <w:rPr>
          <w:rFonts w:cs="Arial"/>
          <w:noProof/>
        </w:rPr>
        <w:t>Exposing SQL Server Logged data to Web Pages via XML</w:t>
      </w:r>
      <w:r>
        <w:rPr>
          <w:noProof/>
        </w:rPr>
        <w:tab/>
      </w:r>
      <w:r>
        <w:rPr>
          <w:noProof/>
        </w:rPr>
        <w:fldChar w:fldCharType="begin"/>
      </w:r>
      <w:r>
        <w:rPr>
          <w:noProof/>
        </w:rPr>
        <w:instrText xml:space="preserve"> PAGEREF _Toc289782695 \h </w:instrText>
      </w:r>
      <w:r>
        <w:rPr>
          <w:noProof/>
        </w:rPr>
      </w:r>
      <w:r>
        <w:rPr>
          <w:noProof/>
        </w:rPr>
        <w:fldChar w:fldCharType="separate"/>
      </w:r>
      <w:r>
        <w:rPr>
          <w:noProof/>
        </w:rPr>
        <w:t>88</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43.</w:t>
      </w:r>
      <w:r w:rsidRPr="006373A8">
        <w:rPr>
          <w:rFonts w:ascii="Calibri" w:hAnsi="Calibri"/>
          <w:b w:val="0"/>
          <w:caps w:val="0"/>
          <w:noProof/>
          <w:sz w:val="22"/>
          <w:szCs w:val="22"/>
          <w:lang w:val="en-IE" w:eastAsia="en-IE"/>
        </w:rPr>
        <w:tab/>
      </w:r>
      <w:r w:rsidRPr="0097092B">
        <w:rPr>
          <w:rFonts w:cs="Arial"/>
          <w:noProof/>
        </w:rPr>
        <w:t>Select First Available Server</w:t>
      </w:r>
      <w:r>
        <w:rPr>
          <w:noProof/>
        </w:rPr>
        <w:tab/>
      </w:r>
      <w:r>
        <w:rPr>
          <w:noProof/>
        </w:rPr>
        <w:fldChar w:fldCharType="begin"/>
      </w:r>
      <w:r>
        <w:rPr>
          <w:noProof/>
        </w:rPr>
        <w:instrText xml:space="preserve"> PAGEREF _Toc289782696 \h </w:instrText>
      </w:r>
      <w:r>
        <w:rPr>
          <w:noProof/>
        </w:rPr>
      </w:r>
      <w:r>
        <w:rPr>
          <w:noProof/>
        </w:rPr>
        <w:fldChar w:fldCharType="separate"/>
      </w:r>
      <w:r>
        <w:rPr>
          <w:noProof/>
        </w:rPr>
        <w:t>89</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44.</w:t>
      </w:r>
      <w:r w:rsidRPr="006373A8">
        <w:rPr>
          <w:rFonts w:ascii="Calibri" w:hAnsi="Calibri"/>
          <w:b w:val="0"/>
          <w:caps w:val="0"/>
          <w:noProof/>
          <w:sz w:val="22"/>
          <w:szCs w:val="22"/>
          <w:lang w:val="en-IE" w:eastAsia="en-IE"/>
        </w:rPr>
        <w:tab/>
      </w:r>
      <w:r w:rsidRPr="0097092B">
        <w:rPr>
          <w:rFonts w:cs="Arial"/>
          <w:noProof/>
        </w:rPr>
        <w:t>Disabling Purge of Configuration Sub Directories</w:t>
      </w:r>
      <w:r>
        <w:rPr>
          <w:noProof/>
        </w:rPr>
        <w:tab/>
      </w:r>
      <w:r>
        <w:rPr>
          <w:noProof/>
        </w:rPr>
        <w:fldChar w:fldCharType="begin"/>
      </w:r>
      <w:r>
        <w:rPr>
          <w:noProof/>
        </w:rPr>
        <w:instrText xml:space="preserve"> PAGEREF _Toc289782697 \h </w:instrText>
      </w:r>
      <w:r>
        <w:rPr>
          <w:noProof/>
        </w:rPr>
      </w:r>
      <w:r>
        <w:rPr>
          <w:noProof/>
        </w:rPr>
        <w:fldChar w:fldCharType="separate"/>
      </w:r>
      <w:r>
        <w:rPr>
          <w:noProof/>
        </w:rPr>
        <w:t>89</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45.</w:t>
      </w:r>
      <w:r w:rsidRPr="006373A8">
        <w:rPr>
          <w:rFonts w:ascii="Calibri" w:hAnsi="Calibri"/>
          <w:b w:val="0"/>
          <w:caps w:val="0"/>
          <w:noProof/>
          <w:sz w:val="22"/>
          <w:szCs w:val="22"/>
          <w:lang w:val="en-IE" w:eastAsia="en-IE"/>
        </w:rPr>
        <w:tab/>
      </w:r>
      <w:r w:rsidRPr="0097092B">
        <w:rPr>
          <w:rFonts w:cs="Arial"/>
          <w:noProof/>
        </w:rPr>
        <w:t>Enabling Debug for the PID Controller</w:t>
      </w:r>
      <w:r>
        <w:rPr>
          <w:noProof/>
        </w:rPr>
        <w:tab/>
      </w:r>
      <w:r>
        <w:rPr>
          <w:noProof/>
        </w:rPr>
        <w:fldChar w:fldCharType="begin"/>
      </w:r>
      <w:r>
        <w:rPr>
          <w:noProof/>
        </w:rPr>
        <w:instrText xml:space="preserve"> PAGEREF _Toc289782698 \h </w:instrText>
      </w:r>
      <w:r>
        <w:rPr>
          <w:noProof/>
        </w:rPr>
      </w:r>
      <w:r>
        <w:rPr>
          <w:noProof/>
        </w:rPr>
        <w:fldChar w:fldCharType="separate"/>
      </w:r>
      <w:r>
        <w:rPr>
          <w:noProof/>
        </w:rPr>
        <w:t>89</w:t>
      </w:r>
      <w:r>
        <w:rPr>
          <w:noProof/>
        </w:rPr>
        <w:fldChar w:fldCharType="end"/>
      </w:r>
    </w:p>
    <w:p w:rsidR="00CE32A8" w:rsidRPr="006373A8" w:rsidRDefault="00CE32A8">
      <w:pPr>
        <w:pStyle w:val="TOC2"/>
        <w:tabs>
          <w:tab w:val="left" w:pos="1000"/>
          <w:tab w:val="right" w:leader="dot" w:pos="9017"/>
        </w:tabs>
        <w:rPr>
          <w:rFonts w:ascii="Calibri" w:hAnsi="Calibri"/>
          <w:smallCaps w:val="0"/>
          <w:noProof/>
          <w:sz w:val="22"/>
          <w:szCs w:val="22"/>
          <w:lang w:val="en-IE" w:eastAsia="en-IE"/>
        </w:rPr>
      </w:pPr>
      <w:r w:rsidRPr="0097092B">
        <w:rPr>
          <w:rFonts w:cs="Arial"/>
          <w:noProof/>
        </w:rPr>
        <w:t>45.1.</w:t>
      </w:r>
      <w:r w:rsidRPr="006373A8">
        <w:rPr>
          <w:rFonts w:ascii="Calibri" w:hAnsi="Calibri"/>
          <w:smallCaps w:val="0"/>
          <w:noProof/>
          <w:sz w:val="22"/>
          <w:szCs w:val="22"/>
          <w:lang w:val="en-IE" w:eastAsia="en-IE"/>
        </w:rPr>
        <w:tab/>
      </w:r>
      <w:r w:rsidRPr="0097092B">
        <w:rPr>
          <w:rFonts w:cs="Arial"/>
          <w:noProof/>
        </w:rPr>
        <w:t>Switching Debugging On</w:t>
      </w:r>
      <w:r>
        <w:rPr>
          <w:noProof/>
        </w:rPr>
        <w:tab/>
      </w:r>
      <w:r>
        <w:rPr>
          <w:noProof/>
        </w:rPr>
        <w:fldChar w:fldCharType="begin"/>
      </w:r>
      <w:r>
        <w:rPr>
          <w:noProof/>
        </w:rPr>
        <w:instrText xml:space="preserve"> PAGEREF _Toc289782699 \h </w:instrText>
      </w:r>
      <w:r>
        <w:rPr>
          <w:noProof/>
        </w:rPr>
      </w:r>
      <w:r>
        <w:rPr>
          <w:noProof/>
        </w:rPr>
        <w:fldChar w:fldCharType="separate"/>
      </w:r>
      <w:r>
        <w:rPr>
          <w:noProof/>
        </w:rPr>
        <w:t>89</w:t>
      </w:r>
      <w:r>
        <w:rPr>
          <w:noProof/>
        </w:rPr>
        <w:fldChar w:fldCharType="end"/>
      </w:r>
    </w:p>
    <w:p w:rsidR="00CE32A8" w:rsidRPr="006373A8" w:rsidRDefault="00CE32A8">
      <w:pPr>
        <w:pStyle w:val="TOC2"/>
        <w:tabs>
          <w:tab w:val="left" w:pos="1000"/>
          <w:tab w:val="right" w:leader="dot" w:pos="9017"/>
        </w:tabs>
        <w:rPr>
          <w:rFonts w:ascii="Calibri" w:hAnsi="Calibri"/>
          <w:smallCaps w:val="0"/>
          <w:noProof/>
          <w:sz w:val="22"/>
          <w:szCs w:val="22"/>
          <w:lang w:val="en-IE" w:eastAsia="en-IE"/>
        </w:rPr>
      </w:pPr>
      <w:r w:rsidRPr="0097092B">
        <w:rPr>
          <w:rFonts w:cs="Arial"/>
          <w:noProof/>
        </w:rPr>
        <w:t>45.2.</w:t>
      </w:r>
      <w:r w:rsidRPr="006373A8">
        <w:rPr>
          <w:rFonts w:ascii="Calibri" w:hAnsi="Calibri"/>
          <w:smallCaps w:val="0"/>
          <w:noProof/>
          <w:sz w:val="22"/>
          <w:szCs w:val="22"/>
          <w:lang w:val="en-IE" w:eastAsia="en-IE"/>
        </w:rPr>
        <w:tab/>
      </w:r>
      <w:r w:rsidRPr="0097092B">
        <w:rPr>
          <w:rFonts w:cs="Arial"/>
          <w:noProof/>
        </w:rPr>
        <w:t>Selecting the Debug Type</w:t>
      </w:r>
      <w:r>
        <w:rPr>
          <w:noProof/>
        </w:rPr>
        <w:tab/>
      </w:r>
      <w:r>
        <w:rPr>
          <w:noProof/>
        </w:rPr>
        <w:fldChar w:fldCharType="begin"/>
      </w:r>
      <w:r>
        <w:rPr>
          <w:noProof/>
        </w:rPr>
        <w:instrText xml:space="preserve"> PAGEREF _Toc289782700 \h </w:instrText>
      </w:r>
      <w:r>
        <w:rPr>
          <w:noProof/>
        </w:rPr>
      </w:r>
      <w:r>
        <w:rPr>
          <w:noProof/>
        </w:rPr>
        <w:fldChar w:fldCharType="separate"/>
      </w:r>
      <w:r>
        <w:rPr>
          <w:noProof/>
        </w:rPr>
        <w:t>89</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46.</w:t>
      </w:r>
      <w:r w:rsidRPr="006373A8">
        <w:rPr>
          <w:rFonts w:ascii="Calibri" w:hAnsi="Calibri"/>
          <w:b w:val="0"/>
          <w:caps w:val="0"/>
          <w:noProof/>
          <w:sz w:val="22"/>
          <w:szCs w:val="22"/>
          <w:lang w:val="en-IE" w:eastAsia="en-IE"/>
        </w:rPr>
        <w:tab/>
      </w:r>
      <w:r w:rsidRPr="0097092B">
        <w:rPr>
          <w:rFonts w:cs="Arial"/>
          <w:noProof/>
        </w:rPr>
        <w:t>Adding directories on a Save</w:t>
      </w:r>
      <w:r>
        <w:rPr>
          <w:noProof/>
        </w:rPr>
        <w:tab/>
      </w:r>
      <w:r>
        <w:rPr>
          <w:noProof/>
        </w:rPr>
        <w:fldChar w:fldCharType="begin"/>
      </w:r>
      <w:r>
        <w:rPr>
          <w:noProof/>
        </w:rPr>
        <w:instrText xml:space="preserve"> PAGEREF _Toc289782701 \h </w:instrText>
      </w:r>
      <w:r>
        <w:rPr>
          <w:noProof/>
        </w:rPr>
      </w:r>
      <w:r>
        <w:rPr>
          <w:noProof/>
        </w:rPr>
        <w:fldChar w:fldCharType="separate"/>
      </w:r>
      <w:r>
        <w:rPr>
          <w:noProof/>
        </w:rPr>
        <w:t>90</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47.</w:t>
      </w:r>
      <w:r w:rsidRPr="006373A8">
        <w:rPr>
          <w:rFonts w:ascii="Calibri" w:hAnsi="Calibri"/>
          <w:b w:val="0"/>
          <w:caps w:val="0"/>
          <w:noProof/>
          <w:sz w:val="22"/>
          <w:szCs w:val="22"/>
          <w:lang w:val="en-IE" w:eastAsia="en-IE"/>
        </w:rPr>
        <w:tab/>
      </w:r>
      <w:r w:rsidRPr="0097092B">
        <w:rPr>
          <w:rFonts w:cs="Arial"/>
          <w:noProof/>
        </w:rPr>
        <w:t>Adding registry entries on a setup</w:t>
      </w:r>
      <w:r>
        <w:rPr>
          <w:noProof/>
        </w:rPr>
        <w:tab/>
      </w:r>
      <w:r>
        <w:rPr>
          <w:noProof/>
        </w:rPr>
        <w:fldChar w:fldCharType="begin"/>
      </w:r>
      <w:r>
        <w:rPr>
          <w:noProof/>
        </w:rPr>
        <w:instrText xml:space="preserve"> PAGEREF _Toc289782702 \h </w:instrText>
      </w:r>
      <w:r>
        <w:rPr>
          <w:noProof/>
        </w:rPr>
      </w:r>
      <w:r>
        <w:rPr>
          <w:noProof/>
        </w:rPr>
        <w:fldChar w:fldCharType="separate"/>
      </w:r>
      <w:r>
        <w:rPr>
          <w:noProof/>
        </w:rPr>
        <w:t>90</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Pr>
          <w:noProof/>
        </w:rPr>
        <w:t>48.</w:t>
      </w:r>
      <w:r w:rsidRPr="006373A8">
        <w:rPr>
          <w:rFonts w:ascii="Calibri" w:hAnsi="Calibri"/>
          <w:b w:val="0"/>
          <w:caps w:val="0"/>
          <w:noProof/>
          <w:sz w:val="22"/>
          <w:szCs w:val="22"/>
          <w:lang w:val="en-IE" w:eastAsia="en-IE"/>
        </w:rPr>
        <w:tab/>
      </w:r>
      <w:r>
        <w:rPr>
          <w:noProof/>
        </w:rPr>
        <w:t>Storing Digital States as Text in Database Logs</w:t>
      </w:r>
      <w:r>
        <w:rPr>
          <w:noProof/>
        </w:rPr>
        <w:tab/>
      </w:r>
      <w:r>
        <w:rPr>
          <w:noProof/>
        </w:rPr>
        <w:fldChar w:fldCharType="begin"/>
      </w:r>
      <w:r>
        <w:rPr>
          <w:noProof/>
        </w:rPr>
        <w:instrText xml:space="preserve"> PAGEREF _Toc289782703 \h </w:instrText>
      </w:r>
      <w:r>
        <w:rPr>
          <w:noProof/>
        </w:rPr>
      </w:r>
      <w:r>
        <w:rPr>
          <w:noProof/>
        </w:rPr>
        <w:fldChar w:fldCharType="separate"/>
      </w:r>
      <w:r>
        <w:rPr>
          <w:noProof/>
        </w:rPr>
        <w:t>90</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Pr>
          <w:noProof/>
        </w:rPr>
        <w:t>49.</w:t>
      </w:r>
      <w:r w:rsidRPr="006373A8">
        <w:rPr>
          <w:rFonts w:ascii="Calibri" w:hAnsi="Calibri"/>
          <w:b w:val="0"/>
          <w:caps w:val="0"/>
          <w:noProof/>
          <w:sz w:val="22"/>
          <w:szCs w:val="22"/>
          <w:lang w:val="en-IE" w:eastAsia="en-IE"/>
        </w:rPr>
        <w:tab/>
      </w:r>
      <w:r>
        <w:rPr>
          <w:noProof/>
        </w:rPr>
        <w:t>Storing DATATIME in UTC format in Database Logs</w:t>
      </w:r>
      <w:r>
        <w:rPr>
          <w:noProof/>
        </w:rPr>
        <w:tab/>
      </w:r>
      <w:r>
        <w:rPr>
          <w:noProof/>
        </w:rPr>
        <w:fldChar w:fldCharType="begin"/>
      </w:r>
      <w:r>
        <w:rPr>
          <w:noProof/>
        </w:rPr>
        <w:instrText xml:space="preserve"> PAGEREF _Toc289782704 \h </w:instrText>
      </w:r>
      <w:r>
        <w:rPr>
          <w:noProof/>
        </w:rPr>
      </w:r>
      <w:r>
        <w:rPr>
          <w:noProof/>
        </w:rPr>
        <w:fldChar w:fldCharType="separate"/>
      </w:r>
      <w:r>
        <w:rPr>
          <w:noProof/>
        </w:rPr>
        <w:t>90</w:t>
      </w:r>
      <w:r>
        <w:rPr>
          <w:noProof/>
        </w:rPr>
        <w:fldChar w:fldCharType="end"/>
      </w:r>
    </w:p>
    <w:p w:rsidR="003C21BB" w:rsidRDefault="003C21BB">
      <w:pPr>
        <w:rPr>
          <w:rFonts w:cs="Arial"/>
        </w:rPr>
      </w:pPr>
      <w:r>
        <w:rPr>
          <w:rFonts w:cs="Arial"/>
        </w:rPr>
        <w:fldChar w:fldCharType="end"/>
      </w:r>
      <w:r>
        <w:rPr>
          <w:rFonts w:cs="Arial"/>
        </w:rPr>
        <w:br w:type="page"/>
      </w:r>
    </w:p>
    <w:p w:rsidR="003C21BB" w:rsidRDefault="003C21BB">
      <w:pPr>
        <w:pStyle w:val="Heading1"/>
        <w:rPr>
          <w:rFonts w:cs="Arial"/>
        </w:rPr>
      </w:pPr>
      <w:bookmarkStart w:id="3" w:name="_Toc289782634"/>
      <w:r>
        <w:rPr>
          <w:rFonts w:cs="Arial"/>
        </w:rPr>
        <w:lastRenderedPageBreak/>
        <w:t>PRODUCT RENAME</w:t>
      </w:r>
      <w:bookmarkEnd w:id="3"/>
    </w:p>
    <w:p w:rsidR="003C21BB" w:rsidRDefault="003C21BB">
      <w:pPr>
        <w:pStyle w:val="Title"/>
        <w:jc w:val="left"/>
        <w:rPr>
          <w:rFonts w:ascii="Arial" w:hAnsi="Arial" w:cs="Arial"/>
          <w:sz w:val="24"/>
        </w:rPr>
      </w:pPr>
      <w:r>
        <w:rPr>
          <w:rFonts w:ascii="Arial" w:hAnsi="Arial" w:cs="Arial"/>
          <w:sz w:val="24"/>
        </w:rPr>
        <w:t>NOTE: THE NEW PRODUCT NAME MUST BE 12 CHARACTERS OR LESS INCLUDING SPACES WHICH ARE PERMITTED.</w:t>
      </w:r>
    </w:p>
    <w:p w:rsidR="003C21BB" w:rsidRDefault="003C21BB">
      <w:pPr>
        <w:pStyle w:val="Title"/>
        <w:jc w:val="left"/>
        <w:rPr>
          <w:rFonts w:ascii="Arial" w:hAnsi="Arial" w:cs="Arial"/>
          <w:sz w:val="24"/>
        </w:rPr>
      </w:pPr>
    </w:p>
    <w:p w:rsidR="003C21BB" w:rsidRDefault="003C21BB">
      <w:pPr>
        <w:pStyle w:val="Title"/>
        <w:jc w:val="left"/>
        <w:rPr>
          <w:rFonts w:ascii="Arial" w:hAnsi="Arial" w:cs="Arial"/>
          <w:sz w:val="20"/>
        </w:rPr>
      </w:pPr>
      <w:r>
        <w:rPr>
          <w:rFonts w:ascii="Arial" w:hAnsi="Arial" w:cs="Arial"/>
          <w:sz w:val="20"/>
        </w:rPr>
        <w:t>If the SCADA product has not already been been installed.</w:t>
      </w:r>
    </w:p>
    <w:p w:rsidR="003C21BB" w:rsidRDefault="003C21BB">
      <w:pPr>
        <w:pStyle w:val="Title"/>
        <w:jc w:val="left"/>
        <w:rPr>
          <w:rFonts w:ascii="Arial" w:hAnsi="Arial" w:cs="Arial"/>
          <w:sz w:val="20"/>
        </w:rPr>
      </w:pPr>
    </w:p>
    <w:p w:rsidR="003C21BB" w:rsidRDefault="003C21BB">
      <w:pPr>
        <w:pStyle w:val="Title"/>
        <w:numPr>
          <w:ilvl w:val="0"/>
          <w:numId w:val="2"/>
        </w:numPr>
        <w:jc w:val="left"/>
        <w:rPr>
          <w:rFonts w:ascii="Arial" w:hAnsi="Arial" w:cs="Arial"/>
          <w:sz w:val="20"/>
        </w:rPr>
      </w:pPr>
      <w:r>
        <w:rPr>
          <w:rFonts w:ascii="Arial" w:hAnsi="Arial" w:cs="Arial"/>
          <w:b w:val="0"/>
          <w:sz w:val="20"/>
        </w:rPr>
        <w:t>Edit the product.ini file on disk1 of the Server and/or client disk set and set the entry</w:t>
      </w: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r>
        <w:rPr>
          <w:rFonts w:ascii="Arial" w:hAnsi="Arial" w:cs="Arial"/>
          <w:b w:val="0"/>
          <w:sz w:val="20"/>
        </w:rPr>
        <w:t>[General]</w:t>
      </w:r>
    </w:p>
    <w:p w:rsidR="003C21BB" w:rsidRDefault="003C21BB">
      <w:pPr>
        <w:pStyle w:val="Title"/>
        <w:jc w:val="left"/>
        <w:rPr>
          <w:rFonts w:ascii="Arial" w:hAnsi="Arial" w:cs="Arial"/>
          <w:b w:val="0"/>
          <w:sz w:val="20"/>
        </w:rPr>
      </w:pPr>
      <w:r>
        <w:rPr>
          <w:rFonts w:ascii="Arial" w:hAnsi="Arial" w:cs="Arial"/>
          <w:b w:val="0"/>
          <w:sz w:val="20"/>
        </w:rPr>
        <w:t>PRODUCT_NAME=</w:t>
      </w:r>
    </w:p>
    <w:p w:rsidR="003C21BB" w:rsidRDefault="003C21BB">
      <w:pPr>
        <w:pStyle w:val="Title"/>
        <w:jc w:val="left"/>
        <w:rPr>
          <w:rFonts w:ascii="Arial" w:hAnsi="Arial" w:cs="Arial"/>
          <w:b w:val="0"/>
          <w:sz w:val="20"/>
        </w:rPr>
      </w:pPr>
      <w:r>
        <w:rPr>
          <w:rFonts w:ascii="Arial" w:hAnsi="Arial" w:cs="Arial"/>
          <w:b w:val="0"/>
          <w:sz w:val="20"/>
        </w:rPr>
        <w:t>to</w:t>
      </w:r>
    </w:p>
    <w:p w:rsidR="003C21BB" w:rsidRDefault="003C21BB">
      <w:pPr>
        <w:pStyle w:val="Title"/>
        <w:jc w:val="left"/>
        <w:rPr>
          <w:rFonts w:ascii="Arial" w:hAnsi="Arial" w:cs="Arial"/>
          <w:b w:val="0"/>
          <w:sz w:val="20"/>
        </w:rPr>
      </w:pPr>
      <w:r>
        <w:rPr>
          <w:rFonts w:ascii="Arial" w:hAnsi="Arial" w:cs="Arial"/>
          <w:b w:val="0"/>
          <w:sz w:val="20"/>
        </w:rPr>
        <w:t>[General]</w:t>
      </w:r>
    </w:p>
    <w:p w:rsidR="003C21BB" w:rsidRDefault="003C21BB">
      <w:pPr>
        <w:pStyle w:val="Title"/>
        <w:jc w:val="left"/>
        <w:rPr>
          <w:rFonts w:ascii="Arial" w:hAnsi="Arial" w:cs="Arial"/>
          <w:b w:val="0"/>
          <w:sz w:val="20"/>
        </w:rPr>
      </w:pPr>
      <w:r>
        <w:rPr>
          <w:rFonts w:ascii="Arial" w:hAnsi="Arial" w:cs="Arial"/>
          <w:b w:val="0"/>
          <w:sz w:val="20"/>
        </w:rPr>
        <w:t>PRODUCT_NAME=&lt;product name&gt;</w:t>
      </w:r>
    </w:p>
    <w:p w:rsidR="003C21BB" w:rsidRDefault="003C21BB">
      <w:pPr>
        <w:pStyle w:val="Title"/>
        <w:jc w:val="left"/>
        <w:rPr>
          <w:rFonts w:ascii="Arial" w:hAnsi="Arial" w:cs="Arial"/>
          <w:sz w:val="20"/>
        </w:rPr>
      </w:pPr>
    </w:p>
    <w:p w:rsidR="003C21BB" w:rsidRDefault="003C21BB">
      <w:pPr>
        <w:pStyle w:val="Title"/>
        <w:jc w:val="left"/>
        <w:rPr>
          <w:rFonts w:ascii="Arial" w:hAnsi="Arial" w:cs="Arial"/>
          <w:sz w:val="20"/>
        </w:rPr>
      </w:pPr>
      <w:r>
        <w:rPr>
          <w:rFonts w:ascii="Arial" w:hAnsi="Arial" w:cs="Arial"/>
          <w:sz w:val="20"/>
        </w:rPr>
        <w:t>If the SCADA product has already been installed.</w:t>
      </w:r>
    </w:p>
    <w:p w:rsidR="003C21BB" w:rsidRDefault="003C21BB">
      <w:pPr>
        <w:pStyle w:val="Title"/>
        <w:jc w:val="left"/>
        <w:rPr>
          <w:rFonts w:ascii="Arial" w:hAnsi="Arial" w:cs="Arial"/>
          <w:sz w:val="20"/>
        </w:rPr>
      </w:pPr>
    </w:p>
    <w:p w:rsidR="003C21BB" w:rsidRDefault="003C21BB">
      <w:pPr>
        <w:pStyle w:val="Title"/>
        <w:numPr>
          <w:ilvl w:val="0"/>
          <w:numId w:val="2"/>
        </w:numPr>
        <w:jc w:val="left"/>
        <w:rPr>
          <w:rFonts w:ascii="Arial" w:hAnsi="Arial" w:cs="Arial"/>
          <w:sz w:val="20"/>
        </w:rPr>
      </w:pPr>
      <w:r>
        <w:rPr>
          <w:rFonts w:ascii="Arial" w:hAnsi="Arial" w:cs="Arial"/>
          <w:b w:val="0"/>
          <w:sz w:val="20"/>
        </w:rPr>
        <w:t>Click on the “Start” button and select the “Run…” option.</w:t>
      </w:r>
    </w:p>
    <w:p w:rsidR="003C21BB" w:rsidRDefault="003C21BB">
      <w:pPr>
        <w:pStyle w:val="Title"/>
        <w:numPr>
          <w:ilvl w:val="0"/>
          <w:numId w:val="2"/>
        </w:numPr>
        <w:jc w:val="left"/>
        <w:rPr>
          <w:rFonts w:ascii="Arial" w:hAnsi="Arial" w:cs="Arial"/>
          <w:sz w:val="20"/>
        </w:rPr>
      </w:pPr>
      <w:r>
        <w:rPr>
          <w:rFonts w:ascii="Arial" w:hAnsi="Arial" w:cs="Arial"/>
          <w:b w:val="0"/>
          <w:sz w:val="20"/>
        </w:rPr>
        <w:t>In the “Run” dialog that appears, type “regedit” into the “Open” field and click “OK”</w:t>
      </w:r>
    </w:p>
    <w:p w:rsidR="003C21BB" w:rsidRDefault="005C6F8B">
      <w:pPr>
        <w:pStyle w:val="Title"/>
        <w:numPr>
          <w:ilvl w:val="0"/>
          <w:numId w:val="2"/>
        </w:numPr>
        <w:jc w:val="left"/>
        <w:rPr>
          <w:rFonts w:ascii="Arial" w:hAnsi="Arial" w:cs="Arial"/>
          <w:sz w:val="20"/>
        </w:rPr>
      </w:pPr>
      <w:r>
        <w:rPr>
          <w:rFonts w:ascii="Arial" w:hAnsi="Arial" w:cs="Arial"/>
          <w:b w:val="0"/>
          <w:noProof/>
          <w:sz w:val="20"/>
          <w:lang w:eastAsia="en-GB"/>
        </w:rPr>
        <w:drawing>
          <wp:anchor distT="0" distB="0" distL="114300" distR="114300" simplePos="0" relativeHeight="251642368" behindDoc="0" locked="0" layoutInCell="0" allowOverlap="1">
            <wp:simplePos x="0" y="0"/>
            <wp:positionH relativeFrom="column">
              <wp:align>center</wp:align>
            </wp:positionH>
            <wp:positionV relativeFrom="paragraph">
              <wp:posOffset>282575</wp:posOffset>
            </wp:positionV>
            <wp:extent cx="4039235" cy="3063240"/>
            <wp:effectExtent l="19050" t="0" r="0" b="0"/>
            <wp:wrapTopAndBottom/>
            <wp:docPr id="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4039235" cy="3063240"/>
                    </a:xfrm>
                    <a:prstGeom prst="rect">
                      <a:avLst/>
                    </a:prstGeom>
                    <a:noFill/>
                    <a:ln w="9525">
                      <a:noFill/>
                      <a:miter lim="800000"/>
                      <a:headEnd/>
                      <a:tailEnd/>
                    </a:ln>
                  </pic:spPr>
                </pic:pic>
              </a:graphicData>
            </a:graphic>
          </wp:anchor>
        </w:drawing>
      </w:r>
      <w:r w:rsidR="003C21BB">
        <w:rPr>
          <w:rFonts w:ascii="Arial" w:hAnsi="Arial" w:cs="Arial"/>
          <w:b w:val="0"/>
          <w:sz w:val="20"/>
        </w:rPr>
        <w:t>The Registry Editor will appear on screen and will look something like the following:</w:t>
      </w:r>
    </w:p>
    <w:p w:rsidR="003C21BB" w:rsidRDefault="003C21BB">
      <w:pPr>
        <w:pStyle w:val="Title"/>
        <w:jc w:val="left"/>
        <w:rPr>
          <w:rFonts w:ascii="Arial" w:hAnsi="Arial" w:cs="Arial"/>
          <w:b w:val="0"/>
          <w:sz w:val="20"/>
        </w:rPr>
      </w:pPr>
    </w:p>
    <w:p w:rsidR="003C21BB" w:rsidRDefault="003C21BB">
      <w:pPr>
        <w:pStyle w:val="Title"/>
        <w:numPr>
          <w:ilvl w:val="0"/>
          <w:numId w:val="3"/>
        </w:numPr>
        <w:jc w:val="left"/>
        <w:rPr>
          <w:rFonts w:ascii="Arial" w:hAnsi="Arial" w:cs="Arial"/>
          <w:b w:val="0"/>
          <w:sz w:val="20"/>
        </w:rPr>
      </w:pPr>
      <w:r>
        <w:rPr>
          <w:rFonts w:ascii="Arial" w:hAnsi="Arial" w:cs="Arial"/>
          <w:b w:val="0"/>
          <w:sz w:val="20"/>
        </w:rPr>
        <w:t>Expand the HKEY_LOCAL_MACHINE branch (by clicking on the small plus (+) sign beside the text. From the new branch, expand the SOFTWARE branch and then expand the MEASURESOFT branch.</w:t>
      </w:r>
    </w:p>
    <w:p w:rsidR="003C21BB" w:rsidRDefault="003C21BB">
      <w:pPr>
        <w:pStyle w:val="Title"/>
        <w:jc w:val="left"/>
        <w:rPr>
          <w:rFonts w:ascii="Arial" w:hAnsi="Arial" w:cs="Arial"/>
          <w:b w:val="0"/>
          <w:sz w:val="20"/>
        </w:rPr>
      </w:pPr>
    </w:p>
    <w:p w:rsidR="003C21BB" w:rsidRDefault="003C21BB">
      <w:pPr>
        <w:pStyle w:val="Title"/>
        <w:numPr>
          <w:ilvl w:val="0"/>
          <w:numId w:val="3"/>
        </w:numPr>
        <w:jc w:val="left"/>
        <w:rPr>
          <w:rFonts w:ascii="Arial" w:hAnsi="Arial" w:cs="Arial"/>
          <w:b w:val="0"/>
          <w:sz w:val="20"/>
        </w:rPr>
      </w:pPr>
      <w:r>
        <w:rPr>
          <w:rFonts w:ascii="Arial" w:hAnsi="Arial" w:cs="Arial"/>
          <w:b w:val="0"/>
          <w:sz w:val="20"/>
        </w:rPr>
        <w:t>Select the MEASURESOFT branch (by clicking on the text). The keys associated with this branch will appear in the right hand pane of the window. It should appear something like the following:</w:t>
      </w:r>
    </w:p>
    <w:p w:rsidR="003C21BB" w:rsidRDefault="005C6F8B">
      <w:pPr>
        <w:pStyle w:val="Title"/>
        <w:jc w:val="left"/>
        <w:rPr>
          <w:rFonts w:ascii="Arial" w:hAnsi="Arial" w:cs="Arial"/>
          <w:b w:val="0"/>
          <w:sz w:val="20"/>
        </w:rPr>
      </w:pPr>
      <w:r>
        <w:rPr>
          <w:rFonts w:ascii="Arial" w:hAnsi="Arial" w:cs="Arial"/>
          <w:noProof/>
          <w:sz w:val="20"/>
          <w:lang w:eastAsia="en-GB"/>
        </w:rPr>
        <w:drawing>
          <wp:anchor distT="0" distB="0" distL="114300" distR="114300" simplePos="0" relativeHeight="251643392" behindDoc="0" locked="0" layoutInCell="0" allowOverlap="1">
            <wp:simplePos x="0" y="0"/>
            <wp:positionH relativeFrom="column">
              <wp:align>center</wp:align>
            </wp:positionH>
            <wp:positionV relativeFrom="paragraph">
              <wp:posOffset>198120</wp:posOffset>
            </wp:positionV>
            <wp:extent cx="4336415" cy="3293110"/>
            <wp:effectExtent l="19050" t="0" r="6985" b="0"/>
            <wp:wrapTopAndBottom/>
            <wp:docPr id="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4336415" cy="3293110"/>
                    </a:xfrm>
                    <a:prstGeom prst="rect">
                      <a:avLst/>
                    </a:prstGeom>
                    <a:noFill/>
                    <a:ln w="9525">
                      <a:noFill/>
                      <a:miter lim="800000"/>
                      <a:headEnd/>
                      <a:tailEnd/>
                    </a:ln>
                  </pic:spPr>
                </pic:pic>
              </a:graphicData>
            </a:graphic>
          </wp:anchor>
        </w:drawing>
      </w:r>
    </w:p>
    <w:p w:rsidR="003C21BB" w:rsidRDefault="003C21BB">
      <w:pPr>
        <w:pStyle w:val="Title"/>
        <w:jc w:val="left"/>
        <w:rPr>
          <w:rFonts w:ascii="Arial" w:hAnsi="Arial" w:cs="Arial"/>
          <w:b w:val="0"/>
          <w:sz w:val="20"/>
        </w:rPr>
      </w:pPr>
    </w:p>
    <w:p w:rsidR="003C21BB" w:rsidRDefault="003C21BB">
      <w:pPr>
        <w:pStyle w:val="Title"/>
        <w:numPr>
          <w:ilvl w:val="0"/>
          <w:numId w:val="4"/>
        </w:numPr>
        <w:jc w:val="left"/>
        <w:rPr>
          <w:rFonts w:ascii="Arial" w:hAnsi="Arial" w:cs="Arial"/>
          <w:b w:val="0"/>
          <w:sz w:val="20"/>
        </w:rPr>
      </w:pPr>
      <w:r>
        <w:rPr>
          <w:rFonts w:ascii="Arial" w:hAnsi="Arial" w:cs="Arial"/>
          <w:b w:val="0"/>
          <w:sz w:val="20"/>
        </w:rPr>
        <w:t xml:space="preserve">Click the right mouse button on a blank portion of the right hand pane. A menu will appear. </w:t>
      </w:r>
    </w:p>
    <w:p w:rsidR="003C21BB" w:rsidRDefault="005C6F8B">
      <w:pPr>
        <w:pStyle w:val="Title"/>
        <w:jc w:val="left"/>
        <w:rPr>
          <w:rFonts w:ascii="Arial" w:hAnsi="Arial" w:cs="Arial"/>
          <w:b w:val="0"/>
          <w:sz w:val="20"/>
        </w:rPr>
      </w:pPr>
      <w:r>
        <w:rPr>
          <w:rFonts w:ascii="Arial" w:hAnsi="Arial" w:cs="Arial"/>
          <w:noProof/>
          <w:sz w:val="20"/>
          <w:lang w:eastAsia="en-GB"/>
        </w:rPr>
        <w:drawing>
          <wp:anchor distT="0" distB="0" distL="114300" distR="114300" simplePos="0" relativeHeight="251665920" behindDoc="1" locked="0" layoutInCell="1" allowOverlap="0">
            <wp:simplePos x="0" y="0"/>
            <wp:positionH relativeFrom="column">
              <wp:align>center</wp:align>
            </wp:positionH>
            <wp:positionV relativeFrom="paragraph">
              <wp:posOffset>86995</wp:posOffset>
            </wp:positionV>
            <wp:extent cx="4572000" cy="3467100"/>
            <wp:effectExtent l="19050" t="0" r="0" b="0"/>
            <wp:wrapSquare wrapText="bothSides"/>
            <wp:docPr id="6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srcRect/>
                    <a:stretch>
                      <a:fillRect/>
                    </a:stretch>
                  </pic:blipFill>
                  <pic:spPr bwMode="auto">
                    <a:xfrm>
                      <a:off x="0" y="0"/>
                      <a:ext cx="4572000" cy="3467100"/>
                    </a:xfrm>
                    <a:prstGeom prst="rect">
                      <a:avLst/>
                    </a:prstGeom>
                    <a:noFill/>
                    <a:ln w="9525">
                      <a:noFill/>
                      <a:miter lim="800000"/>
                      <a:headEnd/>
                      <a:tailEnd/>
                    </a:ln>
                  </pic:spPr>
                </pic:pic>
              </a:graphicData>
            </a:graphic>
          </wp:anchor>
        </w:drawing>
      </w: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numPr>
          <w:ilvl w:val="0"/>
          <w:numId w:val="4"/>
        </w:numPr>
        <w:jc w:val="left"/>
        <w:rPr>
          <w:rFonts w:ascii="Arial" w:hAnsi="Arial" w:cs="Arial"/>
          <w:b w:val="0"/>
          <w:sz w:val="20"/>
        </w:rPr>
      </w:pPr>
      <w:r>
        <w:rPr>
          <w:rFonts w:ascii="Arial" w:hAnsi="Arial" w:cs="Arial"/>
          <w:b w:val="0"/>
          <w:sz w:val="20"/>
        </w:rPr>
        <w:t>Select New from the menu and then String Value from the subsequent menu which appears.</w:t>
      </w:r>
    </w:p>
    <w:p w:rsidR="003C21BB" w:rsidRDefault="003C21BB">
      <w:pPr>
        <w:pStyle w:val="Title"/>
        <w:numPr>
          <w:ilvl w:val="0"/>
          <w:numId w:val="4"/>
        </w:numPr>
        <w:jc w:val="left"/>
        <w:rPr>
          <w:rFonts w:ascii="Arial" w:hAnsi="Arial" w:cs="Arial"/>
          <w:b w:val="0"/>
          <w:sz w:val="20"/>
        </w:rPr>
      </w:pPr>
      <w:r>
        <w:rPr>
          <w:rFonts w:ascii="Arial" w:hAnsi="Arial" w:cs="Arial"/>
          <w:b w:val="0"/>
          <w:sz w:val="20"/>
        </w:rPr>
        <w:t>Replace the text “New Value #1” which appears by default with the text “ProductName” and then hit the enter key.</w:t>
      </w:r>
    </w:p>
    <w:p w:rsidR="003C21BB" w:rsidRDefault="003C21BB">
      <w:pPr>
        <w:pStyle w:val="Title"/>
        <w:numPr>
          <w:ilvl w:val="0"/>
          <w:numId w:val="4"/>
        </w:numPr>
        <w:jc w:val="left"/>
        <w:rPr>
          <w:rFonts w:ascii="Arial" w:hAnsi="Arial" w:cs="Arial"/>
          <w:b w:val="0"/>
          <w:sz w:val="20"/>
        </w:rPr>
      </w:pPr>
      <w:r>
        <w:rPr>
          <w:rFonts w:ascii="Arial" w:hAnsi="Arial" w:cs="Arial"/>
          <w:b w:val="0"/>
          <w:sz w:val="20"/>
        </w:rPr>
        <w:t>Hit the Enter key a second time and an “Edit String” dialog will appear.</w:t>
      </w:r>
    </w:p>
    <w:p w:rsidR="003C21BB" w:rsidRDefault="003C21BB">
      <w:pPr>
        <w:pStyle w:val="Title"/>
        <w:numPr>
          <w:ilvl w:val="0"/>
          <w:numId w:val="4"/>
        </w:numPr>
        <w:jc w:val="left"/>
        <w:rPr>
          <w:rFonts w:ascii="Arial" w:hAnsi="Arial" w:cs="Arial"/>
          <w:b w:val="0"/>
          <w:sz w:val="20"/>
        </w:rPr>
      </w:pPr>
      <w:r>
        <w:rPr>
          <w:rFonts w:ascii="Arial" w:hAnsi="Arial" w:cs="Arial"/>
          <w:b w:val="0"/>
          <w:sz w:val="20"/>
        </w:rPr>
        <w:t>In the “Value data” field, type the text which represents the name you want the product to appear as and click “OK”</w:t>
      </w:r>
    </w:p>
    <w:p w:rsidR="003C21BB" w:rsidRDefault="003C21BB">
      <w:pPr>
        <w:pStyle w:val="Title"/>
        <w:numPr>
          <w:ilvl w:val="0"/>
          <w:numId w:val="3"/>
        </w:numPr>
        <w:jc w:val="left"/>
        <w:rPr>
          <w:rFonts w:ascii="Arial" w:hAnsi="Arial" w:cs="Arial"/>
          <w:b w:val="0"/>
          <w:sz w:val="20"/>
        </w:rPr>
      </w:pPr>
      <w:r>
        <w:rPr>
          <w:rFonts w:ascii="Arial" w:hAnsi="Arial" w:cs="Arial"/>
          <w:b w:val="0"/>
          <w:sz w:val="20"/>
        </w:rPr>
        <w:t>Select the &lt;product name&gt; branch (by clicking on the text) with the right mouse button and select rename</w:t>
      </w:r>
    </w:p>
    <w:p w:rsidR="003C21BB" w:rsidRDefault="003C21BB">
      <w:pPr>
        <w:pStyle w:val="Title"/>
        <w:numPr>
          <w:ilvl w:val="0"/>
          <w:numId w:val="3"/>
        </w:numPr>
        <w:jc w:val="left"/>
        <w:rPr>
          <w:rFonts w:ascii="Arial" w:hAnsi="Arial" w:cs="Arial"/>
          <w:b w:val="0"/>
          <w:sz w:val="20"/>
        </w:rPr>
      </w:pPr>
      <w:r>
        <w:rPr>
          <w:rFonts w:ascii="Arial" w:hAnsi="Arial" w:cs="Arial"/>
          <w:b w:val="0"/>
          <w:sz w:val="20"/>
        </w:rPr>
        <w:t>Select the &lt;product name&gt; branch (by clicking on the text) with the right mouse button and select rename</w:t>
      </w:r>
    </w:p>
    <w:p w:rsidR="003C21BB" w:rsidRDefault="003C21BB">
      <w:pPr>
        <w:pStyle w:val="Title"/>
        <w:numPr>
          <w:ilvl w:val="0"/>
          <w:numId w:val="3"/>
        </w:numPr>
        <w:jc w:val="left"/>
        <w:rPr>
          <w:rFonts w:ascii="Arial" w:hAnsi="Arial" w:cs="Arial"/>
          <w:b w:val="0"/>
          <w:sz w:val="20"/>
        </w:rPr>
      </w:pPr>
      <w:r>
        <w:rPr>
          <w:rFonts w:ascii="Arial" w:hAnsi="Arial" w:cs="Arial"/>
          <w:b w:val="0"/>
          <w:sz w:val="20"/>
        </w:rPr>
        <w:t>Rename the &lt;product name&gt; branch to the desired name</w:t>
      </w:r>
    </w:p>
    <w:p w:rsidR="003C21BB" w:rsidRDefault="003C21BB">
      <w:pPr>
        <w:pStyle w:val="Title"/>
        <w:numPr>
          <w:ilvl w:val="0"/>
          <w:numId w:val="3"/>
        </w:numPr>
        <w:jc w:val="left"/>
        <w:rPr>
          <w:rFonts w:ascii="Arial" w:hAnsi="Arial" w:cs="Arial"/>
          <w:b w:val="0"/>
          <w:sz w:val="24"/>
        </w:rPr>
      </w:pPr>
      <w:r>
        <w:rPr>
          <w:rFonts w:ascii="Arial" w:hAnsi="Arial" w:cs="Arial"/>
          <w:b w:val="0"/>
          <w:sz w:val="20"/>
        </w:rPr>
        <w:t>You may also wish to rename program groups and shortcuts.</w:t>
      </w:r>
    </w:p>
    <w:p w:rsidR="003C21BB" w:rsidRDefault="003C21BB">
      <w:pPr>
        <w:pStyle w:val="Heading1"/>
        <w:rPr>
          <w:rFonts w:cs="Arial"/>
        </w:rPr>
      </w:pPr>
      <w:r>
        <w:rPr>
          <w:rFonts w:cs="Arial"/>
          <w:sz w:val="24"/>
        </w:rPr>
        <w:br w:type="page"/>
      </w:r>
      <w:bookmarkStart w:id="4" w:name="_Toc289782635"/>
      <w:r>
        <w:rPr>
          <w:rFonts w:cs="Arial"/>
        </w:rPr>
        <w:t>MAIN MENU BITMAP</w:t>
      </w:r>
      <w:bookmarkEnd w:id="4"/>
    </w:p>
    <w:p w:rsidR="003C21BB" w:rsidRDefault="003C21BB">
      <w:pPr>
        <w:pStyle w:val="Title"/>
        <w:jc w:val="left"/>
        <w:rPr>
          <w:rFonts w:ascii="Arial" w:hAnsi="Arial" w:cs="Arial"/>
          <w:sz w:val="24"/>
        </w:rPr>
      </w:pPr>
    </w:p>
    <w:p w:rsidR="003C21BB" w:rsidRDefault="003C21BB">
      <w:pPr>
        <w:pStyle w:val="Title"/>
        <w:jc w:val="left"/>
        <w:rPr>
          <w:rFonts w:ascii="Arial" w:hAnsi="Arial" w:cs="Arial"/>
          <w:sz w:val="20"/>
        </w:rPr>
      </w:pPr>
      <w:r>
        <w:rPr>
          <w:rFonts w:ascii="Arial" w:hAnsi="Arial" w:cs="Arial"/>
          <w:sz w:val="20"/>
        </w:rPr>
        <w:t>If the product has not been installed:</w:t>
      </w:r>
    </w:p>
    <w:p w:rsidR="003C21BB" w:rsidRDefault="003C21BB">
      <w:pPr>
        <w:pStyle w:val="Title"/>
        <w:jc w:val="left"/>
        <w:rPr>
          <w:rFonts w:ascii="Arial" w:hAnsi="Arial" w:cs="Arial"/>
          <w:sz w:val="20"/>
        </w:rPr>
      </w:pPr>
    </w:p>
    <w:p w:rsidR="003C21BB" w:rsidRDefault="003C21BB">
      <w:pPr>
        <w:pStyle w:val="Title"/>
        <w:jc w:val="left"/>
        <w:rPr>
          <w:rFonts w:ascii="Arial" w:hAnsi="Arial" w:cs="Arial"/>
          <w:b w:val="0"/>
          <w:bCs/>
          <w:sz w:val="20"/>
        </w:rPr>
      </w:pPr>
      <w:r>
        <w:rPr>
          <w:rFonts w:ascii="Arial" w:hAnsi="Arial" w:cs="Arial"/>
          <w:b w:val="0"/>
          <w:bCs/>
          <w:sz w:val="20"/>
        </w:rPr>
        <w:t>Name the bitmap you wish to use Product.bmp and place it into Disk 1 of the installation series. This automatically creates a system environment variable Orc_Bitmap with the correct path to the bitmap.</w:t>
      </w:r>
    </w:p>
    <w:p w:rsidR="003C21BB" w:rsidRDefault="003C21BB">
      <w:pPr>
        <w:pStyle w:val="Title"/>
        <w:jc w:val="left"/>
        <w:rPr>
          <w:rFonts w:ascii="Arial" w:hAnsi="Arial" w:cs="Arial"/>
          <w:b w:val="0"/>
          <w:bCs/>
          <w:sz w:val="20"/>
        </w:rPr>
      </w:pPr>
      <w:r>
        <w:rPr>
          <w:rFonts w:ascii="Arial" w:hAnsi="Arial" w:cs="Arial"/>
          <w:b w:val="0"/>
          <w:bCs/>
          <w:sz w:val="20"/>
        </w:rPr>
        <w:t>Upon restart at the end of the installation, the bitmap will be displayed correctly.</w:t>
      </w:r>
    </w:p>
    <w:p w:rsidR="003C21BB" w:rsidRDefault="003C21BB">
      <w:pPr>
        <w:pStyle w:val="Title"/>
        <w:jc w:val="left"/>
        <w:rPr>
          <w:rFonts w:ascii="Arial" w:hAnsi="Arial" w:cs="Arial"/>
          <w:b w:val="0"/>
          <w:bCs/>
          <w:sz w:val="20"/>
        </w:rPr>
      </w:pPr>
    </w:p>
    <w:p w:rsidR="003C21BB" w:rsidRDefault="003C21BB">
      <w:pPr>
        <w:pStyle w:val="Title"/>
        <w:jc w:val="left"/>
        <w:rPr>
          <w:rFonts w:ascii="Arial" w:hAnsi="Arial" w:cs="Arial"/>
          <w:b w:val="0"/>
          <w:bCs/>
          <w:sz w:val="20"/>
        </w:rPr>
      </w:pPr>
    </w:p>
    <w:p w:rsidR="003C21BB" w:rsidRDefault="003C21BB">
      <w:pPr>
        <w:pStyle w:val="Title"/>
        <w:jc w:val="left"/>
        <w:rPr>
          <w:rFonts w:ascii="Arial" w:hAnsi="Arial" w:cs="Arial"/>
          <w:b w:val="0"/>
          <w:bCs/>
          <w:sz w:val="20"/>
        </w:rPr>
      </w:pPr>
    </w:p>
    <w:p w:rsidR="003C21BB" w:rsidRDefault="003C21BB">
      <w:pPr>
        <w:pStyle w:val="Title"/>
        <w:jc w:val="left"/>
        <w:rPr>
          <w:rFonts w:ascii="Arial" w:hAnsi="Arial" w:cs="Arial"/>
          <w:sz w:val="20"/>
        </w:rPr>
      </w:pPr>
      <w:r>
        <w:rPr>
          <w:rFonts w:ascii="Arial" w:hAnsi="Arial" w:cs="Arial"/>
          <w:sz w:val="20"/>
        </w:rPr>
        <w:t>If the Scada product has already been installed:</w:t>
      </w:r>
    </w:p>
    <w:p w:rsidR="003C21BB" w:rsidRDefault="003C21BB">
      <w:pPr>
        <w:pStyle w:val="Title"/>
        <w:jc w:val="left"/>
        <w:rPr>
          <w:rFonts w:ascii="Arial" w:hAnsi="Arial" w:cs="Arial"/>
          <w:sz w:val="20"/>
        </w:rPr>
      </w:pPr>
    </w:p>
    <w:p w:rsidR="003C21BB" w:rsidRDefault="003C21BB">
      <w:pPr>
        <w:pStyle w:val="Title"/>
        <w:jc w:val="left"/>
        <w:rPr>
          <w:rFonts w:ascii="Arial" w:hAnsi="Arial" w:cs="Arial"/>
          <w:b w:val="0"/>
          <w:bCs/>
          <w:sz w:val="20"/>
        </w:rPr>
      </w:pPr>
      <w:r>
        <w:rPr>
          <w:rFonts w:ascii="Arial" w:hAnsi="Arial" w:cs="Arial"/>
          <w:b w:val="0"/>
          <w:bCs/>
          <w:sz w:val="20"/>
        </w:rPr>
        <w:t>Two options;</w:t>
      </w:r>
    </w:p>
    <w:p w:rsidR="003C21BB" w:rsidRDefault="003C21BB">
      <w:pPr>
        <w:pStyle w:val="Title"/>
        <w:numPr>
          <w:ilvl w:val="0"/>
          <w:numId w:val="10"/>
        </w:numPr>
        <w:jc w:val="left"/>
        <w:rPr>
          <w:rFonts w:ascii="Arial" w:hAnsi="Arial" w:cs="Arial"/>
          <w:b w:val="0"/>
          <w:bCs/>
          <w:sz w:val="20"/>
        </w:rPr>
      </w:pPr>
      <w:r>
        <w:rPr>
          <w:rFonts w:ascii="Arial" w:hAnsi="Arial" w:cs="Arial"/>
          <w:b w:val="0"/>
          <w:bCs/>
          <w:sz w:val="20"/>
        </w:rPr>
        <w:t>Define an ORC_BITMAP environment variable.</w:t>
      </w:r>
    </w:p>
    <w:p w:rsidR="003C21BB" w:rsidRDefault="003C21BB">
      <w:pPr>
        <w:pStyle w:val="Title"/>
        <w:jc w:val="left"/>
        <w:rPr>
          <w:rFonts w:ascii="Arial" w:hAnsi="Arial" w:cs="Arial"/>
          <w:b w:val="0"/>
          <w:bCs/>
          <w:sz w:val="20"/>
        </w:rPr>
      </w:pPr>
      <w:r>
        <w:rPr>
          <w:rFonts w:ascii="Arial" w:hAnsi="Arial" w:cs="Arial"/>
          <w:b w:val="0"/>
          <w:bCs/>
          <w:sz w:val="20"/>
        </w:rPr>
        <w:t>Rename the bitmap you wish to use to Product.bmp</w:t>
      </w:r>
    </w:p>
    <w:p w:rsidR="003C21BB" w:rsidRDefault="003C21BB">
      <w:pPr>
        <w:pStyle w:val="Title"/>
        <w:jc w:val="left"/>
        <w:rPr>
          <w:rFonts w:ascii="Arial" w:hAnsi="Arial" w:cs="Arial"/>
          <w:b w:val="0"/>
          <w:bCs/>
          <w:sz w:val="20"/>
        </w:rPr>
      </w:pPr>
      <w:r>
        <w:rPr>
          <w:rFonts w:ascii="Arial" w:hAnsi="Arial" w:cs="Arial"/>
          <w:b w:val="0"/>
          <w:bCs/>
          <w:sz w:val="20"/>
        </w:rPr>
        <w:t>Then go to start menu\setting\control panel\system and selecting the environment tab.</w:t>
      </w:r>
    </w:p>
    <w:p w:rsidR="003C21BB" w:rsidRDefault="003C21BB">
      <w:pPr>
        <w:pStyle w:val="Title"/>
        <w:jc w:val="left"/>
        <w:rPr>
          <w:rFonts w:ascii="Arial" w:hAnsi="Arial" w:cs="Arial"/>
          <w:b w:val="0"/>
          <w:bCs/>
          <w:sz w:val="20"/>
        </w:rPr>
      </w:pPr>
      <w:r>
        <w:rPr>
          <w:rFonts w:ascii="Arial" w:hAnsi="Arial" w:cs="Arial"/>
          <w:b w:val="0"/>
          <w:bCs/>
          <w:sz w:val="20"/>
        </w:rPr>
        <w:t>Once there enter the following string into the variable Name ORC_BITMAP, and in the path name enter the location of the Product.bmp</w:t>
      </w:r>
    </w:p>
    <w:p w:rsidR="003C21BB" w:rsidRDefault="003C21BB">
      <w:pPr>
        <w:pStyle w:val="Title"/>
        <w:jc w:val="left"/>
        <w:rPr>
          <w:rFonts w:ascii="Arial" w:hAnsi="Arial" w:cs="Arial"/>
          <w:b w:val="0"/>
          <w:bCs/>
          <w:sz w:val="20"/>
        </w:rPr>
      </w:pPr>
    </w:p>
    <w:p w:rsidR="003C21BB" w:rsidRDefault="005C6F8B">
      <w:pPr>
        <w:pStyle w:val="Title"/>
        <w:jc w:val="left"/>
        <w:rPr>
          <w:rFonts w:ascii="Arial" w:hAnsi="Arial" w:cs="Arial"/>
          <w:b w:val="0"/>
          <w:bCs/>
          <w:sz w:val="20"/>
        </w:rPr>
      </w:pPr>
      <w:r>
        <w:rPr>
          <w:rFonts w:ascii="Arial" w:hAnsi="Arial" w:cs="Arial"/>
          <w:bCs/>
          <w:noProof/>
          <w:lang w:eastAsia="en-GB"/>
        </w:rPr>
        <w:drawing>
          <wp:inline distT="0" distB="0" distL="0" distR="0">
            <wp:extent cx="3552825" cy="40386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3552825" cy="4038600"/>
                    </a:xfrm>
                    <a:prstGeom prst="rect">
                      <a:avLst/>
                    </a:prstGeom>
                    <a:noFill/>
                    <a:ln w="9525">
                      <a:noFill/>
                      <a:miter lim="800000"/>
                      <a:headEnd/>
                      <a:tailEnd/>
                    </a:ln>
                  </pic:spPr>
                </pic:pic>
              </a:graphicData>
            </a:graphic>
          </wp:inline>
        </w:drawing>
      </w:r>
    </w:p>
    <w:p w:rsidR="003C21BB" w:rsidRDefault="003C21BB">
      <w:pPr>
        <w:pStyle w:val="Title"/>
        <w:jc w:val="left"/>
        <w:rPr>
          <w:rFonts w:ascii="Arial" w:hAnsi="Arial" w:cs="Arial"/>
          <w:b w:val="0"/>
          <w:bCs/>
          <w:sz w:val="20"/>
        </w:rPr>
      </w:pPr>
    </w:p>
    <w:p w:rsidR="003C21BB" w:rsidRDefault="003C21BB">
      <w:pPr>
        <w:pStyle w:val="Title"/>
        <w:jc w:val="left"/>
        <w:rPr>
          <w:rFonts w:ascii="Arial" w:hAnsi="Arial" w:cs="Arial"/>
          <w:b w:val="0"/>
          <w:bCs/>
          <w:sz w:val="20"/>
        </w:rPr>
      </w:pPr>
    </w:p>
    <w:p w:rsidR="003C21BB" w:rsidRDefault="003C21BB">
      <w:pPr>
        <w:pStyle w:val="Title"/>
        <w:jc w:val="left"/>
        <w:rPr>
          <w:rFonts w:ascii="Arial" w:hAnsi="Arial" w:cs="Arial"/>
          <w:b w:val="0"/>
          <w:bCs/>
          <w:sz w:val="20"/>
        </w:rPr>
      </w:pPr>
    </w:p>
    <w:p w:rsidR="003C21BB" w:rsidRDefault="003C21BB">
      <w:pPr>
        <w:pStyle w:val="Title"/>
        <w:numPr>
          <w:ilvl w:val="0"/>
          <w:numId w:val="10"/>
        </w:numPr>
        <w:jc w:val="left"/>
        <w:rPr>
          <w:rFonts w:ascii="Arial" w:hAnsi="Arial" w:cs="Arial"/>
          <w:b w:val="0"/>
          <w:bCs/>
          <w:sz w:val="20"/>
        </w:rPr>
      </w:pPr>
      <w:r>
        <w:rPr>
          <w:rFonts w:ascii="Arial" w:hAnsi="Arial" w:cs="Arial"/>
          <w:b w:val="0"/>
          <w:bCs/>
          <w:sz w:val="20"/>
        </w:rPr>
        <w:t>Implant a bitmap into the Scada bin directory</w:t>
      </w:r>
    </w:p>
    <w:p w:rsidR="003C21BB" w:rsidRDefault="003C21BB">
      <w:pPr>
        <w:pStyle w:val="Title"/>
        <w:jc w:val="left"/>
        <w:rPr>
          <w:rFonts w:ascii="Arial" w:hAnsi="Arial" w:cs="Arial"/>
          <w:b w:val="0"/>
          <w:bCs/>
          <w:sz w:val="20"/>
        </w:rPr>
      </w:pPr>
      <w:r>
        <w:rPr>
          <w:rFonts w:ascii="Arial" w:hAnsi="Arial" w:cs="Arial"/>
          <w:b w:val="0"/>
          <w:bCs/>
          <w:sz w:val="20"/>
        </w:rPr>
        <w:t>.</w:t>
      </w:r>
    </w:p>
    <w:p w:rsidR="003C21BB" w:rsidRDefault="003C21BB">
      <w:pPr>
        <w:pStyle w:val="Title"/>
        <w:jc w:val="left"/>
        <w:rPr>
          <w:rFonts w:ascii="Arial" w:hAnsi="Arial" w:cs="Arial"/>
          <w:b w:val="0"/>
          <w:bCs/>
          <w:sz w:val="20"/>
        </w:rPr>
      </w:pPr>
      <w:r>
        <w:rPr>
          <w:rFonts w:ascii="Arial" w:hAnsi="Arial" w:cs="Arial"/>
          <w:b w:val="0"/>
          <w:bCs/>
          <w:sz w:val="20"/>
        </w:rPr>
        <w:t>Name the bitmap you intend to use to Orchest.bmp and place it into the bin directory of your scada product.</w:t>
      </w:r>
    </w:p>
    <w:p w:rsidR="003C21BB" w:rsidRDefault="003C21BB">
      <w:pPr>
        <w:pStyle w:val="Title"/>
        <w:jc w:val="left"/>
        <w:rPr>
          <w:rFonts w:ascii="Arial" w:hAnsi="Arial" w:cs="Arial"/>
          <w:b w:val="0"/>
          <w:bCs/>
          <w:sz w:val="20"/>
        </w:rPr>
      </w:pPr>
    </w:p>
    <w:p w:rsidR="003C21BB" w:rsidRDefault="003C21BB">
      <w:pPr>
        <w:pStyle w:val="Heading1"/>
        <w:numPr>
          <w:ilvl w:val="0"/>
          <w:numId w:val="10"/>
        </w:numPr>
        <w:rPr>
          <w:rFonts w:cs="Arial"/>
        </w:rPr>
      </w:pPr>
      <w:r>
        <w:rPr>
          <w:rFonts w:cs="Arial"/>
          <w:sz w:val="24"/>
        </w:rPr>
        <w:br w:type="page"/>
      </w:r>
      <w:bookmarkStart w:id="5" w:name="_Toc289782636"/>
      <w:r>
        <w:rPr>
          <w:rFonts w:cs="Arial"/>
        </w:rPr>
        <w:t>NETSENTINEL INSTALLATION</w:t>
      </w:r>
      <w:bookmarkEnd w:id="5"/>
    </w:p>
    <w:p w:rsidR="003C21BB" w:rsidRDefault="003C21BB">
      <w:pPr>
        <w:jc w:val="both"/>
        <w:rPr>
          <w:rFonts w:cs="Arial"/>
        </w:rPr>
      </w:pPr>
      <w:r>
        <w:rPr>
          <w:rFonts w:cs="Arial"/>
        </w:rPr>
        <w:t xml:space="preserve">The following procedures assume that your network is set up using NetBEUI and/or TCP/IP protocols and is functioning properly. </w:t>
      </w:r>
    </w:p>
    <w:p w:rsidR="003C21BB" w:rsidRDefault="003C21BB">
      <w:pPr>
        <w:jc w:val="both"/>
        <w:rPr>
          <w:rFonts w:cs="Arial"/>
        </w:rPr>
      </w:pPr>
    </w:p>
    <w:p w:rsidR="003C21BB" w:rsidRDefault="003C21BB">
      <w:pPr>
        <w:jc w:val="both"/>
        <w:rPr>
          <w:rFonts w:cs="Arial"/>
        </w:rPr>
      </w:pPr>
      <w:r>
        <w:rPr>
          <w:rFonts w:cs="Arial"/>
        </w:rPr>
        <w:t>The Security Server is the machine which has the Net Sentinel key installed in its parallel port and is running the Net Sentinel service. Installation procedures for both follow.</w:t>
      </w:r>
    </w:p>
    <w:p w:rsidR="003C21BB" w:rsidRDefault="003C21BB">
      <w:pPr>
        <w:jc w:val="both"/>
        <w:rPr>
          <w:rFonts w:cs="Arial"/>
          <w:b/>
          <w:sz w:val="24"/>
        </w:rPr>
      </w:pPr>
    </w:p>
    <w:p w:rsidR="003C21BB" w:rsidRDefault="003C21BB">
      <w:pPr>
        <w:jc w:val="both"/>
        <w:rPr>
          <w:rFonts w:cs="Arial"/>
          <w:b/>
          <w:sz w:val="24"/>
        </w:rPr>
      </w:pPr>
      <w:r>
        <w:rPr>
          <w:rFonts w:cs="Arial"/>
          <w:b/>
          <w:sz w:val="24"/>
        </w:rPr>
        <w:t>Installation procedure for Net Sentinel Key and Drivers</w:t>
      </w:r>
    </w:p>
    <w:p w:rsidR="003C21BB" w:rsidRDefault="003C21BB">
      <w:pPr>
        <w:jc w:val="both"/>
        <w:rPr>
          <w:rFonts w:cs="Arial"/>
          <w:b/>
          <w:sz w:val="24"/>
        </w:rPr>
      </w:pPr>
    </w:p>
    <w:p w:rsidR="003C21BB" w:rsidRDefault="003C21BB">
      <w:pPr>
        <w:jc w:val="both"/>
        <w:rPr>
          <w:rFonts w:cs="Arial"/>
          <w:b/>
          <w:sz w:val="24"/>
        </w:rPr>
      </w:pPr>
      <w:r>
        <w:rPr>
          <w:rFonts w:cs="Arial"/>
          <w:b/>
          <w:sz w:val="24"/>
        </w:rPr>
        <w:t>Net Sentinel-C Key</w:t>
      </w:r>
    </w:p>
    <w:p w:rsidR="003C21BB" w:rsidRDefault="003C21BB">
      <w:pPr>
        <w:jc w:val="both"/>
        <w:rPr>
          <w:rFonts w:cs="Arial"/>
        </w:rPr>
      </w:pPr>
      <w:r>
        <w:rPr>
          <w:rFonts w:cs="Arial"/>
        </w:rPr>
        <w:t>The machine to be the security server must have an Net Sentinel-C key installed in one of its parallel ports. If this machine is also to act as an RTE Server, then a Sentinel SuperPro key must also be installed. In this case, it is recommended to insert the Net Sentinel-C key directly into the machine’s parallel port, and the Sentinel SuperPro key into the back of the Net Sentinel-C key. The Security Server machine must be running Windows NT v3.51 or later.</w:t>
      </w:r>
    </w:p>
    <w:p w:rsidR="003C21BB" w:rsidRDefault="003C21BB">
      <w:pPr>
        <w:jc w:val="both"/>
        <w:rPr>
          <w:rFonts w:cs="Arial"/>
          <w:sz w:val="24"/>
        </w:rPr>
      </w:pPr>
    </w:p>
    <w:p w:rsidR="003C21BB" w:rsidRDefault="003C21BB">
      <w:pPr>
        <w:jc w:val="both"/>
        <w:rPr>
          <w:rFonts w:cs="Arial"/>
          <w:b/>
          <w:sz w:val="24"/>
        </w:rPr>
      </w:pPr>
      <w:r>
        <w:rPr>
          <w:rFonts w:cs="Arial"/>
          <w:b/>
          <w:sz w:val="24"/>
        </w:rPr>
        <w:t>Net Sentinel Drivers (Server only)</w:t>
      </w:r>
    </w:p>
    <w:p w:rsidR="003C21BB" w:rsidRDefault="003C21BB">
      <w:pPr>
        <w:jc w:val="both"/>
        <w:rPr>
          <w:rFonts w:cs="Arial"/>
        </w:rPr>
      </w:pPr>
      <w:r>
        <w:rPr>
          <w:rFonts w:cs="Arial"/>
        </w:rPr>
        <w:t>To install the software insert the Rainbow Sentinel Drivers Disk into drive A: on the machine to act as the security server and then run A:\SETUP.exe. This runs the Sentinel Drivers Setup program. Click on the Functions menu and then on  Install Sentinel Driver. Click OK on the following dialog box (the default path to the drivers should work). Once completed, the message “Drivers Installed, Restart your system” will appear. Before restarting your system, a file called nssrvice.exe must be manually copied from the Rainbow Sentinel Drivers Disk to the Windows System32 directory. When this is done, open an MS-DOS command window. Change to the Windows System32 directory and type the following:</w:t>
      </w:r>
    </w:p>
    <w:p w:rsidR="003C21BB" w:rsidRDefault="005C6F8B">
      <w:pPr>
        <w:rPr>
          <w:rFonts w:cs="Arial"/>
        </w:rPr>
      </w:pPr>
      <w:r>
        <w:rPr>
          <w:rFonts w:cs="Arial"/>
          <w:noProof/>
          <w:lang w:val="en-GB" w:eastAsia="en-GB"/>
        </w:rPr>
        <w:drawing>
          <wp:anchor distT="0" distB="0" distL="114300" distR="114300" simplePos="0" relativeHeight="251644416" behindDoc="0" locked="0" layoutInCell="0" allowOverlap="1">
            <wp:simplePos x="0" y="0"/>
            <wp:positionH relativeFrom="column">
              <wp:align>center</wp:align>
            </wp:positionH>
            <wp:positionV relativeFrom="paragraph">
              <wp:posOffset>367665</wp:posOffset>
            </wp:positionV>
            <wp:extent cx="5274945" cy="3484880"/>
            <wp:effectExtent l="19050" t="0" r="1905" b="0"/>
            <wp:wrapTopAndBottom/>
            <wp:docPr id="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5274945" cy="3484880"/>
                    </a:xfrm>
                    <a:prstGeom prst="rect">
                      <a:avLst/>
                    </a:prstGeom>
                    <a:noFill/>
                    <a:ln w="9525">
                      <a:noFill/>
                      <a:miter lim="800000"/>
                      <a:headEnd/>
                      <a:tailEnd/>
                    </a:ln>
                  </pic:spPr>
                </pic:pic>
              </a:graphicData>
            </a:graphic>
          </wp:anchor>
        </w:drawing>
      </w:r>
    </w:p>
    <w:p w:rsidR="003C21BB" w:rsidRDefault="003C21BB">
      <w:pPr>
        <w:rPr>
          <w:rFonts w:cs="Arial"/>
        </w:rPr>
      </w:pPr>
      <w:r>
        <w:rPr>
          <w:rFonts w:cs="Arial"/>
        </w:rPr>
        <w:t>NSSRVICE /I</w:t>
      </w:r>
    </w:p>
    <w:p w:rsidR="003C21BB" w:rsidRDefault="003C21BB">
      <w:pPr>
        <w:rPr>
          <w:rFonts w:cs="Arial"/>
        </w:rPr>
      </w:pPr>
    </w:p>
    <w:p w:rsidR="003C21BB" w:rsidRDefault="003C21BB">
      <w:pPr>
        <w:rPr>
          <w:rFonts w:cs="Arial"/>
        </w:rPr>
      </w:pPr>
      <w:r>
        <w:rPr>
          <w:rFonts w:cs="Arial"/>
        </w:rPr>
        <w:t>If the command is successful, you will get the message “NetSentinel Installed”.</w:t>
      </w:r>
    </w:p>
    <w:p w:rsidR="003C21BB" w:rsidRDefault="003C21BB">
      <w:pPr>
        <w:rPr>
          <w:rFonts w:cs="Arial"/>
        </w:rPr>
      </w:pPr>
    </w:p>
    <w:p w:rsidR="003C21BB" w:rsidRDefault="003C21BB">
      <w:pPr>
        <w:jc w:val="both"/>
        <w:rPr>
          <w:rFonts w:cs="Arial"/>
        </w:rPr>
      </w:pPr>
      <w:r>
        <w:rPr>
          <w:rFonts w:cs="Arial"/>
        </w:rPr>
        <w:t>Once this is done, you must shut down and restart your computer. The NetSentinel drivers and service are now installed on your machine and it is ready to act as the Client Security Server.</w:t>
      </w:r>
    </w:p>
    <w:p w:rsidR="003C21BB" w:rsidRDefault="003C21BB">
      <w:pPr>
        <w:jc w:val="both"/>
        <w:rPr>
          <w:rFonts w:cs="Arial"/>
        </w:rPr>
      </w:pPr>
    </w:p>
    <w:p w:rsidR="003C21BB" w:rsidRDefault="003C21BB">
      <w:pPr>
        <w:jc w:val="both"/>
        <w:rPr>
          <w:rFonts w:cs="Arial"/>
        </w:rPr>
      </w:pPr>
    </w:p>
    <w:p w:rsidR="003C21BB" w:rsidRDefault="003C21BB">
      <w:pPr>
        <w:jc w:val="both"/>
        <w:rPr>
          <w:rFonts w:cs="Arial"/>
          <w:b/>
        </w:rPr>
      </w:pPr>
      <w:r>
        <w:rPr>
          <w:rFonts w:cs="Arial"/>
          <w:b/>
        </w:rPr>
        <w:t>On each client machine including the following registry string value must be set to ON. HKEY_LOCAL_MACHINE\Software\Measuresoft\&lt;ProductName&gt;\CheckNetSentinel</w:t>
      </w:r>
    </w:p>
    <w:p w:rsidR="003C21BB" w:rsidRDefault="003C21BB">
      <w:pPr>
        <w:jc w:val="both"/>
        <w:rPr>
          <w:rFonts w:cs="Arial"/>
          <w:b/>
          <w:sz w:val="24"/>
        </w:rPr>
      </w:pPr>
    </w:p>
    <w:p w:rsidR="003C21BB" w:rsidRDefault="003C21BB">
      <w:pPr>
        <w:jc w:val="both"/>
        <w:rPr>
          <w:rFonts w:cs="Arial"/>
          <w:b/>
          <w:sz w:val="24"/>
        </w:rPr>
      </w:pPr>
      <w:r>
        <w:rPr>
          <w:rFonts w:cs="Arial"/>
          <w:b/>
          <w:sz w:val="24"/>
        </w:rPr>
        <w:t>NetSentinel Support for RAS</w:t>
      </w:r>
    </w:p>
    <w:p w:rsidR="003C21BB" w:rsidRDefault="003C21BB">
      <w:pPr>
        <w:jc w:val="both"/>
        <w:rPr>
          <w:rFonts w:cs="Arial"/>
          <w:b/>
          <w:sz w:val="24"/>
        </w:rPr>
      </w:pPr>
    </w:p>
    <w:p w:rsidR="003C21BB" w:rsidRDefault="003C21BB">
      <w:pPr>
        <w:jc w:val="both"/>
        <w:rPr>
          <w:rFonts w:cs="Arial"/>
        </w:rPr>
      </w:pPr>
      <w:r>
        <w:rPr>
          <w:rFonts w:cs="Arial"/>
        </w:rPr>
        <w:t>There are up to 4 computers that can participate in a client connection to a  server using RAS and NetSentinel. They are</w:t>
      </w:r>
    </w:p>
    <w:p w:rsidR="003C21BB" w:rsidRDefault="003C21BB">
      <w:pPr>
        <w:jc w:val="both"/>
        <w:rPr>
          <w:rFonts w:cs="Arial"/>
        </w:rPr>
      </w:pPr>
    </w:p>
    <w:p w:rsidR="003C21BB" w:rsidRDefault="003C21BB">
      <w:pPr>
        <w:numPr>
          <w:ilvl w:val="0"/>
          <w:numId w:val="5"/>
        </w:numPr>
        <w:jc w:val="both"/>
        <w:rPr>
          <w:rFonts w:cs="Arial"/>
        </w:rPr>
      </w:pPr>
      <w:r>
        <w:rPr>
          <w:rFonts w:cs="Arial"/>
        </w:rPr>
        <w:t>The client computer which can be Windows 95, Windows NT 3.51 with Service Pack 5 or Windows NT 4.0 with Service Pack 3. Netbeui and TCP/IP must be installed and enabled on the RAS connection.</w:t>
      </w:r>
    </w:p>
    <w:p w:rsidR="003C21BB" w:rsidRDefault="003C21BB">
      <w:pPr>
        <w:jc w:val="both"/>
        <w:rPr>
          <w:rFonts w:cs="Arial"/>
        </w:rPr>
      </w:pPr>
    </w:p>
    <w:p w:rsidR="003C21BB" w:rsidRDefault="003C21BB">
      <w:pPr>
        <w:numPr>
          <w:ilvl w:val="0"/>
          <w:numId w:val="5"/>
        </w:numPr>
        <w:jc w:val="both"/>
        <w:rPr>
          <w:rFonts w:cs="Arial"/>
        </w:rPr>
      </w:pPr>
      <w:r>
        <w:rPr>
          <w:rFonts w:cs="Arial"/>
        </w:rPr>
        <w:t>The RAS server which can be Windows NT 3.51 with Service Pack 5 or Windows NT 4.0 with Service Pack 3. Netbeui and TCP/IP must be installed and enabled on the RAS connection.</w:t>
      </w:r>
    </w:p>
    <w:p w:rsidR="003C21BB" w:rsidRDefault="003C21BB">
      <w:pPr>
        <w:jc w:val="both"/>
        <w:rPr>
          <w:rFonts w:cs="Arial"/>
        </w:rPr>
      </w:pPr>
    </w:p>
    <w:p w:rsidR="003C21BB" w:rsidRDefault="003C21BB">
      <w:pPr>
        <w:numPr>
          <w:ilvl w:val="0"/>
          <w:numId w:val="5"/>
        </w:numPr>
        <w:jc w:val="both"/>
        <w:rPr>
          <w:rFonts w:cs="Arial"/>
        </w:rPr>
      </w:pPr>
      <w:r>
        <w:rPr>
          <w:rFonts w:cs="Arial"/>
        </w:rPr>
        <w:t>The Netsentinel Security server which can be Windows NT 3.51 with Service Pack 5 or Windows NT 4.0 with Service Pack 3. Netbeui and TCP/IP must be installed.</w:t>
      </w:r>
    </w:p>
    <w:p w:rsidR="003C21BB" w:rsidRDefault="003C21BB">
      <w:pPr>
        <w:jc w:val="both"/>
        <w:rPr>
          <w:rFonts w:cs="Arial"/>
        </w:rPr>
      </w:pPr>
    </w:p>
    <w:p w:rsidR="003C21BB" w:rsidRDefault="003C21BB">
      <w:pPr>
        <w:numPr>
          <w:ilvl w:val="0"/>
          <w:numId w:val="5"/>
        </w:numPr>
        <w:jc w:val="both"/>
        <w:rPr>
          <w:rFonts w:cs="Arial"/>
        </w:rPr>
      </w:pPr>
      <w:r>
        <w:rPr>
          <w:rFonts w:cs="Arial"/>
        </w:rPr>
        <w:t>The Orchestrator server which can be Windows NT 3.51 without service packs or Windows NT 4.0 without service packs.</w:t>
      </w:r>
    </w:p>
    <w:p w:rsidR="003C21BB" w:rsidRDefault="003C21BB">
      <w:pPr>
        <w:jc w:val="both"/>
        <w:rPr>
          <w:rFonts w:cs="Arial"/>
        </w:rPr>
      </w:pPr>
    </w:p>
    <w:p w:rsidR="003C21BB" w:rsidRDefault="003C21BB">
      <w:pPr>
        <w:jc w:val="both"/>
        <w:rPr>
          <w:rFonts w:cs="Arial"/>
        </w:rPr>
      </w:pPr>
      <w:r>
        <w:rPr>
          <w:rFonts w:cs="Arial"/>
        </w:rPr>
        <w:t>Windows NT will not allow the remote RAS client to interrogate each computer on the network to see if it is a NetSentinel security server. Therefore the RAS client must be configured to identify the TCP/IP address of the NetSentinel server. If the RAS server and the NetSentinel Security server are the same machine, the RAS server must be configured to assign remote TCP/IP client addresses from a static pool. The address of the NetSentinel Security server is the first address in this pool. If the RAS server and the NetSentinel Security server are not the same machine, the address of the NetSentinel Security server is the TCP/IP address of the primary network card in the NetSentinel server.</w:t>
      </w:r>
    </w:p>
    <w:p w:rsidR="003C21BB" w:rsidRDefault="003C21BB">
      <w:pPr>
        <w:jc w:val="both"/>
        <w:rPr>
          <w:rFonts w:cs="Arial"/>
        </w:rPr>
      </w:pPr>
    </w:p>
    <w:p w:rsidR="003C21BB" w:rsidRDefault="003C21BB">
      <w:pPr>
        <w:jc w:val="both"/>
        <w:rPr>
          <w:rFonts w:cs="Arial"/>
        </w:rPr>
      </w:pPr>
      <w:r>
        <w:rPr>
          <w:rFonts w:cs="Arial"/>
        </w:rPr>
        <w:t>When the TCP/IP address of the NetSentinel Security server has been determined, the REG_SZ registry key HKEY_LOCAL_MACHINE\Software\Measuresoft\Orchestrator\RainbowSubnetMask must be configured on the client computer with the TCP-IP address of the NetSentinel security server e.g.</w:t>
      </w:r>
    </w:p>
    <w:p w:rsidR="003C21BB" w:rsidRDefault="003C21BB">
      <w:pPr>
        <w:pStyle w:val="Footer"/>
        <w:tabs>
          <w:tab w:val="clear" w:pos="4320"/>
          <w:tab w:val="clear" w:pos="8640"/>
          <w:tab w:val="left" w:pos="3060"/>
        </w:tabs>
        <w:rPr>
          <w:rFonts w:cs="Arial"/>
        </w:rPr>
      </w:pPr>
    </w:p>
    <w:p w:rsidR="003C21BB" w:rsidRDefault="005C6F8B">
      <w:pPr>
        <w:rPr>
          <w:rFonts w:cs="Arial"/>
        </w:rPr>
      </w:pPr>
      <w:r>
        <w:rPr>
          <w:rFonts w:cs="Arial"/>
          <w:noProof/>
          <w:lang w:val="en-GB" w:eastAsia="en-GB"/>
        </w:rPr>
        <w:drawing>
          <wp:anchor distT="0" distB="0" distL="114300" distR="114300" simplePos="0" relativeHeight="251645440" behindDoc="0" locked="0" layoutInCell="0" allowOverlap="1">
            <wp:simplePos x="0" y="0"/>
            <wp:positionH relativeFrom="column">
              <wp:posOffset>777240</wp:posOffset>
            </wp:positionH>
            <wp:positionV relativeFrom="paragraph">
              <wp:posOffset>67310</wp:posOffset>
            </wp:positionV>
            <wp:extent cx="3657600" cy="1543050"/>
            <wp:effectExtent l="19050" t="0" r="0" b="0"/>
            <wp:wrapTopAndBottom/>
            <wp:docPr id="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3657600" cy="1543050"/>
                    </a:xfrm>
                    <a:prstGeom prst="rect">
                      <a:avLst/>
                    </a:prstGeom>
                    <a:noFill/>
                    <a:ln w="9525">
                      <a:noFill/>
                      <a:miter lim="800000"/>
                      <a:headEnd/>
                      <a:tailEnd/>
                    </a:ln>
                  </pic:spPr>
                </pic:pic>
              </a:graphicData>
            </a:graphic>
          </wp:anchor>
        </w:drawing>
      </w: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pStyle w:val="Heading1"/>
        <w:numPr>
          <w:ilvl w:val="0"/>
          <w:numId w:val="10"/>
        </w:numPr>
        <w:rPr>
          <w:rFonts w:cs="Arial"/>
        </w:rPr>
      </w:pPr>
      <w:r>
        <w:rPr>
          <w:rFonts w:cs="Arial"/>
        </w:rPr>
        <w:br w:type="page"/>
      </w:r>
      <w:bookmarkStart w:id="6" w:name="_Toc289782637"/>
      <w:r>
        <w:rPr>
          <w:rFonts w:cs="Arial"/>
        </w:rPr>
        <w:t>NETWORK DDE</w:t>
      </w:r>
      <w:bookmarkEnd w:id="6"/>
    </w:p>
    <w:p w:rsidR="003C21BB" w:rsidRDefault="003C21BB">
      <w:pPr>
        <w:rPr>
          <w:rFonts w:cs="Arial"/>
        </w:rPr>
      </w:pPr>
    </w:p>
    <w:p w:rsidR="003C21BB" w:rsidRDefault="003C21BB">
      <w:pPr>
        <w:rPr>
          <w:rFonts w:cs="Arial"/>
        </w:rPr>
      </w:pPr>
      <w:r>
        <w:rPr>
          <w:rFonts w:cs="Arial"/>
        </w:rPr>
        <w:t>In order for to act as a Server for Network DDE from other machines, DDE Shares must be setup in the context of the service</w:t>
      </w:r>
    </w:p>
    <w:p w:rsidR="003C21BB" w:rsidRDefault="003C21BB">
      <w:pPr>
        <w:rPr>
          <w:rFonts w:cs="Arial"/>
        </w:rPr>
      </w:pPr>
    </w:p>
    <w:p w:rsidR="003C21BB" w:rsidRDefault="003C21BB">
      <w:pPr>
        <w:rPr>
          <w:rFonts w:cs="Arial"/>
          <w:b/>
          <w:i/>
        </w:rPr>
      </w:pPr>
      <w:r>
        <w:rPr>
          <w:rFonts w:cs="Arial"/>
          <w:b/>
          <w:i/>
        </w:rPr>
        <w:t>To Setup Network DDE for Orchestrator</w:t>
      </w:r>
    </w:p>
    <w:p w:rsidR="003C21BB" w:rsidRDefault="003C21BB">
      <w:pPr>
        <w:rPr>
          <w:rFonts w:cs="Arial"/>
        </w:rPr>
      </w:pPr>
    </w:p>
    <w:p w:rsidR="003C21BB" w:rsidRDefault="003C21BB">
      <w:pPr>
        <w:rPr>
          <w:rFonts w:cs="Arial"/>
        </w:rPr>
      </w:pPr>
      <w:r>
        <w:rPr>
          <w:rFonts w:cs="Arial"/>
        </w:rPr>
        <w:t>1.</w:t>
      </w:r>
      <w:r>
        <w:rPr>
          <w:rFonts w:cs="Arial"/>
        </w:rPr>
        <w:tab/>
        <w:t>The</w:t>
      </w:r>
      <w:r>
        <w:rPr>
          <w:rFonts w:cs="Arial"/>
          <w:b/>
          <w:i/>
        </w:rPr>
        <w:t xml:space="preserve"> Network DDE and Network DSDM</w:t>
      </w:r>
      <w:r>
        <w:rPr>
          <w:rFonts w:cs="Arial"/>
        </w:rPr>
        <w:t xml:space="preserve"> services (in the Control Panel) should be configured as follows :</w:t>
      </w:r>
    </w:p>
    <w:p w:rsidR="003C21BB" w:rsidRDefault="003C21BB">
      <w:pPr>
        <w:rPr>
          <w:rFonts w:cs="Arial"/>
        </w:rPr>
      </w:pPr>
    </w:p>
    <w:p w:rsidR="003C21BB" w:rsidRDefault="003C21BB">
      <w:pPr>
        <w:rPr>
          <w:rFonts w:cs="Arial"/>
        </w:rPr>
      </w:pPr>
      <w:r>
        <w:rPr>
          <w:rFonts w:cs="Arial"/>
        </w:rPr>
        <w:tab/>
        <w:t xml:space="preserve">Start-up Type </w:t>
      </w:r>
      <w:r>
        <w:rPr>
          <w:rFonts w:cs="Arial"/>
        </w:rPr>
        <w:tab/>
      </w:r>
      <w:r>
        <w:rPr>
          <w:rFonts w:cs="Arial"/>
        </w:rPr>
        <w:tab/>
        <w:t>: Automatic</w:t>
      </w:r>
    </w:p>
    <w:p w:rsidR="003C21BB" w:rsidRDefault="003C21BB">
      <w:pPr>
        <w:rPr>
          <w:rFonts w:cs="Arial"/>
        </w:rPr>
      </w:pPr>
      <w:r>
        <w:rPr>
          <w:rFonts w:cs="Arial"/>
        </w:rPr>
        <w:tab/>
        <w:t xml:space="preserve">Log On As  </w:t>
      </w:r>
      <w:r>
        <w:rPr>
          <w:rFonts w:cs="Arial"/>
        </w:rPr>
        <w:tab/>
      </w:r>
      <w:r>
        <w:rPr>
          <w:rFonts w:cs="Arial"/>
        </w:rPr>
        <w:tab/>
        <w:t>: Allow Service to Interact with Desktop</w:t>
      </w:r>
    </w:p>
    <w:p w:rsidR="003C21BB" w:rsidRDefault="003C21BB">
      <w:pPr>
        <w:rPr>
          <w:rFonts w:cs="Arial"/>
        </w:rPr>
      </w:pPr>
    </w:p>
    <w:p w:rsidR="003C21BB" w:rsidRDefault="003C21BB">
      <w:pPr>
        <w:rPr>
          <w:rFonts w:cs="Arial"/>
        </w:rPr>
      </w:pPr>
      <w:r>
        <w:rPr>
          <w:rFonts w:cs="Arial"/>
        </w:rPr>
        <w:t>To do this : Choose Control Panel.  The following appears :</w:t>
      </w:r>
    </w:p>
    <w:p w:rsidR="003C21BB" w:rsidRDefault="003C21BB">
      <w:pPr>
        <w:rPr>
          <w:rFonts w:cs="Arial"/>
        </w:rPr>
      </w:pPr>
      <w:r>
        <w:rPr>
          <w:rFonts w:cs="Arial"/>
        </w:rPr>
        <w:object w:dxaOrig="8525" w:dyaOrig="40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5pt;height:203.25pt" o:ole="">
            <v:imagedata r:id="rId23" o:title=""/>
          </v:shape>
          <o:OLEObject Type="Embed" ProgID="Word.Picture.8" ShapeID="_x0000_i1025" DrawAspect="Content" ObjectID="_1612893503" r:id="rId24"/>
        </w:object>
      </w:r>
    </w:p>
    <w:p w:rsidR="003C21BB" w:rsidRDefault="003C21BB">
      <w:pPr>
        <w:rPr>
          <w:rFonts w:cs="Arial"/>
        </w:rPr>
      </w:pPr>
      <w:r>
        <w:rPr>
          <w:rFonts w:cs="Arial"/>
        </w:rPr>
        <w:t>Choose Services and the next dialog appears :</w:t>
      </w:r>
    </w:p>
    <w:p w:rsidR="003C21BB" w:rsidRDefault="003C21BB">
      <w:pPr>
        <w:rPr>
          <w:rFonts w:cs="Arial"/>
        </w:rPr>
      </w:pPr>
    </w:p>
    <w:p w:rsidR="003C21BB" w:rsidRDefault="003C21BB">
      <w:pPr>
        <w:rPr>
          <w:rFonts w:cs="Arial"/>
        </w:rPr>
      </w:pPr>
      <w:r>
        <w:rPr>
          <w:rFonts w:cs="Arial"/>
        </w:rPr>
        <w:object w:dxaOrig="8078" w:dyaOrig="4670">
          <v:shape id="_x0000_i1026" type="#_x0000_t75" style="width:405pt;height:233.25pt" o:ole="">
            <v:imagedata r:id="rId25" o:title=""/>
          </v:shape>
          <o:OLEObject Type="Embed" ProgID="Word.Document.8" ShapeID="_x0000_i1026" DrawAspect="Content" ObjectID="_1612893504" r:id="rId26"/>
        </w:object>
      </w:r>
    </w:p>
    <w:p w:rsidR="003C21BB" w:rsidRDefault="003C21BB">
      <w:pPr>
        <w:rPr>
          <w:rFonts w:cs="Arial"/>
        </w:rPr>
      </w:pPr>
    </w:p>
    <w:p w:rsidR="003C21BB" w:rsidRDefault="003C21BB">
      <w:pPr>
        <w:rPr>
          <w:rFonts w:cs="Arial"/>
        </w:rPr>
      </w:pPr>
      <w:r>
        <w:rPr>
          <w:rFonts w:cs="Arial"/>
        </w:rPr>
        <w:t>Double Click on each of the 2 services highlighted above and the following dialog appears :</w:t>
      </w:r>
    </w:p>
    <w:p w:rsidR="003C21BB" w:rsidRDefault="003C21BB">
      <w:pPr>
        <w:rPr>
          <w:rFonts w:cs="Arial"/>
        </w:rPr>
      </w:pPr>
    </w:p>
    <w:p w:rsidR="003C21BB" w:rsidRDefault="005C6F8B">
      <w:pPr>
        <w:rPr>
          <w:rFonts w:cs="Arial"/>
        </w:rPr>
      </w:pPr>
      <w:r>
        <w:rPr>
          <w:rFonts w:cs="Arial"/>
          <w:noProof/>
          <w:lang w:val="en-GB" w:eastAsia="en-GB"/>
        </w:rPr>
        <w:drawing>
          <wp:inline distT="0" distB="0" distL="0" distR="0">
            <wp:extent cx="3228975" cy="321945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3228975" cy="321945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p>
    <w:p w:rsidR="003C21BB" w:rsidRDefault="003C21BB">
      <w:pPr>
        <w:rPr>
          <w:rFonts w:cs="Arial"/>
        </w:rPr>
      </w:pPr>
      <w:r>
        <w:rPr>
          <w:rFonts w:cs="Arial"/>
        </w:rPr>
        <w:t xml:space="preserve">2. Run </w:t>
      </w:r>
      <w:r>
        <w:rPr>
          <w:rFonts w:cs="Arial"/>
          <w:b/>
        </w:rPr>
        <w:t>&lt;drive&gt;\WINNT\SYSTEM32\DDESHARE.EXE</w:t>
      </w:r>
      <w:r>
        <w:rPr>
          <w:rFonts w:cs="Arial"/>
        </w:rPr>
        <w:t>.</w:t>
      </w:r>
    </w:p>
    <w:p w:rsidR="003C21BB" w:rsidRDefault="003C21BB">
      <w:pPr>
        <w:rPr>
          <w:rFonts w:cs="Arial"/>
        </w:rPr>
      </w:pPr>
    </w:p>
    <w:p w:rsidR="003C21BB" w:rsidRDefault="003C21BB">
      <w:pPr>
        <w:rPr>
          <w:rFonts w:cs="Arial"/>
        </w:rPr>
      </w:pPr>
      <w:r>
        <w:rPr>
          <w:rFonts w:cs="Arial"/>
        </w:rPr>
        <w:t xml:space="preserve">Select the </w:t>
      </w:r>
      <w:r>
        <w:rPr>
          <w:rFonts w:cs="Arial"/>
          <w:b/>
          <w:i/>
        </w:rPr>
        <w:t>DDE Shares...</w:t>
      </w:r>
      <w:r>
        <w:rPr>
          <w:rFonts w:cs="Arial"/>
        </w:rPr>
        <w:t xml:space="preserve"> command from the </w:t>
      </w:r>
      <w:r>
        <w:rPr>
          <w:rFonts w:cs="Arial"/>
          <w:b/>
          <w:i/>
        </w:rPr>
        <w:t>Shares</w:t>
      </w:r>
      <w:r>
        <w:rPr>
          <w:rFonts w:cs="Arial"/>
        </w:rPr>
        <w:t xml:space="preserve"> menu.</w:t>
      </w:r>
    </w:p>
    <w:p w:rsidR="003C21BB" w:rsidRDefault="003C21BB">
      <w:pPr>
        <w:rPr>
          <w:rFonts w:cs="Arial"/>
        </w:rPr>
      </w:pPr>
    </w:p>
    <w:p w:rsidR="003C21BB" w:rsidRDefault="003C21BB">
      <w:pPr>
        <w:rPr>
          <w:rFonts w:cs="Arial"/>
        </w:rPr>
      </w:pPr>
      <w:r>
        <w:rPr>
          <w:rFonts w:cs="Arial"/>
        </w:rPr>
        <w:t>The following appears :</w:t>
      </w:r>
    </w:p>
    <w:p w:rsidR="003C21BB" w:rsidRDefault="003C21BB">
      <w:pPr>
        <w:rPr>
          <w:rFonts w:cs="Arial"/>
        </w:rPr>
      </w:pPr>
    </w:p>
    <w:p w:rsidR="003C21BB" w:rsidRDefault="005C6F8B">
      <w:pPr>
        <w:rPr>
          <w:rFonts w:cs="Arial"/>
        </w:rPr>
      </w:pPr>
      <w:r>
        <w:rPr>
          <w:rFonts w:cs="Arial"/>
          <w:noProof/>
          <w:lang w:val="en-GB" w:eastAsia="en-GB"/>
        </w:rPr>
        <w:drawing>
          <wp:inline distT="0" distB="0" distL="0" distR="0">
            <wp:extent cx="5133975" cy="347662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a:stretch>
                      <a:fillRect/>
                    </a:stretch>
                  </pic:blipFill>
                  <pic:spPr bwMode="auto">
                    <a:xfrm>
                      <a:off x="0" y="0"/>
                      <a:ext cx="5133975" cy="3476625"/>
                    </a:xfrm>
                    <a:prstGeom prst="rect">
                      <a:avLst/>
                    </a:prstGeom>
                    <a:noFill/>
                    <a:ln w="9525">
                      <a:noFill/>
                      <a:miter lim="800000"/>
                      <a:headEnd/>
                      <a:tailEnd/>
                    </a:ln>
                  </pic:spPr>
                </pic:pic>
              </a:graphicData>
            </a:graphic>
          </wp:inline>
        </w:drawing>
      </w:r>
    </w:p>
    <w:p w:rsidR="003C21BB" w:rsidRDefault="003C21BB">
      <w:pPr>
        <w:rPr>
          <w:rFonts w:cs="Arial"/>
        </w:rPr>
      </w:pPr>
      <w:r>
        <w:rPr>
          <w:rFonts w:cs="Arial"/>
        </w:rPr>
        <w:t>Select the required topic(s) and select the Properties button.</w:t>
      </w:r>
    </w:p>
    <w:p w:rsidR="003C21BB" w:rsidRDefault="003C21BB">
      <w:pPr>
        <w:rPr>
          <w:rFonts w:cs="Arial"/>
        </w:rPr>
      </w:pPr>
    </w:p>
    <w:p w:rsidR="003C21BB" w:rsidRDefault="005C6F8B">
      <w:pPr>
        <w:rPr>
          <w:rFonts w:cs="Arial"/>
        </w:rPr>
      </w:pPr>
      <w:r>
        <w:rPr>
          <w:rFonts w:cs="Arial"/>
          <w:noProof/>
          <w:lang w:val="en-GB" w:eastAsia="en-GB"/>
        </w:rPr>
        <w:drawing>
          <wp:inline distT="0" distB="0" distL="0" distR="0">
            <wp:extent cx="5267325" cy="285750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a:stretch>
                      <a:fillRect/>
                    </a:stretch>
                  </pic:blipFill>
                  <pic:spPr bwMode="auto">
                    <a:xfrm>
                      <a:off x="0" y="0"/>
                      <a:ext cx="5267325" cy="285750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r>
        <w:rPr>
          <w:rFonts w:cs="Arial"/>
        </w:rPr>
        <w:t xml:space="preserve">In this Share Properties dialog click on </w:t>
      </w:r>
      <w:r>
        <w:rPr>
          <w:rFonts w:cs="Arial"/>
          <w:b/>
          <w:i/>
        </w:rPr>
        <w:t xml:space="preserve">“is a service”. </w:t>
      </w:r>
      <w:r>
        <w:rPr>
          <w:rFonts w:cs="Arial"/>
        </w:rPr>
        <w:t>Then select OK</w:t>
      </w:r>
    </w:p>
    <w:p w:rsidR="003C21BB" w:rsidRDefault="003C21BB">
      <w:pPr>
        <w:rPr>
          <w:rFonts w:cs="Arial"/>
        </w:rPr>
      </w:pPr>
    </w:p>
    <w:p w:rsidR="003C21BB" w:rsidRDefault="003C21BB">
      <w:pPr>
        <w:rPr>
          <w:rFonts w:cs="Arial"/>
        </w:rPr>
      </w:pPr>
    </w:p>
    <w:p w:rsidR="003C21BB" w:rsidRDefault="003C21BB">
      <w:pPr>
        <w:rPr>
          <w:rFonts w:cs="Arial"/>
        </w:rPr>
      </w:pPr>
      <w:r>
        <w:rPr>
          <w:rFonts w:cs="Arial"/>
        </w:rPr>
        <w:t>Network DDE is ready to operate</w:t>
      </w:r>
    </w:p>
    <w:p w:rsidR="003C21BB" w:rsidRDefault="003C21BB">
      <w:pPr>
        <w:rPr>
          <w:rFonts w:cs="Arial"/>
        </w:rPr>
      </w:pPr>
    </w:p>
    <w:p w:rsidR="003C21BB" w:rsidRDefault="003C21BB">
      <w:pPr>
        <w:pStyle w:val="Sources"/>
        <w:tabs>
          <w:tab w:val="left" w:pos="284"/>
        </w:tabs>
        <w:rPr>
          <w:rFonts w:cs="Arial"/>
        </w:rPr>
      </w:pPr>
      <w:r>
        <w:rPr>
          <w:rFonts w:cs="Arial"/>
        </w:rPr>
        <w:br w:type="page"/>
      </w:r>
    </w:p>
    <w:p w:rsidR="003C21BB" w:rsidRDefault="003C21BB">
      <w:pPr>
        <w:pStyle w:val="Heading1"/>
        <w:numPr>
          <w:ilvl w:val="0"/>
          <w:numId w:val="10"/>
        </w:numPr>
        <w:rPr>
          <w:rFonts w:cs="Arial"/>
        </w:rPr>
      </w:pPr>
      <w:bookmarkStart w:id="7" w:name="_Toc289782638"/>
      <w:r>
        <w:rPr>
          <w:rFonts w:cs="Arial"/>
        </w:rPr>
        <w:t>MASKING USING SECURITY</w:t>
      </w:r>
      <w:bookmarkEnd w:id="7"/>
    </w:p>
    <w:p w:rsidR="003C21BB" w:rsidRDefault="003C21BB">
      <w:pPr>
        <w:pStyle w:val="Sources"/>
        <w:tabs>
          <w:tab w:val="left" w:pos="284"/>
        </w:tabs>
        <w:rPr>
          <w:rFonts w:cs="Arial"/>
        </w:rPr>
      </w:pPr>
    </w:p>
    <w:p w:rsidR="003C21BB" w:rsidRDefault="003C21BB">
      <w:pPr>
        <w:pStyle w:val="Sources"/>
        <w:framePr w:hSpace="187" w:wrap="around" w:vAnchor="text" w:hAnchor="text" w:y="203"/>
        <w:tabs>
          <w:tab w:val="left" w:pos="284"/>
        </w:tabs>
        <w:rPr>
          <w:rFonts w:cs="Arial"/>
        </w:rPr>
      </w:pPr>
      <w:r>
        <w:rPr>
          <w:rFonts w:cs="Arial"/>
        </w:rPr>
        <w:br w:type="page"/>
      </w:r>
      <w:r w:rsidR="001E2407">
        <w:rPr>
          <w:rFonts w:cs="Arial"/>
          <w:b w:val="0"/>
          <w:noProof/>
          <w:sz w:val="20"/>
        </w:rPr>
        <w:pict>
          <v:line id="_x0000_s1049" style="position:absolute;z-index:251651584;mso-position-horizontal-relative:margin;mso-position-vertical-relative:margin" from="133.2pt,180pt" to="162.05pt,180.05pt" o:allowincell="f" strokeweight="2pt">
            <v:stroke startarrowwidth="narrow" startarrowlength="short" endarrowwidth="narrow" endarrowlength="short"/>
            <w10:wrap anchorx="margin" anchory="margin"/>
          </v:line>
        </w:pict>
      </w:r>
      <w:r w:rsidR="001E2407">
        <w:rPr>
          <w:rFonts w:cs="Arial"/>
          <w:b w:val="0"/>
          <w:noProof/>
          <w:sz w:val="20"/>
        </w:rPr>
        <w:pict>
          <v:line id="_x0000_s1059" style="position:absolute;z-index:251661824;mso-position-horizontal-relative:margin;mso-position-vertical-relative:margin" from="111.6pt,302.4pt" to="176.45pt,302.45pt" o:allowincell="f" strokeweight="2pt">
            <v:stroke startarrowwidth="narrow" startarrowlength="short" endarrow="block" endarrowwidth="narrow" endarrowlength="short"/>
            <w10:wrap anchorx="margin" anchory="margin"/>
          </v:line>
        </w:pict>
      </w:r>
      <w:r w:rsidR="001E2407">
        <w:rPr>
          <w:rFonts w:cs="Arial"/>
          <w:b w:val="0"/>
          <w:noProof/>
          <w:sz w:val="20"/>
        </w:rPr>
        <w:pict>
          <v:line id="_x0000_s1058" style="position:absolute;z-index:251660800;mso-position-horizontal-relative:margin;mso-position-vertical-relative:margin" from="111.6pt,237.6pt" to="111.65pt,302.45pt" o:allowincell="f" strokeweight="2pt">
            <v:stroke startarrowwidth="narrow" startarrowlength="short" endarrowwidth="narrow" endarrowlength="short"/>
            <w10:wrap anchorx="margin" anchory="margin"/>
          </v:line>
        </w:pict>
      </w:r>
      <w:r w:rsidR="001E2407">
        <w:rPr>
          <w:rFonts w:cs="Arial"/>
          <w:b w:val="0"/>
          <w:noProof/>
          <w:sz w:val="20"/>
        </w:rPr>
        <w:pict>
          <v:line id="_x0000_s1056" style="position:absolute;z-index:251658752;mso-position-horizontal-relative:margin;mso-position-vertical-relative:margin" from="118.8pt,230.4pt" to="118.85pt,280.85pt" o:allowincell="f" strokeweight="2pt">
            <v:stroke startarrowwidth="narrow" startarrowlength="short" endarrowwidth="narrow" endarrowlength="short"/>
            <w10:wrap anchorx="margin" anchory="margin"/>
          </v:line>
        </w:pict>
      </w:r>
      <w:r w:rsidR="001E2407">
        <w:rPr>
          <w:rFonts w:cs="Arial"/>
          <w:b w:val="0"/>
          <w:noProof/>
          <w:sz w:val="20"/>
        </w:rPr>
        <w:pict>
          <v:line id="_x0000_s1057" style="position:absolute;z-index:251659776;mso-position-horizontal-relative:margin;mso-position-vertical-relative:margin" from="118.8pt,280.8pt" to="176.45pt,280.85pt" o:allowincell="f" strokeweight="2pt">
            <v:stroke startarrowwidth="narrow" startarrowlength="short" endarrow="block" endarrowwidth="narrow" endarrowlength="short"/>
            <w10:wrap anchorx="margin" anchory="margin"/>
          </v:line>
        </w:pict>
      </w:r>
      <w:r w:rsidR="001E2407">
        <w:rPr>
          <w:rFonts w:cs="Arial"/>
          <w:b w:val="0"/>
          <w:noProof/>
          <w:sz w:val="20"/>
        </w:rPr>
        <w:pict>
          <v:line id="_x0000_s1054" style="position:absolute;z-index:251656704;mso-position-horizontal-relative:margin;mso-position-vertical-relative:margin" from="133.2pt,3in" to="133.25pt,259.25pt" o:allowincell="f" strokeweight="2pt">
            <v:stroke startarrowwidth="narrow" startarrowlength="short" endarrowwidth="narrow" endarrowlength="short"/>
            <w10:wrap anchorx="margin" anchory="margin"/>
          </v:line>
        </w:pict>
      </w:r>
      <w:r w:rsidR="001E2407">
        <w:rPr>
          <w:rFonts w:cs="Arial"/>
          <w:b w:val="0"/>
          <w:noProof/>
          <w:sz w:val="20"/>
        </w:rPr>
        <w:pict>
          <v:line id="_x0000_s1052" style="position:absolute;z-index:251654656;mso-position-horizontal-relative:margin;mso-position-vertical-relative:margin" from="147.6pt,201.6pt" to="147.65pt,237.65pt" o:allowincell="f" strokeweight="2pt">
            <v:stroke startarrowwidth="narrow" startarrowlength="short" endarrowwidth="narrow" endarrowlength="short"/>
            <w10:wrap anchorx="margin" anchory="margin"/>
          </v:line>
        </w:pict>
      </w:r>
      <w:r w:rsidR="001E2407">
        <w:rPr>
          <w:rFonts w:cs="Arial"/>
          <w:b w:val="0"/>
          <w:noProof/>
          <w:sz w:val="20"/>
        </w:rPr>
        <w:pict>
          <v:line id="_x0000_s1055" style="position:absolute;z-index:251657728;mso-position-horizontal-relative:margin;mso-position-vertical-relative:margin" from="133.2pt,259.2pt" to="176.45pt,259.25pt" o:allowincell="f" strokeweight="2pt">
            <v:stroke startarrowwidth="narrow" startarrowlength="short" endarrow="block" endarrowwidth="narrow" endarrowlength="short"/>
            <w10:wrap anchorx="margin" anchory="margin"/>
          </v:line>
        </w:pict>
      </w:r>
      <w:r w:rsidR="001E2407">
        <w:rPr>
          <w:rFonts w:cs="Arial"/>
          <w:b w:val="0"/>
          <w:noProof/>
          <w:sz w:val="20"/>
        </w:rPr>
        <w:pict>
          <v:line id="_x0000_s1053" style="position:absolute;z-index:251655680;mso-position-horizontal-relative:margin;mso-position-vertical-relative:margin" from="147.6pt,237.6pt" to="176.45pt,237.65pt" o:allowincell="f" strokeweight="2pt">
            <v:stroke startarrowwidth="narrow" startarrowlength="short" endarrow="block" endarrowwidth="narrow" endarrowlength="short"/>
            <w10:wrap anchorx="margin" anchory="margin"/>
          </v:line>
        </w:pict>
      </w:r>
      <w:r w:rsidR="001E2407">
        <w:rPr>
          <w:rFonts w:cs="Arial"/>
          <w:b w:val="0"/>
          <w:noProof/>
          <w:sz w:val="20"/>
        </w:rPr>
        <w:pict>
          <v:line id="_x0000_s1048" style="position:absolute;flip:x;z-index:251650560;mso-position-horizontal-relative:margin;mso-position-vertical-relative:margin" from="68.4pt,165.6pt" to="176.45pt,165.65pt" o:allowincell="f" strokeweight="2pt">
            <v:stroke startarrow="block" startarrowwidth="narrow" startarrowlength="short" endarrowwidth="narrow" endarrowlength="short"/>
            <w10:wrap anchorx="margin" anchory="margin"/>
          </v:line>
        </w:pict>
      </w:r>
      <w:r w:rsidR="001E2407">
        <w:rPr>
          <w:rFonts w:cs="Arial"/>
          <w:b w:val="0"/>
          <w:noProof/>
          <w:sz w:val="20"/>
        </w:rPr>
        <w:pict>
          <v:line id="_x0000_s1051" style="position:absolute;z-index:251653632;mso-position-horizontal-relative:margin;mso-position-vertical-relative:margin" from="118.8pt,201.6pt" to="147.65pt,201.65pt" o:allowincell="f" strokeweight="2pt">
            <v:stroke startarrowwidth="narrow" startarrowlength="short" endarrowwidth="narrow" endarrowlength="short"/>
            <w10:wrap anchorx="margin" anchory="margin"/>
          </v:line>
        </w:pict>
      </w:r>
      <w:r w:rsidR="001E2407">
        <w:rPr>
          <w:rFonts w:cs="Arial"/>
          <w:b w:val="0"/>
          <w:noProof/>
          <w:sz w:val="20"/>
        </w:rPr>
        <w:pict>
          <v:line id="_x0000_s1050" style="position:absolute;z-index:251652608;mso-position-horizontal-relative:margin;mso-position-vertical-relative:margin" from="82.8pt,194.4pt" to="162.05pt,194.45pt" o:allowincell="f" strokeweight="2pt">
            <v:stroke startarrowwidth="narrow" startarrowlength="short" endarrowwidth="narrow" endarrowlength="short"/>
            <w10:wrap anchorx="margin" anchory="margin"/>
          </v:line>
        </w:pict>
      </w:r>
      <w:r w:rsidR="005C6F8B">
        <w:rPr>
          <w:rFonts w:cs="Arial"/>
          <w:noProof/>
          <w:lang w:eastAsia="en-GB"/>
        </w:rPr>
        <w:drawing>
          <wp:inline distT="0" distB="0" distL="0" distR="0">
            <wp:extent cx="2009775" cy="474345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a:stretch>
                      <a:fillRect/>
                    </a:stretch>
                  </pic:blipFill>
                  <pic:spPr bwMode="auto">
                    <a:xfrm>
                      <a:off x="0" y="0"/>
                      <a:ext cx="2009775" cy="4743450"/>
                    </a:xfrm>
                    <a:prstGeom prst="rect">
                      <a:avLst/>
                    </a:prstGeom>
                    <a:noFill/>
                    <a:ln w="9525">
                      <a:noFill/>
                      <a:miter lim="800000"/>
                      <a:headEnd/>
                      <a:tailEnd/>
                    </a:ln>
                  </pic:spPr>
                </pic:pic>
              </a:graphicData>
            </a:graphic>
          </wp:inline>
        </w:drawing>
      </w:r>
    </w:p>
    <w:p w:rsidR="003C21BB" w:rsidRDefault="003C21BB">
      <w:pPr>
        <w:rPr>
          <w:rFonts w:cs="Arial"/>
          <w:b/>
          <w:sz w:val="28"/>
        </w:rPr>
      </w:pPr>
      <w:r>
        <w:rPr>
          <w:rFonts w:cs="Arial"/>
          <w:b/>
          <w:sz w:val="48"/>
        </w:rPr>
        <w:t>Rig-Specific Directory Structure</w:t>
      </w:r>
      <w:r>
        <w:rPr>
          <w:rFonts w:cs="Arial"/>
          <w:b/>
          <w:sz w:val="28"/>
        </w:rPr>
        <w:t xml:space="preserve"> .</w:t>
      </w:r>
    </w:p>
    <w:p w:rsidR="003C21BB" w:rsidRDefault="003C21BB">
      <w:pPr>
        <w:rPr>
          <w:rFonts w:cs="Arial"/>
        </w:rPr>
      </w:pPr>
      <w:r>
        <w:rPr>
          <w:rFonts w:cs="Arial"/>
          <w:b/>
        </w:rPr>
        <w:t>(using GWFR1 as an example)</w:t>
      </w:r>
    </w:p>
    <w:p w:rsidR="003C21BB" w:rsidRDefault="003C21BB">
      <w:pPr>
        <w:pStyle w:val="Sources"/>
        <w:tabs>
          <w:tab w:val="left" w:pos="284"/>
        </w:tabs>
        <w:rPr>
          <w:rFonts w:cs="Arial"/>
        </w:rPr>
      </w:pPr>
    </w:p>
    <w:p w:rsidR="003C21BB" w:rsidRDefault="003C21BB">
      <w:pPr>
        <w:pStyle w:val="Sources"/>
        <w:tabs>
          <w:tab w:val="left" w:pos="284"/>
        </w:tabs>
        <w:rPr>
          <w:rFonts w:cs="Arial"/>
        </w:rPr>
      </w:pPr>
    </w:p>
    <w:p w:rsidR="003C21BB" w:rsidRDefault="003C21BB">
      <w:pPr>
        <w:pStyle w:val="Sources"/>
        <w:tabs>
          <w:tab w:val="left" w:pos="284"/>
        </w:tabs>
        <w:rPr>
          <w:rFonts w:cs="Arial"/>
        </w:rPr>
      </w:pPr>
    </w:p>
    <w:p w:rsidR="003C21BB" w:rsidRDefault="003C21BB">
      <w:pPr>
        <w:pStyle w:val="Sources"/>
        <w:tabs>
          <w:tab w:val="left" w:pos="284"/>
        </w:tabs>
        <w:rPr>
          <w:rFonts w:cs="Arial"/>
        </w:rPr>
      </w:pPr>
    </w:p>
    <w:p w:rsidR="003C21BB" w:rsidRDefault="003C21BB">
      <w:pPr>
        <w:pStyle w:val="Sources"/>
        <w:tabs>
          <w:tab w:val="left" w:pos="284"/>
        </w:tabs>
        <w:rPr>
          <w:rFonts w:cs="Arial"/>
        </w:rPr>
      </w:pPr>
    </w:p>
    <w:p w:rsidR="003C21BB" w:rsidRDefault="003C21BB">
      <w:pPr>
        <w:pStyle w:val="Sources"/>
        <w:tabs>
          <w:tab w:val="left" w:pos="284"/>
        </w:tabs>
        <w:rPr>
          <w:rFonts w:cs="Arial"/>
        </w:rPr>
      </w:pPr>
    </w:p>
    <w:p w:rsidR="003C21BB" w:rsidRDefault="003C21BB">
      <w:pPr>
        <w:rPr>
          <w:rFonts w:cs="Arial"/>
          <w:sz w:val="24"/>
        </w:rPr>
      </w:pPr>
      <w:r>
        <w:rPr>
          <w:rFonts w:cs="Arial"/>
        </w:rPr>
        <w:tab/>
        <w:t>Executables Directory.</w:t>
      </w:r>
    </w:p>
    <w:p w:rsidR="003C21BB" w:rsidRDefault="001E2407">
      <w:pPr>
        <w:rPr>
          <w:rFonts w:cs="Arial"/>
        </w:rPr>
      </w:pPr>
      <w:r>
        <w:rPr>
          <w:rFonts w:cs="Arial"/>
          <w:noProof/>
        </w:rPr>
        <w:pict>
          <v:line id="_x0000_s1034" style="position:absolute;z-index:251646464;mso-position-horizontal-relative:margin;mso-position-vertical-relative:margin" from="162pt,180pt" to="162.05pt,187.25pt" o:allowincell="f" strokeweight="2pt">
            <v:stroke startarrowwidth="narrow" startarrowlength="short" endarrowwidth="narrow" endarrowlength="short"/>
            <w10:wrap anchorx="margin" anchory="margin"/>
          </v:line>
        </w:pict>
      </w:r>
    </w:p>
    <w:p w:rsidR="003C21BB" w:rsidRDefault="001E2407">
      <w:pPr>
        <w:rPr>
          <w:rFonts w:cs="Arial"/>
          <w:sz w:val="24"/>
        </w:rPr>
      </w:pPr>
      <w:r>
        <w:rPr>
          <w:rFonts w:cs="Arial"/>
          <w:noProof/>
        </w:rPr>
        <w:pict>
          <v:line id="_x0000_s1035" style="position:absolute;z-index:251647488;mso-position-horizontal-relative:margin;mso-position-vertical-relative:margin" from="162pt,187.2pt" to="176.45pt,187.25pt" o:allowincell="f" strokeweight="2pt">
            <v:stroke startarrowwidth="narrow" startarrowlength="short" endarrow="block" endarrowwidth="narrow" endarrowlength="short"/>
            <w10:wrap anchorx="margin" anchory="margin"/>
          </v:line>
        </w:pict>
      </w:r>
      <w:r w:rsidR="003C21BB">
        <w:rPr>
          <w:rFonts w:cs="Arial"/>
        </w:rPr>
        <w:tab/>
        <w:t>Current Configuration Directory Structure.</w:t>
      </w:r>
    </w:p>
    <w:p w:rsidR="003C21BB" w:rsidRDefault="001E2407">
      <w:pPr>
        <w:rPr>
          <w:rFonts w:cs="Arial"/>
          <w:sz w:val="24"/>
        </w:rPr>
      </w:pPr>
      <w:r>
        <w:rPr>
          <w:rFonts w:cs="Arial"/>
          <w:noProof/>
        </w:rPr>
        <w:pict>
          <v:line id="_x0000_s1037" style="position:absolute;z-index:251648512;mso-position-horizontal-relative:margin;mso-position-vertical-relative:margin" from="162pt,194.4pt" to="162.05pt,216.05pt" o:allowincell="f" strokeweight="2pt">
            <v:stroke startarrowwidth="narrow" startarrowlength="short" endarrowwidth="narrow" endarrowlength="short"/>
            <w10:wrap anchorx="margin" anchory="margin"/>
          </v:line>
        </w:pict>
      </w:r>
    </w:p>
    <w:p w:rsidR="003C21BB" w:rsidRDefault="001E2407">
      <w:pPr>
        <w:rPr>
          <w:rFonts w:cs="Arial"/>
        </w:rPr>
      </w:pPr>
      <w:r>
        <w:rPr>
          <w:rFonts w:cs="Arial"/>
          <w:noProof/>
        </w:rPr>
        <w:pict>
          <v:line id="_x0000_s1038" style="position:absolute;z-index:251649536;mso-position-horizontal-relative:margin;mso-position-vertical-relative:margin" from="162pt,3in" to="176.45pt,216.05pt" o:allowincell="f" strokeweight="2pt">
            <v:stroke startarrowwidth="narrow" startarrowlength="short" endarrow="block" endarrowwidth="narrow" endarrowlength="short"/>
            <w10:wrap anchorx="margin" anchory="margin"/>
          </v:line>
        </w:pict>
      </w:r>
      <w:r w:rsidR="003C21BB">
        <w:rPr>
          <w:rFonts w:cs="Arial"/>
          <w:sz w:val="24"/>
        </w:rPr>
        <w:tab/>
      </w:r>
      <w:r w:rsidR="003C21BB">
        <w:rPr>
          <w:rFonts w:cs="Arial"/>
        </w:rPr>
        <w:t>GWFR1 Rig-Specific Directory.</w:t>
      </w:r>
    </w:p>
    <w:p w:rsidR="003C21BB" w:rsidRDefault="003C21BB">
      <w:pPr>
        <w:rPr>
          <w:rFonts w:cs="Arial"/>
        </w:rPr>
      </w:pPr>
    </w:p>
    <w:p w:rsidR="003C21BB" w:rsidRDefault="003C21BB">
      <w:pPr>
        <w:rPr>
          <w:rFonts w:cs="Arial"/>
        </w:rPr>
      </w:pPr>
      <w:r>
        <w:rPr>
          <w:rFonts w:cs="Arial"/>
        </w:rPr>
        <w:tab/>
        <w:t>GWFR1 Default Data Export Directory.</w:t>
      </w:r>
    </w:p>
    <w:p w:rsidR="003C21BB" w:rsidRDefault="003C21BB">
      <w:pPr>
        <w:rPr>
          <w:rFonts w:cs="Arial"/>
        </w:rPr>
      </w:pPr>
    </w:p>
    <w:p w:rsidR="003C21BB" w:rsidRDefault="003C21BB">
      <w:pPr>
        <w:rPr>
          <w:rFonts w:cs="Arial"/>
        </w:rPr>
      </w:pPr>
      <w:r>
        <w:rPr>
          <w:rFonts w:cs="Arial"/>
        </w:rPr>
        <w:tab/>
        <w:t>GWFR1 Default Loggers Directory.</w:t>
      </w:r>
    </w:p>
    <w:p w:rsidR="003C21BB" w:rsidRDefault="003C21BB">
      <w:pPr>
        <w:rPr>
          <w:rFonts w:cs="Arial"/>
        </w:rPr>
      </w:pPr>
    </w:p>
    <w:p w:rsidR="003C21BB" w:rsidRDefault="003C21BB">
      <w:pPr>
        <w:rPr>
          <w:rFonts w:cs="Arial"/>
        </w:rPr>
      </w:pPr>
      <w:r>
        <w:rPr>
          <w:rFonts w:cs="Arial"/>
        </w:rPr>
        <w:tab/>
        <w:t>GWFR1 Default Monitors Directory.</w:t>
      </w:r>
    </w:p>
    <w:p w:rsidR="003C21BB" w:rsidRDefault="003C21BB">
      <w:pPr>
        <w:rPr>
          <w:rFonts w:cs="Arial"/>
        </w:rPr>
      </w:pPr>
    </w:p>
    <w:p w:rsidR="003C21BB" w:rsidRDefault="003C21BB">
      <w:pPr>
        <w:rPr>
          <w:rFonts w:cs="Arial"/>
        </w:rPr>
      </w:pPr>
      <w:r>
        <w:rPr>
          <w:rFonts w:cs="Arial"/>
        </w:rPr>
        <w:tab/>
        <w:t>GWFR1 Default Trends Directory.</w:t>
      </w: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pStyle w:val="Heading2"/>
        <w:numPr>
          <w:ilvl w:val="0"/>
          <w:numId w:val="0"/>
        </w:numPr>
        <w:rPr>
          <w:rFonts w:cs="Arial"/>
        </w:rPr>
      </w:pPr>
      <w:bookmarkStart w:id="8" w:name="_Toc289782639"/>
      <w:r>
        <w:rPr>
          <w:rFonts w:cs="Arial"/>
        </w:rPr>
        <w:t>5.1. GWFR1 Rig-Specific Directory.</w:t>
      </w:r>
      <w:bookmarkEnd w:id="8"/>
    </w:p>
    <w:p w:rsidR="003C21BB" w:rsidRDefault="003C21BB">
      <w:pPr>
        <w:rPr>
          <w:rFonts w:cs="Arial"/>
        </w:rPr>
      </w:pPr>
    </w:p>
    <w:p w:rsidR="003C21BB" w:rsidRDefault="003C21BB">
      <w:pPr>
        <w:numPr>
          <w:ilvl w:val="0"/>
          <w:numId w:val="6"/>
        </w:numPr>
        <w:rPr>
          <w:rFonts w:cs="Arial"/>
        </w:rPr>
      </w:pPr>
      <w:r>
        <w:rPr>
          <w:rFonts w:cs="Arial"/>
          <w:b/>
        </w:rPr>
        <w:t>GWFR1 Default Data Export Output Directory.</w:t>
      </w:r>
    </w:p>
    <w:p w:rsidR="003C21BB" w:rsidRDefault="003C21BB">
      <w:pPr>
        <w:numPr>
          <w:ilvl w:val="12"/>
          <w:numId w:val="0"/>
        </w:numPr>
        <w:ind w:left="283" w:hanging="283"/>
        <w:jc w:val="both"/>
        <w:rPr>
          <w:rFonts w:cs="Arial"/>
        </w:rPr>
      </w:pPr>
    </w:p>
    <w:p w:rsidR="003C21BB" w:rsidRDefault="003C21BB">
      <w:pPr>
        <w:numPr>
          <w:ilvl w:val="12"/>
          <w:numId w:val="0"/>
        </w:numPr>
        <w:ind w:left="283"/>
        <w:jc w:val="both"/>
        <w:rPr>
          <w:rFonts w:cs="Arial"/>
        </w:rPr>
      </w:pPr>
      <w:r>
        <w:rPr>
          <w:rFonts w:cs="Arial"/>
        </w:rPr>
        <w:t xml:space="preserve">This directory was created as a temporary solution as BP ultimately want to export directly to their UNIX servers.This is a Macintosh mountable volume on the server which is set up as the users home directory in User Manager for Domains. The very first time the Data Export utility is run the users home directory is saved along with other configuration options in the </w:t>
      </w:r>
      <w:r>
        <w:rPr>
          <w:rFonts w:cs="Arial"/>
          <w:b/>
        </w:rPr>
        <w:t>Orchestrator\Replay_Options</w:t>
      </w:r>
      <w:r>
        <w:rPr>
          <w:rFonts w:cs="Arial"/>
        </w:rPr>
        <w:t xml:space="preserve"> directory on the client machine. To change were Data Export defaults its output files to you must you must delete the user configuration file </w:t>
      </w:r>
      <w:r>
        <w:rPr>
          <w:rFonts w:cs="Arial"/>
          <w:b/>
        </w:rPr>
        <w:t>GWFR1_dataexport</w:t>
      </w:r>
      <w:r>
        <w:rPr>
          <w:rFonts w:cs="Arial"/>
        </w:rPr>
        <w:t xml:space="preserve"> in this directory and then change the users home directory. The home directory for a GWFR1 user is : \\XTP4242\ORCHESTRATOR\GWFR1\ASCII_DUMP</w:t>
      </w:r>
    </w:p>
    <w:p w:rsidR="003C21BB" w:rsidRDefault="003C21BB">
      <w:pPr>
        <w:numPr>
          <w:ilvl w:val="12"/>
          <w:numId w:val="0"/>
        </w:numPr>
        <w:ind w:left="283" w:hanging="283"/>
        <w:rPr>
          <w:rFonts w:cs="Arial"/>
        </w:rPr>
      </w:pPr>
    </w:p>
    <w:p w:rsidR="003C21BB" w:rsidRDefault="003C21BB">
      <w:pPr>
        <w:numPr>
          <w:ilvl w:val="12"/>
          <w:numId w:val="0"/>
        </w:numPr>
        <w:ind w:left="283" w:hanging="283"/>
        <w:rPr>
          <w:rFonts w:cs="Arial"/>
        </w:rPr>
      </w:pPr>
    </w:p>
    <w:p w:rsidR="003C21BB" w:rsidRDefault="003C21BB">
      <w:pPr>
        <w:numPr>
          <w:ilvl w:val="12"/>
          <w:numId w:val="0"/>
        </w:numPr>
        <w:ind w:left="283" w:hanging="283"/>
        <w:rPr>
          <w:rFonts w:cs="Arial"/>
        </w:rPr>
      </w:pPr>
    </w:p>
    <w:p w:rsidR="003C21BB" w:rsidRDefault="003C21BB">
      <w:pPr>
        <w:numPr>
          <w:ilvl w:val="12"/>
          <w:numId w:val="0"/>
        </w:numPr>
        <w:ind w:left="283" w:hanging="283"/>
        <w:rPr>
          <w:rFonts w:cs="Arial"/>
        </w:rPr>
      </w:pPr>
    </w:p>
    <w:p w:rsidR="003C21BB" w:rsidRDefault="003C21BB">
      <w:pPr>
        <w:numPr>
          <w:ilvl w:val="0"/>
          <w:numId w:val="6"/>
        </w:numPr>
        <w:rPr>
          <w:rFonts w:cs="Arial"/>
        </w:rPr>
      </w:pPr>
      <w:r>
        <w:rPr>
          <w:rFonts w:cs="Arial"/>
          <w:b/>
        </w:rPr>
        <w:t>GWFR1 Default Loggers Directory.</w:t>
      </w:r>
    </w:p>
    <w:p w:rsidR="003C21BB" w:rsidRDefault="003C21BB">
      <w:pPr>
        <w:numPr>
          <w:ilvl w:val="12"/>
          <w:numId w:val="0"/>
        </w:numPr>
        <w:ind w:left="283"/>
        <w:rPr>
          <w:rFonts w:cs="Arial"/>
        </w:rPr>
      </w:pPr>
      <w:r>
        <w:rPr>
          <w:rFonts w:cs="Arial"/>
        </w:rPr>
        <w:t>This is the parent directory of all GWFR1 loggers. This will contain sub-directories pertaining to each logger name.</w:t>
      </w:r>
    </w:p>
    <w:p w:rsidR="003C21BB" w:rsidRDefault="003C21BB">
      <w:pPr>
        <w:numPr>
          <w:ilvl w:val="12"/>
          <w:numId w:val="0"/>
        </w:numPr>
        <w:ind w:left="283" w:hanging="283"/>
        <w:rPr>
          <w:rFonts w:cs="Arial"/>
        </w:rPr>
      </w:pPr>
    </w:p>
    <w:p w:rsidR="003C21BB" w:rsidRDefault="003C21BB">
      <w:pPr>
        <w:numPr>
          <w:ilvl w:val="12"/>
          <w:numId w:val="0"/>
        </w:numPr>
        <w:ind w:left="283" w:hanging="283"/>
        <w:rPr>
          <w:rFonts w:cs="Arial"/>
        </w:rPr>
      </w:pPr>
    </w:p>
    <w:p w:rsidR="003C21BB" w:rsidRDefault="003C21BB">
      <w:pPr>
        <w:numPr>
          <w:ilvl w:val="0"/>
          <w:numId w:val="6"/>
        </w:numPr>
        <w:rPr>
          <w:rFonts w:cs="Arial"/>
        </w:rPr>
      </w:pPr>
      <w:r>
        <w:rPr>
          <w:rFonts w:cs="Arial"/>
          <w:b/>
        </w:rPr>
        <w:t>GWFR1 Default Monitors Directory.</w:t>
      </w:r>
    </w:p>
    <w:p w:rsidR="003C21BB" w:rsidRDefault="003C21BB">
      <w:pPr>
        <w:numPr>
          <w:ilvl w:val="12"/>
          <w:numId w:val="0"/>
        </w:numPr>
        <w:ind w:left="283"/>
        <w:rPr>
          <w:rFonts w:cs="Arial"/>
        </w:rPr>
      </w:pPr>
      <w:r>
        <w:rPr>
          <w:rFonts w:cs="Arial"/>
        </w:rPr>
        <w:t>All GWFR1 Configurable Monitor documents (.orm) are stored here.</w:t>
      </w:r>
    </w:p>
    <w:p w:rsidR="003C21BB" w:rsidRDefault="003C21BB">
      <w:pPr>
        <w:numPr>
          <w:ilvl w:val="12"/>
          <w:numId w:val="0"/>
        </w:numPr>
        <w:ind w:left="283" w:hanging="283"/>
        <w:rPr>
          <w:rFonts w:cs="Arial"/>
        </w:rPr>
      </w:pPr>
    </w:p>
    <w:p w:rsidR="003C21BB" w:rsidRDefault="003C21BB">
      <w:pPr>
        <w:numPr>
          <w:ilvl w:val="12"/>
          <w:numId w:val="0"/>
        </w:numPr>
        <w:ind w:left="283" w:hanging="283"/>
        <w:rPr>
          <w:rFonts w:cs="Arial"/>
        </w:rPr>
      </w:pPr>
    </w:p>
    <w:p w:rsidR="003C21BB" w:rsidRDefault="003C21BB">
      <w:pPr>
        <w:numPr>
          <w:ilvl w:val="0"/>
          <w:numId w:val="6"/>
        </w:numPr>
        <w:rPr>
          <w:rFonts w:cs="Arial"/>
        </w:rPr>
      </w:pPr>
      <w:r>
        <w:rPr>
          <w:rFonts w:cs="Arial"/>
          <w:b/>
        </w:rPr>
        <w:t>GWFR1 Default Trends Directory.</w:t>
      </w:r>
    </w:p>
    <w:p w:rsidR="003C21BB" w:rsidRDefault="003C21BB">
      <w:pPr>
        <w:numPr>
          <w:ilvl w:val="12"/>
          <w:numId w:val="0"/>
        </w:numPr>
        <w:ind w:left="283"/>
        <w:rPr>
          <w:rFonts w:cs="Arial"/>
        </w:rPr>
      </w:pPr>
      <w:r>
        <w:rPr>
          <w:rFonts w:cs="Arial"/>
        </w:rPr>
        <w:t>All GWFR1 Trends documents (.ort) are stored here.</w:t>
      </w:r>
    </w:p>
    <w:p w:rsidR="003C21BB" w:rsidRDefault="003C21BB">
      <w:pPr>
        <w:rPr>
          <w:rFonts w:cs="Arial"/>
        </w:rPr>
      </w:pPr>
    </w:p>
    <w:p w:rsidR="003C21BB" w:rsidRDefault="003C21BB">
      <w:pPr>
        <w:rPr>
          <w:rFonts w:cs="Arial"/>
        </w:rPr>
      </w:pPr>
    </w:p>
    <w:p w:rsidR="003C21BB" w:rsidRDefault="003C21BB">
      <w:pPr>
        <w:rPr>
          <w:rFonts w:cs="Arial"/>
        </w:rPr>
      </w:pPr>
      <w:r>
        <w:rPr>
          <w:rFonts w:cs="Arial"/>
        </w:rPr>
        <w:t>The Orchestrator clients navigate to all these directories using the following environment variables :</w:t>
      </w:r>
    </w:p>
    <w:p w:rsidR="003C21BB" w:rsidRDefault="003C21BB">
      <w:pPr>
        <w:rPr>
          <w:rFonts w:cs="Arial"/>
        </w:rPr>
      </w:pPr>
    </w:p>
    <w:p w:rsidR="003C21BB" w:rsidRDefault="003C21BB">
      <w:pPr>
        <w:rPr>
          <w:rFonts w:cs="Arial"/>
        </w:rPr>
      </w:pPr>
      <w:r>
        <w:rPr>
          <w:rFonts w:cs="Arial"/>
          <w:b/>
        </w:rPr>
        <w:t>ORC_LOGGED_DATA</w:t>
      </w:r>
      <w:r>
        <w:rPr>
          <w:rFonts w:cs="Arial"/>
        </w:rPr>
        <w:t xml:space="preserve"> = \\XTP4242\ORCHESTRATOR\GWFR1\LOGGED_DATA</w:t>
      </w:r>
    </w:p>
    <w:p w:rsidR="003C21BB" w:rsidRDefault="003C21BB">
      <w:pPr>
        <w:rPr>
          <w:rFonts w:cs="Arial"/>
        </w:rPr>
      </w:pPr>
      <w:r>
        <w:rPr>
          <w:rFonts w:cs="Arial"/>
          <w:b/>
        </w:rPr>
        <w:t>ORC_CMONITORS</w:t>
      </w:r>
      <w:r>
        <w:rPr>
          <w:rFonts w:cs="Arial"/>
        </w:rPr>
        <w:t xml:space="preserve"> = \\XTP4242\ORCHESTRATOR\GWFR1\CMONITORS</w:t>
      </w:r>
    </w:p>
    <w:p w:rsidR="003C21BB" w:rsidRDefault="003C21BB">
      <w:pPr>
        <w:rPr>
          <w:rFonts w:cs="Arial"/>
        </w:rPr>
      </w:pPr>
      <w:r>
        <w:rPr>
          <w:rFonts w:cs="Arial"/>
          <w:b/>
        </w:rPr>
        <w:t>ORC_TRENDS</w:t>
      </w:r>
      <w:r>
        <w:rPr>
          <w:rFonts w:cs="Arial"/>
        </w:rPr>
        <w:t xml:space="preserve"> = \\XTP4242\ORCHESTRATOR\GWFR1\TRENDS</w:t>
      </w:r>
    </w:p>
    <w:p w:rsidR="003C21BB" w:rsidRDefault="003C21BB">
      <w:pPr>
        <w:rPr>
          <w:rFonts w:cs="Arial"/>
        </w:rPr>
      </w:pPr>
    </w:p>
    <w:p w:rsidR="003C21BB" w:rsidRDefault="003C21BB">
      <w:pPr>
        <w:rPr>
          <w:rFonts w:cs="Arial"/>
        </w:rPr>
      </w:pPr>
      <w:r>
        <w:rPr>
          <w:rFonts w:cs="Arial"/>
        </w:rPr>
        <w:t xml:space="preserve">These environment variables are set using the System icon in the Control Panel. These are then saved off into a Mandatory User Profile using the User Profile Editor. The User Manager for Domains is then used to assign the profile to a user. </w:t>
      </w:r>
    </w:p>
    <w:p w:rsidR="003C21BB" w:rsidRDefault="003C21BB">
      <w:pPr>
        <w:rPr>
          <w:rFonts w:cs="Arial"/>
        </w:rPr>
      </w:pPr>
    </w:p>
    <w:p w:rsidR="003C21BB" w:rsidRDefault="003C21BB">
      <w:pPr>
        <w:rPr>
          <w:rFonts w:cs="Arial"/>
        </w:rPr>
      </w:pPr>
      <w:r>
        <w:rPr>
          <w:rFonts w:cs="Arial"/>
        </w:rPr>
        <w:t>The following Mandatory User Profile files have been set up on the Orchestrator server, the Primary Domain Controller and the Backup Domain Controller in the &lt;drive&gt;\WINNT35\SYSTEM32\REPL\IMPORT\SCRIPTS directory :</w:t>
      </w:r>
    </w:p>
    <w:p w:rsidR="003C21BB" w:rsidRDefault="003C21BB">
      <w:pPr>
        <w:rPr>
          <w:rFonts w:cs="Arial"/>
        </w:rPr>
      </w:pPr>
    </w:p>
    <w:p w:rsidR="003C21BB" w:rsidRDefault="003C21BB">
      <w:pPr>
        <w:rPr>
          <w:rFonts w:cs="Arial"/>
        </w:rPr>
      </w:pPr>
      <w:r>
        <w:rPr>
          <w:rFonts w:cs="Arial"/>
        </w:rPr>
        <w:t>GWFR1.MAN</w:t>
      </w:r>
    </w:p>
    <w:p w:rsidR="003C21BB" w:rsidRDefault="003C21BB">
      <w:pPr>
        <w:rPr>
          <w:rFonts w:cs="Arial"/>
        </w:rPr>
      </w:pPr>
      <w:r>
        <w:rPr>
          <w:rFonts w:cs="Arial"/>
        </w:rPr>
        <w:t>GWFR2.MAN</w:t>
      </w:r>
    </w:p>
    <w:p w:rsidR="003C21BB" w:rsidRDefault="003C21BB">
      <w:pPr>
        <w:rPr>
          <w:rFonts w:cs="Arial"/>
        </w:rPr>
      </w:pPr>
      <w:r>
        <w:rPr>
          <w:rFonts w:cs="Arial"/>
        </w:rPr>
        <w:t>GWFR3.MAN</w:t>
      </w:r>
    </w:p>
    <w:p w:rsidR="003C21BB" w:rsidRDefault="003C21BB">
      <w:pPr>
        <w:rPr>
          <w:rFonts w:cs="Arial"/>
        </w:rPr>
      </w:pPr>
      <w:r>
        <w:rPr>
          <w:rFonts w:cs="Arial"/>
        </w:rPr>
        <w:t>GWFR4.MAN</w:t>
      </w:r>
    </w:p>
    <w:p w:rsidR="003C21BB" w:rsidRDefault="003C21BB">
      <w:pPr>
        <w:rPr>
          <w:rFonts w:cs="Arial"/>
        </w:rPr>
      </w:pPr>
    </w:p>
    <w:p w:rsidR="003C21BB" w:rsidRDefault="003C21BB">
      <w:pPr>
        <w:rPr>
          <w:rFonts w:cs="Arial"/>
        </w:rPr>
      </w:pPr>
      <w:r>
        <w:rPr>
          <w:rFonts w:cs="Arial"/>
        </w:rPr>
        <w:br w:type="page"/>
        <w:t>Rig masking permissions are directory based and are as follows :</w:t>
      </w:r>
    </w:p>
    <w:p w:rsidR="003C21BB" w:rsidRDefault="003C21BB">
      <w:pPr>
        <w:rPr>
          <w:rFonts w:cs="Arial"/>
        </w:rPr>
      </w:pPr>
    </w:p>
    <w:p w:rsidR="003C21BB" w:rsidRDefault="003C21BB">
      <w:pPr>
        <w:rPr>
          <w:rFonts w:cs="Arial"/>
        </w:rPr>
      </w:pP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053"/>
        <w:gridCol w:w="1026"/>
        <w:gridCol w:w="1026"/>
        <w:gridCol w:w="1026"/>
        <w:gridCol w:w="1026"/>
        <w:gridCol w:w="896"/>
        <w:gridCol w:w="1695"/>
      </w:tblGrid>
      <w:tr w:rsidR="003C21BB">
        <w:trPr>
          <w:jc w:val="center"/>
        </w:trPr>
        <w:tc>
          <w:tcPr>
            <w:tcW w:w="2053" w:type="dxa"/>
            <w:tcBorders>
              <w:bottom w:val="nil"/>
            </w:tcBorders>
          </w:tcPr>
          <w:p w:rsidR="003C21BB" w:rsidRDefault="003C21BB">
            <w:pPr>
              <w:rPr>
                <w:rFonts w:cs="Arial"/>
                <w:b/>
              </w:rPr>
            </w:pPr>
          </w:p>
        </w:tc>
        <w:tc>
          <w:tcPr>
            <w:tcW w:w="1026" w:type="dxa"/>
            <w:tcBorders>
              <w:top w:val="single" w:sz="12" w:space="0" w:color="000000"/>
              <w:bottom w:val="single" w:sz="6" w:space="0" w:color="000000"/>
            </w:tcBorders>
            <w:shd w:val="clear" w:color="auto" w:fill="C0C0C0"/>
          </w:tcPr>
          <w:p w:rsidR="003C21BB" w:rsidRDefault="003C21BB">
            <w:pPr>
              <w:jc w:val="center"/>
              <w:rPr>
                <w:rFonts w:cs="Arial"/>
                <w:b/>
              </w:rPr>
            </w:pPr>
          </w:p>
          <w:p w:rsidR="003C21BB" w:rsidRDefault="003C21BB">
            <w:pPr>
              <w:jc w:val="center"/>
              <w:rPr>
                <w:rFonts w:cs="Arial"/>
                <w:b/>
              </w:rPr>
            </w:pPr>
            <w:r>
              <w:rPr>
                <w:rFonts w:cs="Arial"/>
                <w:b/>
              </w:rPr>
              <w:t>GWFR1</w:t>
            </w:r>
          </w:p>
        </w:tc>
        <w:tc>
          <w:tcPr>
            <w:tcW w:w="1026" w:type="dxa"/>
            <w:tcBorders>
              <w:top w:val="single" w:sz="12" w:space="0" w:color="000000"/>
              <w:bottom w:val="single" w:sz="6" w:space="0" w:color="000000"/>
            </w:tcBorders>
            <w:shd w:val="clear" w:color="auto" w:fill="C0C0C0"/>
          </w:tcPr>
          <w:p w:rsidR="003C21BB" w:rsidRDefault="003C21BB">
            <w:pPr>
              <w:jc w:val="center"/>
              <w:rPr>
                <w:rFonts w:cs="Arial"/>
                <w:b/>
              </w:rPr>
            </w:pPr>
          </w:p>
          <w:p w:rsidR="003C21BB" w:rsidRDefault="003C21BB">
            <w:pPr>
              <w:jc w:val="center"/>
              <w:rPr>
                <w:rFonts w:cs="Arial"/>
                <w:b/>
              </w:rPr>
            </w:pPr>
            <w:r>
              <w:rPr>
                <w:rFonts w:cs="Arial"/>
                <w:b/>
              </w:rPr>
              <w:t>GWFR2</w:t>
            </w:r>
          </w:p>
        </w:tc>
        <w:tc>
          <w:tcPr>
            <w:tcW w:w="1026" w:type="dxa"/>
            <w:tcBorders>
              <w:top w:val="single" w:sz="12" w:space="0" w:color="000000"/>
              <w:bottom w:val="single" w:sz="6" w:space="0" w:color="000000"/>
            </w:tcBorders>
            <w:shd w:val="clear" w:color="auto" w:fill="C0C0C0"/>
          </w:tcPr>
          <w:p w:rsidR="003C21BB" w:rsidRDefault="003C21BB">
            <w:pPr>
              <w:jc w:val="center"/>
              <w:rPr>
                <w:rFonts w:cs="Arial"/>
                <w:b/>
              </w:rPr>
            </w:pPr>
          </w:p>
          <w:p w:rsidR="003C21BB" w:rsidRDefault="003C21BB">
            <w:pPr>
              <w:jc w:val="center"/>
              <w:rPr>
                <w:rFonts w:cs="Arial"/>
                <w:b/>
              </w:rPr>
            </w:pPr>
            <w:r>
              <w:rPr>
                <w:rFonts w:cs="Arial"/>
                <w:b/>
              </w:rPr>
              <w:t>GWFR3</w:t>
            </w:r>
          </w:p>
        </w:tc>
        <w:tc>
          <w:tcPr>
            <w:tcW w:w="1026" w:type="dxa"/>
            <w:tcBorders>
              <w:top w:val="single" w:sz="12" w:space="0" w:color="000000"/>
              <w:bottom w:val="single" w:sz="6" w:space="0" w:color="000000"/>
            </w:tcBorders>
            <w:shd w:val="clear" w:color="auto" w:fill="C0C0C0"/>
          </w:tcPr>
          <w:p w:rsidR="003C21BB" w:rsidRDefault="003C21BB">
            <w:pPr>
              <w:jc w:val="center"/>
              <w:rPr>
                <w:rFonts w:cs="Arial"/>
                <w:b/>
              </w:rPr>
            </w:pPr>
          </w:p>
          <w:p w:rsidR="003C21BB" w:rsidRDefault="003C21BB">
            <w:pPr>
              <w:jc w:val="center"/>
              <w:rPr>
                <w:rFonts w:cs="Arial"/>
                <w:b/>
              </w:rPr>
            </w:pPr>
            <w:r>
              <w:rPr>
                <w:rFonts w:cs="Arial"/>
                <w:b/>
              </w:rPr>
              <w:t>GWFR4</w:t>
            </w:r>
          </w:p>
        </w:tc>
        <w:tc>
          <w:tcPr>
            <w:tcW w:w="896" w:type="dxa"/>
            <w:tcBorders>
              <w:top w:val="single" w:sz="12" w:space="0" w:color="000000"/>
              <w:bottom w:val="single" w:sz="6" w:space="0" w:color="000000"/>
            </w:tcBorders>
            <w:shd w:val="clear" w:color="auto" w:fill="C0C0C0"/>
          </w:tcPr>
          <w:p w:rsidR="003C21BB" w:rsidRDefault="003C21BB">
            <w:pPr>
              <w:jc w:val="center"/>
              <w:rPr>
                <w:rFonts w:cs="Arial"/>
                <w:b/>
              </w:rPr>
            </w:pPr>
          </w:p>
          <w:p w:rsidR="003C21BB" w:rsidRDefault="003C21BB">
            <w:pPr>
              <w:jc w:val="center"/>
              <w:rPr>
                <w:rFonts w:cs="Arial"/>
                <w:b/>
              </w:rPr>
            </w:pPr>
            <w:r>
              <w:rPr>
                <w:rFonts w:cs="Arial"/>
                <w:b/>
              </w:rPr>
              <w:t>GASM</w:t>
            </w:r>
          </w:p>
        </w:tc>
        <w:tc>
          <w:tcPr>
            <w:tcW w:w="1695" w:type="dxa"/>
            <w:tcBorders>
              <w:top w:val="single" w:sz="12" w:space="0" w:color="000000"/>
              <w:bottom w:val="single" w:sz="6" w:space="0" w:color="000000"/>
            </w:tcBorders>
            <w:shd w:val="clear" w:color="auto" w:fill="C0C0C0"/>
          </w:tcPr>
          <w:p w:rsidR="003C21BB" w:rsidRDefault="003C21BB">
            <w:pPr>
              <w:jc w:val="center"/>
              <w:rPr>
                <w:rFonts w:cs="Arial"/>
                <w:b/>
              </w:rPr>
            </w:pPr>
          </w:p>
          <w:p w:rsidR="003C21BB" w:rsidRDefault="003C21BB">
            <w:pPr>
              <w:jc w:val="center"/>
              <w:rPr>
                <w:rFonts w:cs="Arial"/>
                <w:b/>
              </w:rPr>
            </w:pPr>
            <w:r>
              <w:rPr>
                <w:rFonts w:cs="Arial"/>
                <w:b/>
              </w:rPr>
              <w:t>Administrator</w:t>
            </w:r>
          </w:p>
          <w:p w:rsidR="003C21BB" w:rsidRDefault="003C21BB">
            <w:pPr>
              <w:jc w:val="center"/>
              <w:rPr>
                <w:rFonts w:cs="Arial"/>
                <w:b/>
              </w:rPr>
            </w:pP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ALARM</w:t>
            </w:r>
          </w:p>
        </w:tc>
        <w:tc>
          <w:tcPr>
            <w:tcW w:w="1026" w:type="dxa"/>
            <w:tcBorders>
              <w:top w:val="nil"/>
            </w:tcBorders>
          </w:tcPr>
          <w:p w:rsidR="003C21BB" w:rsidRDefault="003C21BB">
            <w:pPr>
              <w:jc w:val="center"/>
              <w:rPr>
                <w:rFonts w:cs="Arial"/>
                <w:b/>
              </w:rPr>
            </w:pPr>
            <w:r>
              <w:rPr>
                <w:rFonts w:cs="Arial"/>
                <w:b/>
              </w:rPr>
              <w:t>ALL</w:t>
            </w:r>
          </w:p>
        </w:tc>
        <w:tc>
          <w:tcPr>
            <w:tcW w:w="1026" w:type="dxa"/>
            <w:tcBorders>
              <w:top w:val="nil"/>
            </w:tcBorders>
          </w:tcPr>
          <w:p w:rsidR="003C21BB" w:rsidRDefault="003C21BB">
            <w:pPr>
              <w:jc w:val="center"/>
              <w:rPr>
                <w:rFonts w:cs="Arial"/>
                <w:b/>
              </w:rPr>
            </w:pPr>
            <w:r>
              <w:rPr>
                <w:rFonts w:cs="Arial"/>
                <w:b/>
              </w:rPr>
              <w:t>ALL</w:t>
            </w:r>
          </w:p>
        </w:tc>
        <w:tc>
          <w:tcPr>
            <w:tcW w:w="1026" w:type="dxa"/>
            <w:tcBorders>
              <w:top w:val="nil"/>
            </w:tcBorders>
          </w:tcPr>
          <w:p w:rsidR="003C21BB" w:rsidRDefault="003C21BB">
            <w:pPr>
              <w:jc w:val="center"/>
              <w:rPr>
                <w:rFonts w:cs="Arial"/>
                <w:b/>
              </w:rPr>
            </w:pPr>
            <w:r>
              <w:rPr>
                <w:rFonts w:cs="Arial"/>
                <w:b/>
              </w:rPr>
              <w:t>ALL</w:t>
            </w:r>
          </w:p>
        </w:tc>
        <w:tc>
          <w:tcPr>
            <w:tcW w:w="1026" w:type="dxa"/>
            <w:tcBorders>
              <w:top w:val="nil"/>
            </w:tcBorders>
          </w:tcPr>
          <w:p w:rsidR="003C21BB" w:rsidRDefault="003C21BB">
            <w:pPr>
              <w:jc w:val="center"/>
              <w:rPr>
                <w:rFonts w:cs="Arial"/>
                <w:b/>
              </w:rPr>
            </w:pPr>
            <w:r>
              <w:rPr>
                <w:rFonts w:cs="Arial"/>
                <w:b/>
              </w:rPr>
              <w:t>ALL</w:t>
            </w:r>
          </w:p>
        </w:tc>
        <w:tc>
          <w:tcPr>
            <w:tcW w:w="896" w:type="dxa"/>
            <w:tcBorders>
              <w:top w:val="nil"/>
            </w:tcBorders>
          </w:tcPr>
          <w:p w:rsidR="003C21BB" w:rsidRDefault="003C21BB">
            <w:pPr>
              <w:jc w:val="center"/>
              <w:rPr>
                <w:rFonts w:cs="Arial"/>
                <w:b/>
              </w:rPr>
            </w:pPr>
            <w:r>
              <w:rPr>
                <w:rFonts w:cs="Arial"/>
                <w:b/>
              </w:rPr>
              <w:t>ALL</w:t>
            </w:r>
          </w:p>
        </w:tc>
        <w:tc>
          <w:tcPr>
            <w:tcW w:w="1695" w:type="dxa"/>
            <w:tcBorders>
              <w:top w:val="nil"/>
            </w:tcBorders>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CALC</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CALC2</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CALC3</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CALC4</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R</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CALC5</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ALL</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DATASCAN_1</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DATASCAN_2</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DATASCAN_3</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R</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DATASCAN_4</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ALL</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HISTORY</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LOGGERS</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NOVO_1</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NOVO_2</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NOVO_3</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R</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NOVO_4</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ALL</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USERA</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USERD</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GWFR1</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GWFR2</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GWFR3</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R</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GWFR4</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ALL</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LOGGED_DATA</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MONITORS</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REPLAY_OPTIONS</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SAVED_CONFIG</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SAVED_VALUES</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12" w:space="0" w:color="000000"/>
            </w:tcBorders>
            <w:shd w:val="clear" w:color="auto" w:fill="C0C0C0"/>
          </w:tcPr>
          <w:p w:rsidR="003C21BB" w:rsidRDefault="003C21BB">
            <w:pPr>
              <w:rPr>
                <w:rFonts w:cs="Arial"/>
                <w:b/>
              </w:rPr>
            </w:pPr>
            <w:r>
              <w:rPr>
                <w:rFonts w:cs="Arial"/>
                <w:b/>
              </w:rPr>
              <w:t>TRENDS</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bl>
    <w:p w:rsidR="003C21BB" w:rsidRDefault="003C21BB">
      <w:pPr>
        <w:rPr>
          <w:rFonts w:cs="Arial"/>
        </w:rPr>
      </w:pPr>
    </w:p>
    <w:p w:rsidR="003C21BB" w:rsidRDefault="003C21BB">
      <w:pPr>
        <w:rPr>
          <w:rFonts w:cs="Arial"/>
        </w:rPr>
      </w:pPr>
    </w:p>
    <w:p w:rsidR="003C21BB" w:rsidRDefault="003C21BB">
      <w:pPr>
        <w:rPr>
          <w:rFonts w:cs="Arial"/>
        </w:rPr>
      </w:pPr>
      <w:r>
        <w:rPr>
          <w:rFonts w:cs="Arial"/>
          <w:b/>
        </w:rPr>
        <w:t>R</w:t>
      </w:r>
      <w:r>
        <w:rPr>
          <w:rFonts w:cs="Arial"/>
        </w:rPr>
        <w:tab/>
        <w:t xml:space="preserve"> = Read</w:t>
      </w:r>
    </w:p>
    <w:p w:rsidR="003C21BB" w:rsidRDefault="003C21BB">
      <w:pPr>
        <w:rPr>
          <w:rFonts w:cs="Arial"/>
        </w:rPr>
      </w:pPr>
      <w:r>
        <w:rPr>
          <w:rFonts w:cs="Arial"/>
          <w:b/>
        </w:rPr>
        <w:t>All</w:t>
      </w:r>
      <w:r>
        <w:rPr>
          <w:rFonts w:cs="Arial"/>
        </w:rPr>
        <w:tab/>
        <w:t xml:space="preserve"> = Full Control </w:t>
      </w:r>
    </w:p>
    <w:p w:rsidR="003C21BB" w:rsidRDefault="003C21BB">
      <w:pPr>
        <w:rPr>
          <w:rFonts w:cs="Arial"/>
        </w:rPr>
      </w:pPr>
      <w:r>
        <w:rPr>
          <w:rFonts w:cs="Arial"/>
        </w:rPr>
        <w:br w:type="page"/>
      </w:r>
    </w:p>
    <w:p w:rsidR="003C21BB" w:rsidRDefault="003C21BB">
      <w:pPr>
        <w:rPr>
          <w:rFonts w:cs="Arial"/>
        </w:rPr>
      </w:pPr>
      <w:r>
        <w:rPr>
          <w:rFonts w:cs="Arial"/>
        </w:rPr>
        <w:t xml:space="preserve">Logger permissions are set in the directory </w:t>
      </w:r>
      <w:r>
        <w:rPr>
          <w:rFonts w:cs="Arial"/>
          <w:b/>
        </w:rPr>
        <w:t>Orchestrator\current_config\loggers</w:t>
      </w:r>
      <w:r>
        <w:rPr>
          <w:rFonts w:cs="Arial"/>
        </w:rPr>
        <w:t xml:space="preserve"> are file based rather than directory based and are as follows :</w:t>
      </w:r>
    </w:p>
    <w:p w:rsidR="003C21BB" w:rsidRDefault="003C21BB">
      <w:pPr>
        <w:rPr>
          <w:rFonts w:cs="Arial"/>
        </w:rPr>
      </w:pPr>
    </w:p>
    <w:p w:rsidR="003C21BB" w:rsidRDefault="003C21BB">
      <w:pPr>
        <w:rPr>
          <w:rFonts w:cs="Arial"/>
        </w:rPr>
      </w:pP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088"/>
        <w:gridCol w:w="990"/>
        <w:gridCol w:w="990"/>
        <w:gridCol w:w="1080"/>
        <w:gridCol w:w="990"/>
        <w:gridCol w:w="900"/>
        <w:gridCol w:w="1710"/>
      </w:tblGrid>
      <w:tr w:rsidR="003C21BB">
        <w:trPr>
          <w:jc w:val="center"/>
        </w:trPr>
        <w:tc>
          <w:tcPr>
            <w:tcW w:w="2088" w:type="dxa"/>
            <w:tcBorders>
              <w:bottom w:val="nil"/>
            </w:tcBorders>
          </w:tcPr>
          <w:p w:rsidR="003C21BB" w:rsidRDefault="003C21BB">
            <w:pPr>
              <w:rPr>
                <w:rFonts w:cs="Arial"/>
                <w:b/>
              </w:rPr>
            </w:pPr>
          </w:p>
        </w:tc>
        <w:tc>
          <w:tcPr>
            <w:tcW w:w="990" w:type="dxa"/>
            <w:tcBorders>
              <w:top w:val="single" w:sz="12" w:space="0" w:color="000000"/>
              <w:bottom w:val="single" w:sz="6" w:space="0" w:color="000000"/>
            </w:tcBorders>
            <w:shd w:val="clear" w:color="auto" w:fill="C0C0C0"/>
          </w:tcPr>
          <w:p w:rsidR="003C21BB" w:rsidRDefault="003C21BB">
            <w:pPr>
              <w:jc w:val="center"/>
              <w:rPr>
                <w:rFonts w:cs="Arial"/>
                <w:b/>
              </w:rPr>
            </w:pPr>
          </w:p>
          <w:p w:rsidR="003C21BB" w:rsidRDefault="003C21BB">
            <w:pPr>
              <w:jc w:val="center"/>
              <w:rPr>
                <w:rFonts w:cs="Arial"/>
                <w:b/>
              </w:rPr>
            </w:pPr>
            <w:r>
              <w:rPr>
                <w:rFonts w:cs="Arial"/>
                <w:b/>
              </w:rPr>
              <w:t>GWFR1</w:t>
            </w:r>
          </w:p>
          <w:p w:rsidR="003C21BB" w:rsidRDefault="003C21BB">
            <w:pPr>
              <w:jc w:val="center"/>
              <w:rPr>
                <w:rFonts w:cs="Arial"/>
                <w:b/>
              </w:rPr>
            </w:pPr>
          </w:p>
        </w:tc>
        <w:tc>
          <w:tcPr>
            <w:tcW w:w="990" w:type="dxa"/>
            <w:tcBorders>
              <w:top w:val="single" w:sz="12" w:space="0" w:color="000000"/>
              <w:bottom w:val="single" w:sz="6" w:space="0" w:color="000000"/>
            </w:tcBorders>
            <w:shd w:val="clear" w:color="auto" w:fill="C0C0C0"/>
          </w:tcPr>
          <w:p w:rsidR="003C21BB" w:rsidRDefault="003C21BB">
            <w:pPr>
              <w:jc w:val="center"/>
              <w:rPr>
                <w:rFonts w:cs="Arial"/>
                <w:b/>
              </w:rPr>
            </w:pPr>
          </w:p>
          <w:p w:rsidR="003C21BB" w:rsidRDefault="003C21BB">
            <w:pPr>
              <w:jc w:val="center"/>
              <w:rPr>
                <w:rFonts w:cs="Arial"/>
                <w:b/>
              </w:rPr>
            </w:pPr>
            <w:r>
              <w:rPr>
                <w:rFonts w:cs="Arial"/>
                <w:b/>
              </w:rPr>
              <w:t>GWFR2</w:t>
            </w:r>
          </w:p>
          <w:p w:rsidR="003C21BB" w:rsidRDefault="003C21BB">
            <w:pPr>
              <w:jc w:val="center"/>
              <w:rPr>
                <w:rFonts w:cs="Arial"/>
                <w:b/>
              </w:rPr>
            </w:pPr>
          </w:p>
        </w:tc>
        <w:tc>
          <w:tcPr>
            <w:tcW w:w="1080" w:type="dxa"/>
            <w:tcBorders>
              <w:top w:val="single" w:sz="12" w:space="0" w:color="000000"/>
              <w:bottom w:val="single" w:sz="6" w:space="0" w:color="000000"/>
            </w:tcBorders>
            <w:shd w:val="clear" w:color="auto" w:fill="C0C0C0"/>
          </w:tcPr>
          <w:p w:rsidR="003C21BB" w:rsidRDefault="003C21BB">
            <w:pPr>
              <w:jc w:val="center"/>
              <w:rPr>
                <w:rFonts w:cs="Arial"/>
                <w:b/>
              </w:rPr>
            </w:pPr>
          </w:p>
          <w:p w:rsidR="003C21BB" w:rsidRDefault="003C21BB">
            <w:pPr>
              <w:jc w:val="center"/>
              <w:rPr>
                <w:rFonts w:cs="Arial"/>
                <w:b/>
              </w:rPr>
            </w:pPr>
            <w:r>
              <w:rPr>
                <w:rFonts w:cs="Arial"/>
                <w:b/>
              </w:rPr>
              <w:t>GWFR3</w:t>
            </w:r>
          </w:p>
          <w:p w:rsidR="003C21BB" w:rsidRDefault="003C21BB">
            <w:pPr>
              <w:jc w:val="center"/>
              <w:rPr>
                <w:rFonts w:cs="Arial"/>
                <w:b/>
              </w:rPr>
            </w:pPr>
          </w:p>
        </w:tc>
        <w:tc>
          <w:tcPr>
            <w:tcW w:w="990" w:type="dxa"/>
            <w:tcBorders>
              <w:top w:val="single" w:sz="12" w:space="0" w:color="000000"/>
              <w:bottom w:val="single" w:sz="6" w:space="0" w:color="000000"/>
            </w:tcBorders>
            <w:shd w:val="clear" w:color="auto" w:fill="C0C0C0"/>
          </w:tcPr>
          <w:p w:rsidR="003C21BB" w:rsidRDefault="003C21BB">
            <w:pPr>
              <w:jc w:val="center"/>
              <w:rPr>
                <w:rFonts w:cs="Arial"/>
                <w:b/>
              </w:rPr>
            </w:pPr>
          </w:p>
          <w:p w:rsidR="003C21BB" w:rsidRDefault="003C21BB">
            <w:pPr>
              <w:jc w:val="center"/>
              <w:rPr>
                <w:rFonts w:cs="Arial"/>
                <w:b/>
              </w:rPr>
            </w:pPr>
            <w:r>
              <w:rPr>
                <w:rFonts w:cs="Arial"/>
                <w:b/>
              </w:rPr>
              <w:t>GWFR4</w:t>
            </w:r>
          </w:p>
          <w:p w:rsidR="003C21BB" w:rsidRDefault="003C21BB">
            <w:pPr>
              <w:jc w:val="center"/>
              <w:rPr>
                <w:rFonts w:cs="Arial"/>
                <w:b/>
              </w:rPr>
            </w:pPr>
          </w:p>
        </w:tc>
        <w:tc>
          <w:tcPr>
            <w:tcW w:w="900" w:type="dxa"/>
            <w:tcBorders>
              <w:top w:val="single" w:sz="12" w:space="0" w:color="000000"/>
              <w:bottom w:val="single" w:sz="6" w:space="0" w:color="000000"/>
            </w:tcBorders>
            <w:shd w:val="clear" w:color="auto" w:fill="C0C0C0"/>
          </w:tcPr>
          <w:p w:rsidR="003C21BB" w:rsidRDefault="003C21BB">
            <w:pPr>
              <w:jc w:val="center"/>
              <w:rPr>
                <w:rFonts w:cs="Arial"/>
                <w:b/>
              </w:rPr>
            </w:pPr>
          </w:p>
          <w:p w:rsidR="003C21BB" w:rsidRDefault="003C21BB">
            <w:pPr>
              <w:jc w:val="center"/>
              <w:rPr>
                <w:rFonts w:cs="Arial"/>
                <w:b/>
              </w:rPr>
            </w:pPr>
            <w:r>
              <w:rPr>
                <w:rFonts w:cs="Arial"/>
                <w:b/>
              </w:rPr>
              <w:t>GASM</w:t>
            </w:r>
          </w:p>
          <w:p w:rsidR="003C21BB" w:rsidRDefault="003C21BB">
            <w:pPr>
              <w:jc w:val="center"/>
              <w:rPr>
                <w:rFonts w:cs="Arial"/>
                <w:b/>
              </w:rPr>
            </w:pPr>
          </w:p>
        </w:tc>
        <w:tc>
          <w:tcPr>
            <w:tcW w:w="1710" w:type="dxa"/>
            <w:tcBorders>
              <w:top w:val="single" w:sz="12" w:space="0" w:color="000000"/>
              <w:bottom w:val="single" w:sz="6" w:space="0" w:color="000000"/>
            </w:tcBorders>
            <w:shd w:val="clear" w:color="auto" w:fill="C0C0C0"/>
          </w:tcPr>
          <w:p w:rsidR="003C21BB" w:rsidRDefault="003C21BB">
            <w:pPr>
              <w:jc w:val="center"/>
              <w:rPr>
                <w:rFonts w:cs="Arial"/>
                <w:b/>
              </w:rPr>
            </w:pPr>
          </w:p>
          <w:p w:rsidR="003C21BB" w:rsidRDefault="003C21BB">
            <w:pPr>
              <w:jc w:val="center"/>
              <w:rPr>
                <w:rFonts w:cs="Arial"/>
                <w:b/>
              </w:rPr>
            </w:pPr>
            <w:r>
              <w:rPr>
                <w:rFonts w:cs="Arial"/>
                <w:b/>
              </w:rPr>
              <w:t>Administrator</w:t>
            </w:r>
          </w:p>
          <w:p w:rsidR="003C21BB" w:rsidRDefault="003C21BB">
            <w:pPr>
              <w:jc w:val="center"/>
              <w:rPr>
                <w:rFonts w:cs="Arial"/>
                <w:b/>
              </w:rPr>
            </w:pP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standard_1</w:t>
            </w:r>
          </w:p>
        </w:tc>
        <w:tc>
          <w:tcPr>
            <w:tcW w:w="990" w:type="dxa"/>
            <w:tcBorders>
              <w:top w:val="nil"/>
            </w:tcBorders>
          </w:tcPr>
          <w:p w:rsidR="003C21BB" w:rsidRDefault="003C21BB">
            <w:pPr>
              <w:jc w:val="center"/>
              <w:rPr>
                <w:rFonts w:cs="Arial"/>
                <w:b/>
              </w:rPr>
            </w:pPr>
            <w:r>
              <w:rPr>
                <w:rFonts w:cs="Arial"/>
                <w:b/>
              </w:rPr>
              <w:t>ALL</w:t>
            </w:r>
          </w:p>
        </w:tc>
        <w:tc>
          <w:tcPr>
            <w:tcW w:w="990" w:type="dxa"/>
            <w:tcBorders>
              <w:top w:val="nil"/>
            </w:tcBorders>
          </w:tcPr>
          <w:p w:rsidR="003C21BB" w:rsidRDefault="003C21BB">
            <w:pPr>
              <w:jc w:val="center"/>
              <w:rPr>
                <w:rFonts w:cs="Arial"/>
                <w:b/>
              </w:rPr>
            </w:pPr>
            <w:r>
              <w:rPr>
                <w:rFonts w:cs="Arial"/>
                <w:b/>
              </w:rPr>
              <w:t>R</w:t>
            </w:r>
          </w:p>
        </w:tc>
        <w:tc>
          <w:tcPr>
            <w:tcW w:w="1080" w:type="dxa"/>
            <w:tcBorders>
              <w:top w:val="nil"/>
            </w:tcBorders>
          </w:tcPr>
          <w:p w:rsidR="003C21BB" w:rsidRDefault="003C21BB">
            <w:pPr>
              <w:jc w:val="center"/>
              <w:rPr>
                <w:rFonts w:cs="Arial"/>
                <w:b/>
              </w:rPr>
            </w:pPr>
            <w:r>
              <w:rPr>
                <w:rFonts w:cs="Arial"/>
                <w:b/>
              </w:rPr>
              <w:t>R</w:t>
            </w:r>
          </w:p>
        </w:tc>
        <w:tc>
          <w:tcPr>
            <w:tcW w:w="990" w:type="dxa"/>
            <w:tcBorders>
              <w:top w:val="nil"/>
            </w:tcBorders>
          </w:tcPr>
          <w:p w:rsidR="003C21BB" w:rsidRDefault="003C21BB">
            <w:pPr>
              <w:jc w:val="center"/>
              <w:rPr>
                <w:rFonts w:cs="Arial"/>
                <w:b/>
              </w:rPr>
            </w:pPr>
            <w:r>
              <w:rPr>
                <w:rFonts w:cs="Arial"/>
                <w:b/>
              </w:rPr>
              <w:t>R</w:t>
            </w:r>
          </w:p>
        </w:tc>
        <w:tc>
          <w:tcPr>
            <w:tcW w:w="900" w:type="dxa"/>
            <w:tcBorders>
              <w:top w:val="nil"/>
            </w:tcBorders>
          </w:tcPr>
          <w:p w:rsidR="003C21BB" w:rsidRDefault="003C21BB">
            <w:pPr>
              <w:jc w:val="center"/>
              <w:rPr>
                <w:rFonts w:cs="Arial"/>
                <w:b/>
              </w:rPr>
            </w:pPr>
            <w:r>
              <w:rPr>
                <w:rFonts w:cs="Arial"/>
                <w:b/>
              </w:rPr>
              <w:t>ALL</w:t>
            </w:r>
          </w:p>
        </w:tc>
        <w:tc>
          <w:tcPr>
            <w:tcW w:w="1710" w:type="dxa"/>
            <w:tcBorders>
              <w:top w:val="nil"/>
            </w:tcBorders>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standard_2</w:t>
            </w:r>
          </w:p>
        </w:tc>
        <w:tc>
          <w:tcPr>
            <w:tcW w:w="990" w:type="dxa"/>
          </w:tcPr>
          <w:p w:rsidR="003C21BB" w:rsidRDefault="003C21BB">
            <w:pPr>
              <w:jc w:val="center"/>
              <w:rPr>
                <w:rFonts w:cs="Arial"/>
                <w:b/>
              </w:rPr>
            </w:pPr>
            <w:r>
              <w:rPr>
                <w:rFonts w:cs="Arial"/>
                <w:b/>
              </w:rPr>
              <w:t>ALL</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standard_3</w:t>
            </w:r>
          </w:p>
        </w:tc>
        <w:tc>
          <w:tcPr>
            <w:tcW w:w="990" w:type="dxa"/>
          </w:tcPr>
          <w:p w:rsidR="003C21BB" w:rsidRDefault="003C21BB">
            <w:pPr>
              <w:jc w:val="center"/>
              <w:rPr>
                <w:rFonts w:cs="Arial"/>
                <w:b/>
              </w:rPr>
            </w:pPr>
            <w:r>
              <w:rPr>
                <w:rFonts w:cs="Arial"/>
                <w:b/>
              </w:rPr>
              <w:t>ALL</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standard_4</w:t>
            </w:r>
          </w:p>
        </w:tc>
        <w:tc>
          <w:tcPr>
            <w:tcW w:w="990" w:type="dxa"/>
          </w:tcPr>
          <w:p w:rsidR="003C21BB" w:rsidRDefault="003C21BB">
            <w:pPr>
              <w:jc w:val="center"/>
              <w:rPr>
                <w:rFonts w:cs="Arial"/>
                <w:b/>
              </w:rPr>
            </w:pPr>
            <w:r>
              <w:rPr>
                <w:rFonts w:cs="Arial"/>
                <w:b/>
              </w:rPr>
              <w:t>ALL</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standard_5</w:t>
            </w:r>
          </w:p>
        </w:tc>
        <w:tc>
          <w:tcPr>
            <w:tcW w:w="990" w:type="dxa"/>
          </w:tcPr>
          <w:p w:rsidR="003C21BB" w:rsidRDefault="003C21BB">
            <w:pPr>
              <w:jc w:val="center"/>
              <w:rPr>
                <w:rFonts w:cs="Arial"/>
                <w:b/>
              </w:rPr>
            </w:pPr>
            <w:r>
              <w:rPr>
                <w:rFonts w:cs="Arial"/>
                <w:b/>
              </w:rPr>
              <w:t>ALL</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standard_6</w:t>
            </w:r>
          </w:p>
        </w:tc>
        <w:tc>
          <w:tcPr>
            <w:tcW w:w="990" w:type="dxa"/>
          </w:tcPr>
          <w:p w:rsidR="003C21BB" w:rsidRDefault="003C21BB">
            <w:pPr>
              <w:jc w:val="center"/>
              <w:rPr>
                <w:rFonts w:cs="Arial"/>
                <w:b/>
              </w:rPr>
            </w:pPr>
            <w:r>
              <w:rPr>
                <w:rFonts w:cs="Arial"/>
                <w:b/>
              </w:rPr>
              <w:t>ALL</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standard_7</w:t>
            </w:r>
          </w:p>
        </w:tc>
        <w:tc>
          <w:tcPr>
            <w:tcW w:w="990" w:type="dxa"/>
          </w:tcPr>
          <w:p w:rsidR="003C21BB" w:rsidRDefault="003C21BB">
            <w:pPr>
              <w:jc w:val="center"/>
              <w:rPr>
                <w:rFonts w:cs="Arial"/>
                <w:b/>
              </w:rPr>
            </w:pPr>
            <w:r>
              <w:rPr>
                <w:rFonts w:cs="Arial"/>
                <w:b/>
              </w:rPr>
              <w:t>ALL</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standard_8</w:t>
            </w:r>
          </w:p>
        </w:tc>
        <w:tc>
          <w:tcPr>
            <w:tcW w:w="990" w:type="dxa"/>
          </w:tcPr>
          <w:p w:rsidR="003C21BB" w:rsidRDefault="003C21BB">
            <w:pPr>
              <w:jc w:val="center"/>
              <w:rPr>
                <w:rFonts w:cs="Arial"/>
                <w:b/>
              </w:rPr>
            </w:pPr>
            <w:r>
              <w:rPr>
                <w:rFonts w:cs="Arial"/>
                <w:b/>
              </w:rPr>
              <w:t>ALL</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standard_9</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ALL</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standard_10</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ALL</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standard_11</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ALL</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standard_12</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ALL</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standard_13</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ALL</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standard_14</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ALL</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standard_15</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ALL</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standard_16</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ALL</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standard_17</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ALL</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standard_18</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ALL</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standard_19</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ALL</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standard_20</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ALL</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standard_21</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ALL</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standard_22</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ALL</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standard_23</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ALL</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standard_24</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ALL</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standard_25</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ALL</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standard_26</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ALL</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standard_27</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ALL</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standard_28</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ALL</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standard_29</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ALL</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standard_30</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ALL</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standard_31</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ALL</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12" w:space="0" w:color="000000"/>
            </w:tcBorders>
            <w:shd w:val="clear" w:color="auto" w:fill="C0C0C0"/>
          </w:tcPr>
          <w:p w:rsidR="003C21BB" w:rsidRDefault="003C21BB">
            <w:pPr>
              <w:rPr>
                <w:rFonts w:cs="Arial"/>
                <w:b/>
              </w:rPr>
            </w:pPr>
            <w:r>
              <w:rPr>
                <w:rFonts w:cs="Arial"/>
                <w:b/>
              </w:rPr>
              <w:t>standard_32</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ALL</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bl>
    <w:p w:rsidR="003C21BB" w:rsidRDefault="003C21BB">
      <w:pPr>
        <w:rPr>
          <w:rFonts w:cs="Arial"/>
        </w:rPr>
      </w:pPr>
    </w:p>
    <w:p w:rsidR="003C21BB" w:rsidRDefault="003C21BB">
      <w:pPr>
        <w:rPr>
          <w:rFonts w:cs="Arial"/>
        </w:rPr>
      </w:pPr>
      <w:r>
        <w:rPr>
          <w:rFonts w:cs="Arial"/>
          <w:b/>
        </w:rPr>
        <w:t>R</w:t>
      </w:r>
      <w:r>
        <w:rPr>
          <w:rFonts w:cs="Arial"/>
        </w:rPr>
        <w:tab/>
        <w:t xml:space="preserve"> = Read</w:t>
      </w:r>
    </w:p>
    <w:p w:rsidR="003C21BB" w:rsidRDefault="003C21BB">
      <w:pPr>
        <w:rPr>
          <w:rFonts w:cs="Arial"/>
        </w:rPr>
      </w:pPr>
      <w:r>
        <w:rPr>
          <w:rFonts w:cs="Arial"/>
          <w:b/>
        </w:rPr>
        <w:t>All</w:t>
      </w:r>
      <w:r>
        <w:rPr>
          <w:rFonts w:cs="Arial"/>
        </w:rPr>
        <w:tab/>
        <w:t xml:space="preserve"> = Full Control </w:t>
      </w:r>
    </w:p>
    <w:p w:rsidR="003C21BB" w:rsidRDefault="003C21BB">
      <w:pPr>
        <w:rPr>
          <w:rFonts w:cs="Arial"/>
        </w:rPr>
      </w:pPr>
    </w:p>
    <w:p w:rsidR="003C21BB" w:rsidRDefault="003C21BB">
      <w:pPr>
        <w:rPr>
          <w:rFonts w:cs="Arial"/>
        </w:rPr>
      </w:pPr>
    </w:p>
    <w:p w:rsidR="003C21BB" w:rsidRDefault="003C21BB">
      <w:pPr>
        <w:pStyle w:val="Heading1"/>
        <w:numPr>
          <w:ilvl w:val="0"/>
          <w:numId w:val="10"/>
        </w:numPr>
        <w:rPr>
          <w:rFonts w:cs="Arial"/>
        </w:rPr>
      </w:pPr>
      <w:r>
        <w:rPr>
          <w:rFonts w:cs="Arial"/>
        </w:rPr>
        <w:br w:type="page"/>
      </w:r>
      <w:bookmarkStart w:id="9" w:name="_Toc289782640"/>
      <w:r>
        <w:rPr>
          <w:rFonts w:cs="Arial"/>
        </w:rPr>
        <w:t>MASKING USING ENVIRONMENT VARIABLES</w:t>
      </w:r>
      <w:bookmarkEnd w:id="9"/>
    </w:p>
    <w:p w:rsidR="003C21BB" w:rsidRDefault="003C21BB">
      <w:pPr>
        <w:pStyle w:val="Sources"/>
        <w:tabs>
          <w:tab w:val="left" w:pos="284"/>
        </w:tabs>
        <w:rPr>
          <w:rFonts w:cs="Arial"/>
        </w:rPr>
      </w:pPr>
    </w:p>
    <w:p w:rsidR="003C21BB" w:rsidRDefault="003C21BB">
      <w:pPr>
        <w:jc w:val="both"/>
        <w:rPr>
          <w:rFonts w:cs="Arial"/>
        </w:rPr>
      </w:pPr>
      <w:r>
        <w:rPr>
          <w:rFonts w:cs="Arial"/>
        </w:rPr>
        <w:t>Orchestrator uses environment variables to navigate/browse to logger directories, trend files and monitor files. To achive the type of rig masking that BP wanted we had to create rig-specific directories for loggers, monitors, trends and data export. As you know there are 4 rigs in use. The directory structure for rig 1 is explained in the document entitled “</w:t>
      </w:r>
      <w:r>
        <w:rPr>
          <w:rFonts w:cs="Arial"/>
          <w:b/>
        </w:rPr>
        <w:t>Orchestrator Rig-Specific Directory Structure</w:t>
      </w:r>
      <w:r>
        <w:rPr>
          <w:rFonts w:cs="Arial"/>
        </w:rPr>
        <w:t xml:space="preserve">”. The settings would be the same for the other 3 rigs except for the rig number. </w:t>
      </w:r>
    </w:p>
    <w:p w:rsidR="003C21BB" w:rsidRDefault="003C21BB">
      <w:pPr>
        <w:jc w:val="both"/>
        <w:rPr>
          <w:rFonts w:cs="Arial"/>
        </w:rPr>
      </w:pPr>
    </w:p>
    <w:p w:rsidR="003C21BB" w:rsidRDefault="003C21BB">
      <w:pPr>
        <w:jc w:val="both"/>
        <w:rPr>
          <w:rFonts w:cs="Arial"/>
        </w:rPr>
      </w:pPr>
      <w:r>
        <w:rPr>
          <w:rFonts w:cs="Arial"/>
        </w:rPr>
        <w:t>In order to ensure that these settings would be the same for all users we had to create Global User Groups and assign user profiles (with the above environment variables set) to each user. The user groups are as follows:</w:t>
      </w:r>
    </w:p>
    <w:p w:rsidR="003C21BB" w:rsidRDefault="003C21BB">
      <w:pPr>
        <w:rPr>
          <w:rFonts w:cs="Arial"/>
        </w:rPr>
      </w:pPr>
    </w:p>
    <w:p w:rsidR="003C21BB" w:rsidRDefault="003C21BB">
      <w:pPr>
        <w:rPr>
          <w:rFonts w:cs="Arial"/>
        </w:rPr>
      </w:pPr>
      <w:r>
        <w:rPr>
          <w:rFonts w:cs="Arial"/>
        </w:rPr>
        <w:t>GWFR1 - Rig 1 user group.</w:t>
      </w:r>
    </w:p>
    <w:p w:rsidR="003C21BB" w:rsidRDefault="003C21BB">
      <w:pPr>
        <w:rPr>
          <w:rFonts w:cs="Arial"/>
        </w:rPr>
      </w:pPr>
      <w:r>
        <w:rPr>
          <w:rFonts w:cs="Arial"/>
        </w:rPr>
        <w:t>GWFR2 - Rig 2 users group.</w:t>
      </w:r>
    </w:p>
    <w:p w:rsidR="003C21BB" w:rsidRDefault="003C21BB">
      <w:pPr>
        <w:rPr>
          <w:rFonts w:cs="Arial"/>
        </w:rPr>
      </w:pPr>
      <w:r>
        <w:rPr>
          <w:rFonts w:cs="Arial"/>
        </w:rPr>
        <w:t>GWFR3 - Rig 3 users group.</w:t>
      </w:r>
    </w:p>
    <w:p w:rsidR="003C21BB" w:rsidRDefault="003C21BB">
      <w:pPr>
        <w:rPr>
          <w:rFonts w:cs="Arial"/>
        </w:rPr>
      </w:pPr>
      <w:r>
        <w:rPr>
          <w:rFonts w:cs="Arial"/>
        </w:rPr>
        <w:t>GWFR4 - Rig 4 users group.</w:t>
      </w:r>
    </w:p>
    <w:p w:rsidR="003C21BB" w:rsidRDefault="003C21BB">
      <w:pPr>
        <w:rPr>
          <w:rFonts w:cs="Arial"/>
        </w:rPr>
      </w:pPr>
    </w:p>
    <w:p w:rsidR="003C21BB" w:rsidRDefault="003C21BB">
      <w:pPr>
        <w:rPr>
          <w:rFonts w:cs="Arial"/>
        </w:rPr>
      </w:pPr>
      <w:r>
        <w:rPr>
          <w:rFonts w:cs="Arial"/>
        </w:rPr>
        <w:t>There is also an Orchestrator Administrators group - I think its called ORCADMINS.</w:t>
      </w:r>
    </w:p>
    <w:p w:rsidR="003C21BB" w:rsidRDefault="003C21BB">
      <w:pPr>
        <w:rPr>
          <w:rFonts w:cs="Arial"/>
        </w:rPr>
      </w:pPr>
    </w:p>
    <w:p w:rsidR="003C21BB" w:rsidRDefault="003C21BB">
      <w:pPr>
        <w:rPr>
          <w:rFonts w:cs="Arial"/>
        </w:rPr>
      </w:pPr>
      <w:r>
        <w:rPr>
          <w:rFonts w:cs="Arial"/>
        </w:rPr>
        <w:t>4 users were then set up :</w:t>
      </w:r>
    </w:p>
    <w:p w:rsidR="003C21BB" w:rsidRDefault="003C21BB">
      <w:pPr>
        <w:rPr>
          <w:rFonts w:cs="Arial"/>
        </w:rPr>
      </w:pPr>
    </w:p>
    <w:p w:rsidR="003C21BB" w:rsidRDefault="003C21BB">
      <w:pPr>
        <w:rPr>
          <w:rFonts w:cs="Arial"/>
        </w:rPr>
      </w:pPr>
      <w:r>
        <w:rPr>
          <w:rFonts w:cs="Arial"/>
        </w:rPr>
        <w:t>GWFR1 - Rig 1 user - member of GWFR1 user group.</w:t>
      </w:r>
    </w:p>
    <w:p w:rsidR="003C21BB" w:rsidRDefault="003C21BB">
      <w:pPr>
        <w:rPr>
          <w:rFonts w:cs="Arial"/>
        </w:rPr>
      </w:pPr>
      <w:r>
        <w:rPr>
          <w:rFonts w:cs="Arial"/>
        </w:rPr>
        <w:t>GWFR2 - Rig 2 user - member of GWFR2 user group.</w:t>
      </w:r>
    </w:p>
    <w:p w:rsidR="003C21BB" w:rsidRDefault="003C21BB">
      <w:pPr>
        <w:rPr>
          <w:rFonts w:cs="Arial"/>
        </w:rPr>
      </w:pPr>
      <w:r>
        <w:rPr>
          <w:rFonts w:cs="Arial"/>
        </w:rPr>
        <w:t>GWFR3 - Rig 3 user - member of GWFR3 user group.</w:t>
      </w:r>
    </w:p>
    <w:p w:rsidR="003C21BB" w:rsidRDefault="003C21BB">
      <w:pPr>
        <w:rPr>
          <w:rFonts w:cs="Arial"/>
        </w:rPr>
      </w:pPr>
      <w:r>
        <w:rPr>
          <w:rFonts w:cs="Arial"/>
        </w:rPr>
        <w:t>GWFR4 - Rig 4 user - member of GWFR4 user group.</w:t>
      </w:r>
    </w:p>
    <w:p w:rsidR="003C21BB" w:rsidRDefault="003C21BB">
      <w:pPr>
        <w:rPr>
          <w:rFonts w:cs="Arial"/>
        </w:rPr>
      </w:pPr>
    </w:p>
    <w:p w:rsidR="003C21BB" w:rsidRDefault="003C21BB">
      <w:pPr>
        <w:rPr>
          <w:rFonts w:cs="Arial"/>
        </w:rPr>
      </w:pPr>
      <w:r>
        <w:rPr>
          <w:rFonts w:cs="Arial"/>
        </w:rPr>
        <w:t>To create the user profiles do the following:</w:t>
      </w:r>
    </w:p>
    <w:p w:rsidR="003C21BB" w:rsidRDefault="003C21BB">
      <w:pPr>
        <w:rPr>
          <w:rFonts w:cs="Arial"/>
        </w:rPr>
      </w:pPr>
    </w:p>
    <w:p w:rsidR="003C21BB" w:rsidRDefault="003C21BB">
      <w:pPr>
        <w:jc w:val="both"/>
        <w:rPr>
          <w:rFonts w:cs="Arial"/>
        </w:rPr>
      </w:pPr>
      <w:r>
        <w:rPr>
          <w:rFonts w:cs="Arial"/>
        </w:rPr>
        <w:t>Log onto the Orchestrator server as an administrator (but not the built-in Adminstrator account). Set up the following User Environment Variables in the Control Panel - System applet:</w:t>
      </w:r>
    </w:p>
    <w:p w:rsidR="003C21BB" w:rsidRDefault="003C21BB">
      <w:pPr>
        <w:rPr>
          <w:rFonts w:cs="Arial"/>
        </w:rPr>
      </w:pPr>
    </w:p>
    <w:p w:rsidR="003C21BB" w:rsidRDefault="003C21BB">
      <w:pPr>
        <w:rPr>
          <w:rFonts w:cs="Arial"/>
        </w:rPr>
      </w:pPr>
      <w:r>
        <w:rPr>
          <w:rFonts w:cs="Arial"/>
          <w:b/>
        </w:rPr>
        <w:t xml:space="preserve">ORC_LOGGED_DATA </w:t>
      </w:r>
      <w:r>
        <w:rPr>
          <w:rFonts w:cs="Arial"/>
        </w:rPr>
        <w:tab/>
        <w:t>= \\XTP4242\ORCHESTRATOR\GWFR1\LOGGED_DATA</w:t>
      </w:r>
    </w:p>
    <w:p w:rsidR="003C21BB" w:rsidRDefault="003C21BB">
      <w:pPr>
        <w:rPr>
          <w:rFonts w:cs="Arial"/>
        </w:rPr>
      </w:pPr>
      <w:r>
        <w:rPr>
          <w:rFonts w:cs="Arial"/>
          <w:b/>
        </w:rPr>
        <w:t>ORC_CMONITORS</w:t>
      </w:r>
      <w:r>
        <w:rPr>
          <w:rFonts w:cs="Arial"/>
          <w:b/>
        </w:rPr>
        <w:tab/>
      </w:r>
      <w:r>
        <w:rPr>
          <w:rFonts w:cs="Arial"/>
        </w:rPr>
        <w:t>= \\XTP4242\ORCHESTRATOR\GWFR1\CMONITORS</w:t>
      </w:r>
    </w:p>
    <w:p w:rsidR="003C21BB" w:rsidRDefault="003C21BB">
      <w:pPr>
        <w:rPr>
          <w:rFonts w:cs="Arial"/>
        </w:rPr>
      </w:pPr>
      <w:r>
        <w:rPr>
          <w:rFonts w:cs="Arial"/>
          <w:b/>
        </w:rPr>
        <w:t>ORC_TRENDS</w:t>
      </w:r>
      <w:r>
        <w:rPr>
          <w:rFonts w:cs="Arial"/>
          <w:b/>
        </w:rPr>
        <w:tab/>
      </w:r>
      <w:r>
        <w:rPr>
          <w:rFonts w:cs="Arial"/>
          <w:b/>
        </w:rPr>
        <w:tab/>
      </w:r>
      <w:r>
        <w:rPr>
          <w:rFonts w:cs="Arial"/>
        </w:rPr>
        <w:t>= \\XTP4242\ORCHESTRATOR\GWFR1\TRENDS</w:t>
      </w:r>
    </w:p>
    <w:p w:rsidR="003C21BB" w:rsidRDefault="003C21BB">
      <w:pPr>
        <w:rPr>
          <w:rFonts w:cs="Arial"/>
        </w:rPr>
      </w:pPr>
      <w:r>
        <w:rPr>
          <w:rFonts w:cs="Arial"/>
          <w:b/>
        </w:rPr>
        <w:t>ORC_MONITORS</w:t>
      </w:r>
      <w:r>
        <w:rPr>
          <w:rFonts w:cs="Arial"/>
        </w:rPr>
        <w:tab/>
        <w:t>=CONFIGURABLE MONITOR;ALARM MONOITOR</w:t>
      </w:r>
    </w:p>
    <w:p w:rsidR="003C21BB" w:rsidRDefault="003C21BB">
      <w:pPr>
        <w:rPr>
          <w:rFonts w:cs="Arial"/>
        </w:rPr>
      </w:pPr>
      <w:r>
        <w:rPr>
          <w:rFonts w:cs="Arial"/>
          <w:b/>
        </w:rPr>
        <w:t>ORC_REPLAYS</w:t>
      </w:r>
      <w:r>
        <w:rPr>
          <w:rFonts w:cs="Arial"/>
        </w:rPr>
        <w:tab/>
        <w:t>=TRENDS;DATA EXPORT</w:t>
      </w:r>
    </w:p>
    <w:p w:rsidR="003C21BB" w:rsidRDefault="003C21BB">
      <w:pPr>
        <w:rPr>
          <w:rFonts w:cs="Arial"/>
        </w:rPr>
      </w:pPr>
    </w:p>
    <w:p w:rsidR="003C21BB" w:rsidRDefault="003C21BB">
      <w:pPr>
        <w:rPr>
          <w:rFonts w:cs="Arial"/>
        </w:rPr>
      </w:pPr>
    </w:p>
    <w:p w:rsidR="003C21BB" w:rsidRDefault="003C21BB">
      <w:pPr>
        <w:jc w:val="both"/>
        <w:rPr>
          <w:rFonts w:cs="Arial"/>
        </w:rPr>
      </w:pPr>
      <w:r>
        <w:rPr>
          <w:rFonts w:cs="Arial"/>
        </w:rPr>
        <w:t>Start the User Profile Editor. Click on the button to the right of the “Permitted To Use Profile:” edit box and select the Glonal User Group - GWFR1. Click on the Add button, to return click OK. Select the Save As File... menu option and save the file as:</w:t>
      </w:r>
    </w:p>
    <w:p w:rsidR="003C21BB" w:rsidRDefault="003C21BB">
      <w:pPr>
        <w:rPr>
          <w:rFonts w:cs="Arial"/>
        </w:rPr>
      </w:pPr>
    </w:p>
    <w:p w:rsidR="003C21BB" w:rsidRDefault="003C21BB">
      <w:pPr>
        <w:rPr>
          <w:rFonts w:cs="Arial"/>
        </w:rPr>
      </w:pPr>
      <w:r>
        <w:rPr>
          <w:rFonts w:cs="Arial"/>
        </w:rPr>
        <w:t>&lt;drive&gt;\WINNT35\SYSTEM32\REPL\IMPORT\SCRIPTS\GWFR1.MAN</w:t>
      </w:r>
    </w:p>
    <w:p w:rsidR="003C21BB" w:rsidRDefault="003C21BB">
      <w:pPr>
        <w:rPr>
          <w:rFonts w:cs="Arial"/>
        </w:rPr>
      </w:pPr>
    </w:p>
    <w:p w:rsidR="003C21BB" w:rsidRDefault="003C21BB">
      <w:pPr>
        <w:rPr>
          <w:rFonts w:cs="Arial"/>
        </w:rPr>
      </w:pPr>
      <w:r>
        <w:rPr>
          <w:rFonts w:cs="Arial"/>
        </w:rPr>
        <w:t>This save it as a mandatory user profile.</w:t>
      </w:r>
    </w:p>
    <w:p w:rsidR="003C21BB" w:rsidRDefault="003C21BB">
      <w:pPr>
        <w:rPr>
          <w:rFonts w:cs="Arial"/>
        </w:rPr>
      </w:pPr>
    </w:p>
    <w:p w:rsidR="003C21BB" w:rsidRDefault="003C21BB">
      <w:pPr>
        <w:rPr>
          <w:rFonts w:cs="Arial"/>
        </w:rPr>
      </w:pPr>
      <w:r>
        <w:rPr>
          <w:rFonts w:cs="Arial"/>
        </w:rPr>
        <w:t>Repeat the above for Rig2, Rig3 and Rig 4 replacing Rig numbers where appropriate.</w:t>
      </w:r>
    </w:p>
    <w:p w:rsidR="003C21BB" w:rsidRDefault="003C21BB">
      <w:pPr>
        <w:rPr>
          <w:rFonts w:cs="Arial"/>
        </w:rPr>
      </w:pPr>
    </w:p>
    <w:p w:rsidR="003C21BB" w:rsidRDefault="003C21BB">
      <w:pPr>
        <w:jc w:val="both"/>
        <w:rPr>
          <w:rFonts w:cs="Arial"/>
        </w:rPr>
      </w:pPr>
      <w:r>
        <w:rPr>
          <w:rFonts w:cs="Arial"/>
        </w:rPr>
        <w:t>These files should be replicated on the Primary Domain Controller and the Backup Domain Controller. Ask Minesh Lad of SEMA (or John Rousse) for help on this. Minesh knows how to do this as he was with me when I set it up the last time.</w:t>
      </w:r>
    </w:p>
    <w:p w:rsidR="003C21BB" w:rsidRDefault="003C21BB">
      <w:pPr>
        <w:rPr>
          <w:rFonts w:cs="Arial"/>
        </w:rPr>
      </w:pPr>
    </w:p>
    <w:p w:rsidR="003C21BB" w:rsidRDefault="003C21BB">
      <w:pPr>
        <w:rPr>
          <w:rFonts w:cs="Arial"/>
        </w:rPr>
      </w:pPr>
      <w:r>
        <w:rPr>
          <w:rFonts w:cs="Arial"/>
        </w:rPr>
        <w:t>On each client machine and the server delete all files in the ORCHESTRATOR\REPLAY_OPTIONS directory.</w:t>
      </w:r>
    </w:p>
    <w:p w:rsidR="003C21BB" w:rsidRDefault="003C21BB">
      <w:pPr>
        <w:rPr>
          <w:rFonts w:cs="Arial"/>
        </w:rPr>
      </w:pPr>
    </w:p>
    <w:p w:rsidR="003C21BB" w:rsidRDefault="003C21BB">
      <w:pPr>
        <w:rPr>
          <w:rFonts w:cs="Arial"/>
        </w:rPr>
      </w:pPr>
    </w:p>
    <w:p w:rsidR="003C21BB" w:rsidRDefault="003C21BB">
      <w:pPr>
        <w:rPr>
          <w:rFonts w:cs="Arial"/>
        </w:rPr>
      </w:pPr>
      <w:r>
        <w:rPr>
          <w:rFonts w:cs="Arial"/>
        </w:rPr>
        <w:t xml:space="preserve">Go into the User Manager for Domains. </w:t>
      </w:r>
    </w:p>
    <w:p w:rsidR="003C21BB" w:rsidRDefault="003C21BB">
      <w:pPr>
        <w:rPr>
          <w:rFonts w:cs="Arial"/>
        </w:rPr>
      </w:pPr>
    </w:p>
    <w:p w:rsidR="003C21BB" w:rsidRDefault="003C21BB">
      <w:pPr>
        <w:rPr>
          <w:rFonts w:cs="Arial"/>
        </w:rPr>
      </w:pPr>
      <w:r>
        <w:rPr>
          <w:rFonts w:cs="Arial"/>
        </w:rPr>
        <w:t xml:space="preserve">Double click on User GWFR1 and the click on the Profile button. Set the User Path to be </w:t>
      </w:r>
    </w:p>
    <w:p w:rsidR="003C21BB" w:rsidRDefault="003C21BB">
      <w:pPr>
        <w:rPr>
          <w:rFonts w:cs="Arial"/>
        </w:rPr>
      </w:pPr>
    </w:p>
    <w:p w:rsidR="003C21BB" w:rsidRDefault="003C21BB">
      <w:pPr>
        <w:rPr>
          <w:rFonts w:cs="Arial"/>
        </w:rPr>
      </w:pPr>
      <w:r>
        <w:rPr>
          <w:rFonts w:cs="Arial"/>
        </w:rPr>
        <w:t>\\NETLOGON\GWFR1.MAN</w:t>
      </w:r>
    </w:p>
    <w:p w:rsidR="003C21BB" w:rsidRDefault="003C21BB">
      <w:pPr>
        <w:rPr>
          <w:rFonts w:cs="Arial"/>
        </w:rPr>
      </w:pPr>
    </w:p>
    <w:p w:rsidR="003C21BB" w:rsidRDefault="003C21BB">
      <w:pPr>
        <w:rPr>
          <w:rFonts w:cs="Arial"/>
        </w:rPr>
      </w:pPr>
      <w:r>
        <w:rPr>
          <w:rFonts w:cs="Arial"/>
        </w:rPr>
        <w:t>NETLOGON should be a system share already set up for &lt;drive&gt;\WINNT35\SYSTEM32\REPL\IMPORT\SCRIPTS\</w:t>
      </w:r>
    </w:p>
    <w:p w:rsidR="003C21BB" w:rsidRDefault="003C21BB">
      <w:pPr>
        <w:rPr>
          <w:rFonts w:cs="Arial"/>
        </w:rPr>
      </w:pPr>
    </w:p>
    <w:p w:rsidR="003C21BB" w:rsidRDefault="003C21BB">
      <w:pPr>
        <w:rPr>
          <w:rFonts w:cs="Arial"/>
        </w:rPr>
      </w:pPr>
      <w:r>
        <w:rPr>
          <w:rFonts w:cs="Arial"/>
        </w:rPr>
        <w:t xml:space="preserve">Set the Home Path to be </w:t>
      </w:r>
    </w:p>
    <w:p w:rsidR="003C21BB" w:rsidRDefault="003C21BB">
      <w:pPr>
        <w:rPr>
          <w:rFonts w:cs="Arial"/>
        </w:rPr>
      </w:pPr>
    </w:p>
    <w:p w:rsidR="003C21BB" w:rsidRDefault="003C21BB">
      <w:pPr>
        <w:rPr>
          <w:rFonts w:cs="Arial"/>
        </w:rPr>
      </w:pPr>
      <w:r>
        <w:rPr>
          <w:rFonts w:cs="Arial"/>
        </w:rPr>
        <w:t>\\XTP4242\ORCHESTRATOR\GWFR1\ASCII_DUMP</w:t>
      </w:r>
    </w:p>
    <w:p w:rsidR="003C21BB" w:rsidRDefault="003C21BB">
      <w:pPr>
        <w:numPr>
          <w:ilvl w:val="12"/>
          <w:numId w:val="0"/>
        </w:numPr>
        <w:ind w:left="283" w:hanging="283"/>
        <w:jc w:val="both"/>
        <w:rPr>
          <w:rFonts w:cs="Arial"/>
        </w:rPr>
      </w:pPr>
    </w:p>
    <w:p w:rsidR="003C21BB" w:rsidRDefault="003C21BB">
      <w:pPr>
        <w:rPr>
          <w:rFonts w:cs="Arial"/>
        </w:rPr>
      </w:pPr>
      <w:r>
        <w:rPr>
          <w:rFonts w:cs="Arial"/>
        </w:rPr>
        <w:t>Click on OK.</w:t>
      </w:r>
    </w:p>
    <w:p w:rsidR="003C21BB" w:rsidRDefault="003C21BB">
      <w:pPr>
        <w:rPr>
          <w:rFonts w:cs="Arial"/>
        </w:rPr>
      </w:pPr>
    </w:p>
    <w:p w:rsidR="003C21BB" w:rsidRDefault="003C21BB">
      <w:pPr>
        <w:rPr>
          <w:rFonts w:cs="Arial"/>
        </w:rPr>
      </w:pPr>
    </w:p>
    <w:p w:rsidR="003C21BB" w:rsidRDefault="003C21BB">
      <w:pPr>
        <w:rPr>
          <w:rFonts w:cs="Arial"/>
        </w:rPr>
      </w:pPr>
      <w:r>
        <w:rPr>
          <w:rFonts w:cs="Arial"/>
        </w:rPr>
        <w:t>Repeat the above for Rig2, Rig3 and Rig 4 replacing Rig numbers where appropriate.</w:t>
      </w:r>
    </w:p>
    <w:p w:rsidR="003C21BB" w:rsidRDefault="003C21BB">
      <w:pPr>
        <w:rPr>
          <w:rFonts w:cs="Arial"/>
        </w:rPr>
      </w:pPr>
    </w:p>
    <w:p w:rsidR="003C21BB" w:rsidRDefault="003C21BB">
      <w:pPr>
        <w:rPr>
          <w:rFonts w:cs="Arial"/>
        </w:rPr>
      </w:pPr>
      <w:r>
        <w:rPr>
          <w:rFonts w:cs="Arial"/>
        </w:rPr>
        <w:t>That should sort out all Windows NT clients.</w:t>
      </w:r>
    </w:p>
    <w:p w:rsidR="003C21BB" w:rsidRDefault="003C21BB">
      <w:pPr>
        <w:rPr>
          <w:rFonts w:cs="Arial"/>
        </w:rPr>
      </w:pPr>
    </w:p>
    <w:p w:rsidR="003C21BB" w:rsidRDefault="003C21BB">
      <w:pPr>
        <w:jc w:val="both"/>
        <w:rPr>
          <w:rFonts w:cs="Arial"/>
        </w:rPr>
      </w:pPr>
      <w:r>
        <w:rPr>
          <w:rFonts w:cs="Arial"/>
        </w:rPr>
        <w:t>Unfortunately Windows 95 does not support user profiles in the same way as NT does.</w:t>
      </w:r>
    </w:p>
    <w:p w:rsidR="003C21BB" w:rsidRDefault="003C21BB">
      <w:pPr>
        <w:jc w:val="both"/>
        <w:rPr>
          <w:rFonts w:cs="Arial"/>
        </w:rPr>
      </w:pPr>
      <w:r>
        <w:rPr>
          <w:rFonts w:cs="Arial"/>
        </w:rPr>
        <w:t>You have to use logon scripts whichg are run every time the user logs on.</w:t>
      </w:r>
    </w:p>
    <w:p w:rsidR="003C21BB" w:rsidRDefault="003C21BB">
      <w:pPr>
        <w:jc w:val="both"/>
        <w:rPr>
          <w:rFonts w:cs="Arial"/>
        </w:rPr>
      </w:pPr>
    </w:p>
    <w:p w:rsidR="003C21BB" w:rsidRDefault="003C21BB">
      <w:pPr>
        <w:jc w:val="both"/>
        <w:rPr>
          <w:rFonts w:cs="Arial"/>
        </w:rPr>
      </w:pPr>
      <w:r>
        <w:rPr>
          <w:rFonts w:cs="Arial"/>
        </w:rPr>
        <w:t xml:space="preserve">All we need to do is to set some environment variables. Normally the </w:t>
      </w:r>
      <w:r>
        <w:rPr>
          <w:rFonts w:cs="Arial"/>
          <w:b/>
        </w:rPr>
        <w:t>SET</w:t>
      </w:r>
      <w:r>
        <w:rPr>
          <w:rFonts w:cs="Arial"/>
        </w:rPr>
        <w:t xml:space="preserve"> command would work. however this is not persistent. There is a utility called </w:t>
      </w:r>
      <w:r>
        <w:rPr>
          <w:rFonts w:cs="Arial"/>
          <w:b/>
        </w:rPr>
        <w:t>WINSET</w:t>
      </w:r>
      <w:r>
        <w:rPr>
          <w:rFonts w:cs="Arial"/>
        </w:rPr>
        <w:t xml:space="preserve"> which is on the Windows 95 CD Rom. It is not normally installed on the Windows 95 machine itself. It can be found (with a ReadMe file) on the CD Rom in the directory ADMIN\APPTOOLS\ENVVARS. You’ll have to copy it on to all the Orchestrator machines.</w:t>
      </w:r>
    </w:p>
    <w:p w:rsidR="003C21BB" w:rsidRDefault="003C21BB">
      <w:pPr>
        <w:rPr>
          <w:rFonts w:cs="Arial"/>
        </w:rPr>
      </w:pPr>
    </w:p>
    <w:p w:rsidR="003C21BB" w:rsidRDefault="003C21BB">
      <w:pPr>
        <w:rPr>
          <w:rFonts w:cs="Arial"/>
        </w:rPr>
      </w:pPr>
      <w:r>
        <w:rPr>
          <w:rFonts w:cs="Arial"/>
        </w:rPr>
        <w:t xml:space="preserve">On the server create a batch file called GWFR1.BAT </w:t>
      </w:r>
    </w:p>
    <w:p w:rsidR="003C21BB" w:rsidRDefault="003C21BB">
      <w:pPr>
        <w:rPr>
          <w:rFonts w:cs="Arial"/>
        </w:rPr>
      </w:pPr>
      <w:r>
        <w:rPr>
          <w:rFonts w:cs="Arial"/>
        </w:rPr>
        <w:t xml:space="preserve">Enter the following lines </w:t>
      </w:r>
    </w:p>
    <w:p w:rsidR="003C21BB" w:rsidRDefault="003C21BB">
      <w:pPr>
        <w:rPr>
          <w:rFonts w:cs="Arial"/>
        </w:rPr>
      </w:pPr>
    </w:p>
    <w:p w:rsidR="003C21BB" w:rsidRDefault="003C21BB">
      <w:pPr>
        <w:rPr>
          <w:rFonts w:cs="Arial"/>
        </w:rPr>
      </w:pPr>
      <w:r>
        <w:rPr>
          <w:rFonts w:cs="Arial"/>
          <w:b/>
        </w:rPr>
        <w:t xml:space="preserve">WINSET ORC_LOGGED_DATA </w:t>
      </w:r>
      <w:r>
        <w:rPr>
          <w:rFonts w:cs="Arial"/>
        </w:rPr>
        <w:t xml:space="preserve"> = \\XTP4242\ORCHESTRATOR\GWFR1\LOGGED_DATA</w:t>
      </w:r>
    </w:p>
    <w:p w:rsidR="003C21BB" w:rsidRDefault="003C21BB">
      <w:pPr>
        <w:rPr>
          <w:rFonts w:cs="Arial"/>
        </w:rPr>
      </w:pPr>
      <w:r>
        <w:rPr>
          <w:rFonts w:cs="Arial"/>
          <w:b/>
        </w:rPr>
        <w:t xml:space="preserve">WINSET ORC_CMONITORS </w:t>
      </w:r>
      <w:r>
        <w:rPr>
          <w:rFonts w:cs="Arial"/>
        </w:rPr>
        <w:t>= \\XTP4242\ORCHESTRATOR\GWFR1\CMONITORS</w:t>
      </w:r>
    </w:p>
    <w:p w:rsidR="003C21BB" w:rsidRDefault="003C21BB">
      <w:pPr>
        <w:rPr>
          <w:rFonts w:cs="Arial"/>
        </w:rPr>
      </w:pPr>
      <w:r>
        <w:rPr>
          <w:rFonts w:cs="Arial"/>
          <w:b/>
        </w:rPr>
        <w:t>WINSET ORC_TRENDS</w:t>
      </w:r>
      <w:r>
        <w:rPr>
          <w:rFonts w:cs="Arial"/>
          <w:b/>
        </w:rPr>
        <w:tab/>
      </w:r>
      <w:r>
        <w:rPr>
          <w:rFonts w:cs="Arial"/>
        </w:rPr>
        <w:t>= \\XTP4242\ORCHESTRATOR\GWFR1\TRENDS</w:t>
      </w:r>
    </w:p>
    <w:p w:rsidR="003C21BB" w:rsidRDefault="003C21BB">
      <w:pPr>
        <w:rPr>
          <w:rFonts w:cs="Arial"/>
        </w:rPr>
      </w:pPr>
    </w:p>
    <w:p w:rsidR="003C21BB" w:rsidRDefault="003C21BB">
      <w:pPr>
        <w:rPr>
          <w:rFonts w:cs="Arial"/>
        </w:rPr>
      </w:pPr>
      <w:r>
        <w:rPr>
          <w:rFonts w:cs="Arial"/>
        </w:rPr>
        <w:t>Save as &lt;drive&gt;\WINNT35\SYSTEM32\REPL\IMPORT\SCRIPTS\GWFR1.MAN and replicate on to the domian cotrollers as above.</w:t>
      </w:r>
    </w:p>
    <w:p w:rsidR="003C21BB" w:rsidRDefault="003C21BB">
      <w:pPr>
        <w:rPr>
          <w:rFonts w:cs="Arial"/>
          <w:sz w:val="24"/>
        </w:rPr>
      </w:pPr>
    </w:p>
    <w:p w:rsidR="003C21BB" w:rsidRDefault="003C21BB">
      <w:pPr>
        <w:rPr>
          <w:rFonts w:cs="Arial"/>
        </w:rPr>
      </w:pPr>
      <w:r>
        <w:rPr>
          <w:rFonts w:cs="Arial"/>
        </w:rPr>
        <w:t xml:space="preserve">Go into the User Manager for Domains. </w:t>
      </w:r>
    </w:p>
    <w:p w:rsidR="003C21BB" w:rsidRDefault="003C21BB">
      <w:pPr>
        <w:rPr>
          <w:rFonts w:cs="Arial"/>
        </w:rPr>
      </w:pPr>
    </w:p>
    <w:p w:rsidR="003C21BB" w:rsidRDefault="003C21BB">
      <w:pPr>
        <w:rPr>
          <w:rFonts w:cs="Arial"/>
        </w:rPr>
      </w:pPr>
      <w:r>
        <w:rPr>
          <w:rFonts w:cs="Arial"/>
        </w:rPr>
        <w:t xml:space="preserve">Double click on User GWFR1 and the click on the Profile button. Set the Logon Script Name to be </w:t>
      </w:r>
    </w:p>
    <w:p w:rsidR="003C21BB" w:rsidRDefault="003C21BB">
      <w:pPr>
        <w:rPr>
          <w:rFonts w:cs="Arial"/>
        </w:rPr>
      </w:pPr>
    </w:p>
    <w:p w:rsidR="003C21BB" w:rsidRDefault="003C21BB">
      <w:pPr>
        <w:rPr>
          <w:rFonts w:cs="Arial"/>
        </w:rPr>
      </w:pPr>
      <w:r>
        <w:rPr>
          <w:rFonts w:cs="Arial"/>
        </w:rPr>
        <w:t>\\NETLOGON\GWFR1.BAT</w:t>
      </w:r>
    </w:p>
    <w:p w:rsidR="003C21BB" w:rsidRDefault="003C21BB">
      <w:pPr>
        <w:rPr>
          <w:rFonts w:cs="Arial"/>
        </w:rPr>
      </w:pPr>
    </w:p>
    <w:p w:rsidR="003C21BB" w:rsidRDefault="003C21BB">
      <w:pPr>
        <w:rPr>
          <w:rFonts w:cs="Arial"/>
        </w:rPr>
      </w:pPr>
      <w:r>
        <w:rPr>
          <w:rFonts w:cs="Arial"/>
        </w:rPr>
        <w:t>Repeat the above for Rig2, Rig3 and Rig 4 replacing Rig numbers where appropriate.</w:t>
      </w:r>
    </w:p>
    <w:p w:rsidR="003C21BB" w:rsidRDefault="003C21BB">
      <w:pPr>
        <w:rPr>
          <w:rFonts w:cs="Arial"/>
        </w:rPr>
      </w:pPr>
    </w:p>
    <w:p w:rsidR="003C21BB" w:rsidRDefault="003C21BB">
      <w:pPr>
        <w:rPr>
          <w:rFonts w:cs="Arial"/>
        </w:rPr>
      </w:pPr>
      <w:r>
        <w:rPr>
          <w:rFonts w:cs="Arial"/>
        </w:rPr>
        <w:t>You might have to put some sort of a condition into the batch files if WINSET does not run on NT.</w:t>
      </w:r>
    </w:p>
    <w:p w:rsidR="003C21BB" w:rsidRDefault="003C21BB">
      <w:pPr>
        <w:rPr>
          <w:rFonts w:cs="Arial"/>
        </w:rPr>
      </w:pPr>
      <w:r>
        <w:rPr>
          <w:rFonts w:cs="Arial"/>
        </w:rPr>
        <w:t xml:space="preserve">Eg. </w:t>
      </w:r>
    </w:p>
    <w:p w:rsidR="003C21BB" w:rsidRDefault="003C21BB">
      <w:pPr>
        <w:rPr>
          <w:rFonts w:cs="Arial"/>
        </w:rPr>
      </w:pPr>
    </w:p>
    <w:p w:rsidR="003C21BB" w:rsidRDefault="003C21BB">
      <w:pPr>
        <w:rPr>
          <w:rFonts w:cs="Arial"/>
        </w:rPr>
      </w:pPr>
      <w:r>
        <w:rPr>
          <w:rFonts w:cs="Arial"/>
        </w:rPr>
        <w:t>if   %OS%  == “Windows 95” goto WIN95</w:t>
      </w:r>
    </w:p>
    <w:p w:rsidR="003C21BB" w:rsidRDefault="003C21BB">
      <w:pPr>
        <w:rPr>
          <w:rFonts w:cs="Arial"/>
        </w:rPr>
      </w:pPr>
    </w:p>
    <w:p w:rsidR="003C21BB" w:rsidRDefault="003C21BB">
      <w:pPr>
        <w:rPr>
          <w:rFonts w:cs="Arial"/>
        </w:rPr>
      </w:pPr>
      <w:r>
        <w:rPr>
          <w:rFonts w:cs="Arial"/>
        </w:rPr>
        <w:t>:WIN95</w:t>
      </w:r>
    </w:p>
    <w:p w:rsidR="003C21BB" w:rsidRDefault="003C21BB">
      <w:pPr>
        <w:rPr>
          <w:rFonts w:cs="Arial"/>
        </w:rPr>
      </w:pPr>
      <w:r>
        <w:rPr>
          <w:rFonts w:cs="Arial"/>
        </w:rPr>
        <w:t xml:space="preserve">WINSET bla bla </w:t>
      </w:r>
    </w:p>
    <w:p w:rsidR="003C21BB" w:rsidRDefault="003C21BB">
      <w:pPr>
        <w:rPr>
          <w:rFonts w:cs="Arial"/>
        </w:rPr>
      </w:pPr>
    </w:p>
    <w:p w:rsidR="003C21BB" w:rsidRDefault="003C21BB">
      <w:pPr>
        <w:rPr>
          <w:rFonts w:cs="Arial"/>
          <w:sz w:val="24"/>
        </w:rPr>
      </w:pPr>
      <w:r>
        <w:rPr>
          <w:rFonts w:cs="Arial"/>
        </w:rPr>
        <w:t>:end</w:t>
      </w:r>
    </w:p>
    <w:p w:rsidR="003C21BB" w:rsidRDefault="003C21BB">
      <w:pPr>
        <w:pStyle w:val="Heading1"/>
        <w:numPr>
          <w:ilvl w:val="0"/>
          <w:numId w:val="11"/>
        </w:numPr>
        <w:rPr>
          <w:rFonts w:cs="Arial"/>
        </w:rPr>
      </w:pPr>
      <w:bookmarkStart w:id="10" w:name="_Toc289782641"/>
      <w:r>
        <w:rPr>
          <w:rFonts w:cs="Arial"/>
        </w:rPr>
        <w:t>REMOTE ALARM PRINTER</w:t>
      </w:r>
      <w:bookmarkEnd w:id="10"/>
    </w:p>
    <w:p w:rsidR="003C21BB" w:rsidRDefault="003C21BB">
      <w:pPr>
        <w:rPr>
          <w:rFonts w:cs="Arial"/>
        </w:rPr>
      </w:pPr>
    </w:p>
    <w:p w:rsidR="003C21BB" w:rsidRDefault="003C21BB">
      <w:pPr>
        <w:rPr>
          <w:rFonts w:cs="Arial"/>
        </w:rPr>
      </w:pPr>
      <w:r>
        <w:rPr>
          <w:rFonts w:cs="Arial"/>
        </w:rPr>
        <w:t>The alarm printer can be a remote printer in another Windows-NT machine.</w:t>
      </w:r>
    </w:p>
    <w:p w:rsidR="003C21BB" w:rsidRDefault="003C21BB">
      <w:pPr>
        <w:rPr>
          <w:rFonts w:cs="Arial"/>
        </w:rPr>
      </w:pPr>
    </w:p>
    <w:p w:rsidR="003C21BB" w:rsidRDefault="003C21BB">
      <w:pPr>
        <w:rPr>
          <w:rFonts w:cs="Arial"/>
        </w:rPr>
      </w:pPr>
      <w:r>
        <w:rPr>
          <w:rFonts w:cs="Arial"/>
        </w:rPr>
        <w:t xml:space="preserve">To install the alarm printer on the server </w:t>
      </w:r>
    </w:p>
    <w:p w:rsidR="003C21BB" w:rsidRDefault="003C21BB">
      <w:pPr>
        <w:rPr>
          <w:rFonts w:cs="Arial"/>
        </w:rPr>
      </w:pPr>
    </w:p>
    <w:p w:rsidR="003C21BB" w:rsidRDefault="003C21BB">
      <w:pPr>
        <w:rPr>
          <w:rFonts w:cs="Arial"/>
        </w:rPr>
      </w:pPr>
      <w:r>
        <w:rPr>
          <w:rFonts w:cs="Arial"/>
        </w:rPr>
        <w:t>&lt;drive&gt;\&lt;product name&gt;\BIN\alrmprnt -install</w:t>
      </w:r>
    </w:p>
    <w:p w:rsidR="003C21BB" w:rsidRDefault="003C21BB">
      <w:pPr>
        <w:rPr>
          <w:rFonts w:cs="Arial"/>
        </w:rPr>
      </w:pPr>
    </w:p>
    <w:p w:rsidR="003C21BB" w:rsidRDefault="003C21BB">
      <w:pPr>
        <w:rPr>
          <w:rFonts w:cs="Arial"/>
        </w:rPr>
      </w:pPr>
      <w:r>
        <w:rPr>
          <w:rFonts w:cs="Arial"/>
        </w:rPr>
        <w:t xml:space="preserve">To remove the alarm printer on the server </w:t>
      </w:r>
    </w:p>
    <w:p w:rsidR="003C21BB" w:rsidRDefault="003C21BB">
      <w:pPr>
        <w:rPr>
          <w:rFonts w:cs="Arial"/>
        </w:rPr>
      </w:pPr>
    </w:p>
    <w:p w:rsidR="003C21BB" w:rsidRDefault="003C21BB">
      <w:pPr>
        <w:rPr>
          <w:rFonts w:cs="Arial"/>
        </w:rPr>
      </w:pPr>
      <w:r>
        <w:rPr>
          <w:rFonts w:cs="Arial"/>
        </w:rPr>
        <w:t>&lt;drive&gt;\&lt;product name&gt;\BIN\alrmprnt –remove</w:t>
      </w:r>
    </w:p>
    <w:p w:rsidR="003C21BB" w:rsidRDefault="003C21BB">
      <w:pPr>
        <w:rPr>
          <w:rFonts w:cs="Arial"/>
        </w:rPr>
      </w:pPr>
    </w:p>
    <w:p w:rsidR="003C21BB" w:rsidRDefault="003C21BB">
      <w:pPr>
        <w:rPr>
          <w:rFonts w:cs="Arial"/>
        </w:rPr>
      </w:pPr>
    </w:p>
    <w:p w:rsidR="003C21BB" w:rsidRDefault="003C21BB">
      <w:pPr>
        <w:pStyle w:val="Heading1"/>
        <w:rPr>
          <w:rFonts w:cs="Arial"/>
        </w:rPr>
      </w:pPr>
      <w:bookmarkStart w:id="11" w:name="_Toc289782642"/>
      <w:r>
        <w:rPr>
          <w:rFonts w:cs="Arial"/>
        </w:rPr>
        <w:t>SERVER NOT APPEARING IN NETWORK BROWSER</w:t>
      </w:r>
      <w:bookmarkEnd w:id="11"/>
    </w:p>
    <w:p w:rsidR="003C21BB" w:rsidRDefault="003C21BB">
      <w:pPr>
        <w:rPr>
          <w:rFonts w:cs="Arial"/>
        </w:rPr>
      </w:pPr>
    </w:p>
    <w:p w:rsidR="003C21BB" w:rsidRDefault="003C21BB">
      <w:pPr>
        <w:rPr>
          <w:rFonts w:cs="Arial"/>
        </w:rPr>
      </w:pPr>
      <w:r>
        <w:rPr>
          <w:rFonts w:cs="Arial"/>
        </w:rPr>
        <w:t>Make sure that you can map to the product network drive using Map Network Drive in Explorer</w:t>
      </w:r>
    </w:p>
    <w:p w:rsidR="003C21BB" w:rsidRDefault="003C21BB">
      <w:pPr>
        <w:rPr>
          <w:rFonts w:cs="Arial"/>
        </w:rPr>
      </w:pPr>
    </w:p>
    <w:p w:rsidR="003C21BB" w:rsidRDefault="005C6F8B">
      <w:pPr>
        <w:rPr>
          <w:rFonts w:cs="Arial"/>
        </w:rPr>
      </w:pPr>
      <w:r>
        <w:rPr>
          <w:rFonts w:cs="Arial"/>
          <w:noProof/>
          <w:lang w:val="en-GB" w:eastAsia="en-GB"/>
        </w:rPr>
        <w:drawing>
          <wp:anchor distT="0" distB="0" distL="114300" distR="114300" simplePos="0" relativeHeight="251662848" behindDoc="0" locked="0" layoutInCell="0" allowOverlap="1">
            <wp:simplePos x="0" y="0"/>
            <wp:positionH relativeFrom="column">
              <wp:posOffset>0</wp:posOffset>
            </wp:positionH>
            <wp:positionV relativeFrom="paragraph">
              <wp:posOffset>0</wp:posOffset>
            </wp:positionV>
            <wp:extent cx="3943350" cy="3733800"/>
            <wp:effectExtent l="19050" t="0" r="0" b="0"/>
            <wp:wrapTopAndBottom/>
            <wp:docPr id="6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srcRect/>
                    <a:stretch>
                      <a:fillRect/>
                    </a:stretch>
                  </pic:blipFill>
                  <pic:spPr bwMode="auto">
                    <a:xfrm>
                      <a:off x="0" y="0"/>
                      <a:ext cx="3943350" cy="3733800"/>
                    </a:xfrm>
                    <a:prstGeom prst="rect">
                      <a:avLst/>
                    </a:prstGeom>
                    <a:noFill/>
                    <a:ln w="9525">
                      <a:noFill/>
                      <a:miter lim="800000"/>
                      <a:headEnd/>
                      <a:tailEnd/>
                    </a:ln>
                  </pic:spPr>
                </pic:pic>
              </a:graphicData>
            </a:graphic>
          </wp:anchor>
        </w:drawing>
      </w:r>
    </w:p>
    <w:p w:rsidR="003C21BB" w:rsidRDefault="003C21BB">
      <w:pPr>
        <w:rPr>
          <w:rFonts w:cs="Arial"/>
        </w:rPr>
      </w:pPr>
      <w:r>
        <w:rPr>
          <w:rFonts w:cs="Arial"/>
        </w:rPr>
        <w:t>The create a shortcut or run a command line as follows</w:t>
      </w:r>
    </w:p>
    <w:p w:rsidR="003C21BB" w:rsidRDefault="003C21BB">
      <w:pPr>
        <w:rPr>
          <w:rFonts w:cs="Arial"/>
        </w:rPr>
      </w:pPr>
    </w:p>
    <w:p w:rsidR="003C21BB" w:rsidRDefault="003C21BB">
      <w:pPr>
        <w:rPr>
          <w:rFonts w:cs="Arial"/>
        </w:rPr>
      </w:pPr>
      <w:r>
        <w:rPr>
          <w:rFonts w:cs="Arial"/>
        </w:rPr>
        <w:t>&lt;drive&gt;\&lt;product name&gt;\BIN\mainmenu /s &lt;server&gt;</w:t>
      </w:r>
    </w:p>
    <w:p w:rsidR="003C21BB" w:rsidRDefault="003C21BB">
      <w:pPr>
        <w:rPr>
          <w:rFonts w:cs="Arial"/>
        </w:rPr>
      </w:pPr>
    </w:p>
    <w:p w:rsidR="003C21BB" w:rsidRDefault="003C21BB">
      <w:pPr>
        <w:rPr>
          <w:rFonts w:cs="Arial"/>
        </w:rPr>
      </w:pPr>
      <w:r>
        <w:rPr>
          <w:rFonts w:cs="Arial"/>
        </w:rPr>
        <w:t>The server can be a UNC server name or an IP address.</w:t>
      </w:r>
    </w:p>
    <w:p w:rsidR="003C21BB" w:rsidRDefault="003C21BB">
      <w:pPr>
        <w:rPr>
          <w:rFonts w:cs="Arial"/>
        </w:rPr>
      </w:pPr>
    </w:p>
    <w:p w:rsidR="003C21BB" w:rsidRDefault="003C21BB">
      <w:pPr>
        <w:pStyle w:val="Heading1"/>
        <w:rPr>
          <w:rFonts w:cs="Arial"/>
        </w:rPr>
      </w:pPr>
      <w:r>
        <w:rPr>
          <w:rFonts w:cs="Arial"/>
        </w:rPr>
        <w:br w:type="page"/>
      </w:r>
      <w:bookmarkStart w:id="12" w:name="_Toc289782643"/>
      <w:r>
        <w:rPr>
          <w:rFonts w:cs="Arial"/>
        </w:rPr>
        <w:t>TRENDS COMMAND LINE PARAMETERS</w:t>
      </w:r>
      <w:bookmarkEnd w:id="12"/>
    </w:p>
    <w:p w:rsidR="003C21BB" w:rsidRDefault="003C21BB">
      <w:pPr>
        <w:rPr>
          <w:rFonts w:cs="Arial"/>
        </w:rPr>
      </w:pPr>
    </w:p>
    <w:p w:rsidR="003C21BB" w:rsidRDefault="003C21BB">
      <w:pPr>
        <w:rPr>
          <w:rFonts w:cs="Arial"/>
        </w:rPr>
      </w:pPr>
      <w:r>
        <w:rPr>
          <w:rFonts w:cs="Arial"/>
        </w:rPr>
        <w:t>To select a trend without selecting a log file</w:t>
      </w:r>
    </w:p>
    <w:p w:rsidR="003C21BB" w:rsidRDefault="003C21BB">
      <w:pPr>
        <w:rPr>
          <w:rFonts w:cs="Arial"/>
        </w:rPr>
      </w:pPr>
    </w:p>
    <w:p w:rsidR="003C21BB" w:rsidRDefault="003C21BB">
      <w:pPr>
        <w:ind w:firstLine="720"/>
        <w:rPr>
          <w:rFonts w:cs="Arial"/>
          <w:b/>
          <w:bCs/>
          <w:i/>
          <w:iCs/>
        </w:rPr>
      </w:pPr>
      <w:r>
        <w:rPr>
          <w:rFonts w:cs="Arial"/>
          <w:b/>
          <w:bCs/>
          <w:i/>
          <w:iCs/>
        </w:rPr>
        <w:t>&lt;drive&gt;\&lt;product name&gt;\BIN\trend_nt &lt;path to trend file&gt;</w:t>
      </w:r>
    </w:p>
    <w:p w:rsidR="003C21BB" w:rsidRDefault="003C21BB">
      <w:pPr>
        <w:ind w:firstLine="720"/>
        <w:rPr>
          <w:rFonts w:cs="Arial"/>
        </w:rPr>
      </w:pPr>
    </w:p>
    <w:p w:rsidR="003C21BB" w:rsidRDefault="003C21BB">
      <w:pPr>
        <w:rPr>
          <w:rFonts w:cs="Arial"/>
        </w:rPr>
      </w:pPr>
      <w:r>
        <w:rPr>
          <w:rFonts w:cs="Arial"/>
        </w:rPr>
        <w:t>To select a trend and a log file</w:t>
      </w:r>
    </w:p>
    <w:p w:rsidR="003C21BB" w:rsidRDefault="003C21BB">
      <w:pPr>
        <w:rPr>
          <w:rFonts w:cs="Arial"/>
        </w:rPr>
      </w:pPr>
    </w:p>
    <w:p w:rsidR="003C21BB" w:rsidRDefault="003C21BB">
      <w:pPr>
        <w:ind w:firstLine="720"/>
        <w:rPr>
          <w:rFonts w:cs="Arial"/>
          <w:b/>
          <w:bCs/>
          <w:i/>
          <w:iCs/>
        </w:rPr>
      </w:pPr>
      <w:r>
        <w:rPr>
          <w:rFonts w:cs="Arial"/>
          <w:b/>
          <w:bCs/>
          <w:i/>
          <w:iCs/>
        </w:rPr>
        <w:t xml:space="preserve">&lt;drive&gt;\&lt;product name&gt;\BIN\trend_nt &lt;path to log file&gt; &lt;path to trend file&gt; </w:t>
      </w:r>
    </w:p>
    <w:p w:rsidR="003C21BB" w:rsidRDefault="003C21BB">
      <w:pPr>
        <w:ind w:firstLine="720"/>
        <w:rPr>
          <w:rFonts w:cs="Arial"/>
        </w:rPr>
      </w:pPr>
    </w:p>
    <w:p w:rsidR="003C21BB" w:rsidRDefault="003C21BB">
      <w:pPr>
        <w:rPr>
          <w:rFonts w:cs="Arial"/>
        </w:rPr>
      </w:pPr>
      <w:r>
        <w:rPr>
          <w:rFonts w:cs="Arial"/>
        </w:rPr>
        <w:t>To select a trend and the most recent file in a logger directory log file</w:t>
      </w:r>
    </w:p>
    <w:p w:rsidR="003C21BB" w:rsidRDefault="003C21BB">
      <w:pPr>
        <w:rPr>
          <w:rFonts w:cs="Arial"/>
        </w:rPr>
      </w:pPr>
    </w:p>
    <w:p w:rsidR="003C21BB" w:rsidRDefault="003C21BB">
      <w:pPr>
        <w:ind w:firstLine="720"/>
        <w:rPr>
          <w:rFonts w:cs="Arial"/>
          <w:b/>
          <w:bCs/>
          <w:i/>
          <w:iCs/>
        </w:rPr>
      </w:pPr>
      <w:r>
        <w:rPr>
          <w:rFonts w:cs="Arial"/>
          <w:b/>
          <w:bCs/>
          <w:i/>
          <w:iCs/>
        </w:rPr>
        <w:t>&lt;drive&gt;\&lt;product name&gt;\BIN\trend_nt &lt;path to logger directory&gt;&lt;path to trend file&gt;</w:t>
      </w:r>
    </w:p>
    <w:p w:rsidR="003C21BB" w:rsidRDefault="003C21BB">
      <w:pPr>
        <w:rPr>
          <w:rFonts w:cs="Arial"/>
        </w:rPr>
      </w:pPr>
    </w:p>
    <w:p w:rsidR="003C21BB" w:rsidRDefault="003C21BB">
      <w:pPr>
        <w:rPr>
          <w:rFonts w:cs="Arial"/>
        </w:rPr>
      </w:pPr>
      <w:r>
        <w:rPr>
          <w:rFonts w:cs="Arial"/>
        </w:rPr>
        <w:t>To select last trend layout</w:t>
      </w:r>
    </w:p>
    <w:p w:rsidR="003C21BB" w:rsidRDefault="003C21BB">
      <w:pPr>
        <w:rPr>
          <w:rFonts w:cs="Arial"/>
        </w:rPr>
      </w:pPr>
    </w:p>
    <w:p w:rsidR="003C21BB" w:rsidRDefault="003C21BB">
      <w:pPr>
        <w:ind w:firstLine="720"/>
        <w:rPr>
          <w:rFonts w:cs="Arial"/>
          <w:b/>
          <w:bCs/>
          <w:i/>
          <w:iCs/>
        </w:rPr>
      </w:pPr>
      <w:r>
        <w:rPr>
          <w:rFonts w:cs="Arial"/>
          <w:b/>
          <w:bCs/>
          <w:i/>
          <w:iCs/>
        </w:rPr>
        <w:t>&lt;drive&gt;\&lt;product name&gt;\BIN\trend_nt</w:t>
      </w:r>
    </w:p>
    <w:p w:rsidR="003C21BB" w:rsidRDefault="003C21BB">
      <w:pPr>
        <w:ind w:firstLine="720"/>
        <w:rPr>
          <w:rFonts w:cs="Arial"/>
        </w:rPr>
      </w:pPr>
    </w:p>
    <w:p w:rsidR="003C21BB" w:rsidRDefault="003C21BB">
      <w:pPr>
        <w:rPr>
          <w:rFonts w:cs="Arial"/>
        </w:rPr>
      </w:pPr>
      <w:r>
        <w:rPr>
          <w:rFonts w:cs="Arial"/>
        </w:rPr>
        <w:t>To run trends in configure mode</w:t>
      </w:r>
    </w:p>
    <w:p w:rsidR="003C21BB" w:rsidRDefault="003C21BB">
      <w:pPr>
        <w:rPr>
          <w:rFonts w:cs="Arial"/>
        </w:rPr>
      </w:pPr>
    </w:p>
    <w:p w:rsidR="003C21BB" w:rsidRDefault="003C21BB">
      <w:pPr>
        <w:ind w:firstLine="720"/>
        <w:rPr>
          <w:rFonts w:cs="Arial"/>
          <w:b/>
          <w:bCs/>
          <w:i/>
          <w:iCs/>
        </w:rPr>
      </w:pPr>
      <w:r>
        <w:rPr>
          <w:rFonts w:cs="Arial"/>
          <w:b/>
          <w:bCs/>
          <w:i/>
          <w:iCs/>
        </w:rPr>
        <w:t>&lt;drive&gt;\&lt;product name&gt;\BIN\trend_nt /S &lt;server name&gt;</w:t>
      </w:r>
    </w:p>
    <w:p w:rsidR="003C21BB" w:rsidRDefault="003C21BB">
      <w:pPr>
        <w:ind w:firstLine="720"/>
        <w:rPr>
          <w:rFonts w:cs="Arial"/>
        </w:rPr>
      </w:pPr>
    </w:p>
    <w:p w:rsidR="00954FB8" w:rsidRDefault="00954FB8" w:rsidP="00954FB8">
      <w:pPr>
        <w:rPr>
          <w:rFonts w:cs="Arial"/>
        </w:rPr>
      </w:pPr>
      <w:r>
        <w:rPr>
          <w:rFonts w:cs="Arial"/>
        </w:rPr>
        <w:t>To run trends and export and image</w:t>
      </w:r>
    </w:p>
    <w:p w:rsidR="00954FB8" w:rsidRDefault="00954FB8" w:rsidP="00954FB8">
      <w:pPr>
        <w:rPr>
          <w:rFonts w:cs="Arial"/>
        </w:rPr>
      </w:pPr>
    </w:p>
    <w:p w:rsidR="00954FB8" w:rsidRDefault="00954FB8" w:rsidP="00954FB8">
      <w:pPr>
        <w:ind w:firstLine="720"/>
        <w:rPr>
          <w:rFonts w:cs="Arial"/>
          <w:b/>
          <w:bCs/>
          <w:i/>
          <w:iCs/>
        </w:rPr>
      </w:pPr>
      <w:r>
        <w:rPr>
          <w:rFonts w:cs="Arial"/>
          <w:b/>
          <w:bCs/>
          <w:i/>
          <w:iCs/>
        </w:rPr>
        <w:t>&lt;drive&gt;\&lt;product name&gt;\BIN\trend_nt &lt;log file&gt; &lt;trend file&gt; /x:&lt;bitmap file&gt;</w:t>
      </w:r>
    </w:p>
    <w:p w:rsidR="003C21BB" w:rsidRDefault="003C21BB">
      <w:pPr>
        <w:ind w:firstLine="720"/>
        <w:rPr>
          <w:rFonts w:cs="Arial"/>
        </w:rPr>
      </w:pPr>
    </w:p>
    <w:p w:rsidR="00954FB8" w:rsidRDefault="00954FB8" w:rsidP="00954FB8">
      <w:pPr>
        <w:rPr>
          <w:rFonts w:cs="Arial"/>
        </w:rPr>
      </w:pPr>
      <w:r>
        <w:rPr>
          <w:rFonts w:cs="Arial"/>
        </w:rPr>
        <w:t>To run trends and export an image and exit</w:t>
      </w:r>
    </w:p>
    <w:p w:rsidR="00954FB8" w:rsidRDefault="00954FB8" w:rsidP="00954FB8">
      <w:pPr>
        <w:rPr>
          <w:rFonts w:cs="Arial"/>
        </w:rPr>
      </w:pPr>
    </w:p>
    <w:p w:rsidR="00EF3A23" w:rsidRDefault="00EF3A23" w:rsidP="00EF3A23">
      <w:pPr>
        <w:ind w:firstLine="720"/>
        <w:rPr>
          <w:rFonts w:cs="Arial"/>
          <w:b/>
          <w:bCs/>
          <w:i/>
          <w:iCs/>
        </w:rPr>
      </w:pPr>
      <w:r>
        <w:rPr>
          <w:rFonts w:cs="Arial"/>
          <w:b/>
          <w:bCs/>
          <w:i/>
          <w:iCs/>
        </w:rPr>
        <w:t>&lt;drive&gt;\&lt;product name&gt;\BIN\trend_nt &lt;log file&gt; &lt;trend file&gt; /X:&lt;bitmap file&gt;</w:t>
      </w:r>
    </w:p>
    <w:p w:rsidR="00EF3A23" w:rsidRDefault="00EF3A23" w:rsidP="00EF3A23">
      <w:pPr>
        <w:rPr>
          <w:rFonts w:cs="Arial"/>
        </w:rPr>
      </w:pPr>
    </w:p>
    <w:p w:rsidR="00EF3A23" w:rsidRDefault="00EF3A23" w:rsidP="00EF3A23">
      <w:pPr>
        <w:rPr>
          <w:rFonts w:cs="Arial"/>
        </w:rPr>
      </w:pPr>
      <w:r>
        <w:rPr>
          <w:rFonts w:cs="Arial"/>
        </w:rPr>
        <w:t>To run trends and and zoom to a time</w:t>
      </w:r>
    </w:p>
    <w:p w:rsidR="00EF3A23" w:rsidRDefault="00EF3A23" w:rsidP="00EF3A23">
      <w:pPr>
        <w:rPr>
          <w:rFonts w:cs="Arial"/>
        </w:rPr>
      </w:pPr>
    </w:p>
    <w:p w:rsidR="00EF3A23" w:rsidRDefault="00EF3A23" w:rsidP="00EF3A23">
      <w:pPr>
        <w:ind w:firstLine="720"/>
        <w:rPr>
          <w:rFonts w:cs="Arial"/>
          <w:b/>
          <w:bCs/>
          <w:i/>
          <w:iCs/>
        </w:rPr>
      </w:pPr>
      <w:r>
        <w:rPr>
          <w:rFonts w:cs="Arial"/>
          <w:b/>
          <w:bCs/>
          <w:i/>
          <w:iCs/>
        </w:rPr>
        <w:t>&lt;drive&gt;\&lt;product name&gt;\BIN\trend_nt &lt;log file&gt; &lt;trend file&gt; /z:”YYYY/MM/DD HH:MM:SS YYYY/MM/DD HH:MM:SS”</w:t>
      </w:r>
    </w:p>
    <w:p w:rsidR="00EF3A23" w:rsidRDefault="00EF3A23" w:rsidP="00EF3A23">
      <w:pPr>
        <w:ind w:firstLine="720"/>
        <w:rPr>
          <w:rFonts w:cs="Arial"/>
        </w:rPr>
      </w:pPr>
    </w:p>
    <w:p w:rsidR="00EF3A23" w:rsidRDefault="00EF3A23" w:rsidP="00EF3A23">
      <w:pPr>
        <w:rPr>
          <w:rFonts w:cs="Arial"/>
        </w:rPr>
      </w:pPr>
      <w:r>
        <w:rPr>
          <w:rFonts w:cs="Arial"/>
        </w:rPr>
        <w:t>To run trends and zoom to a time and append period name in subsequent export image</w:t>
      </w:r>
    </w:p>
    <w:p w:rsidR="00EF3A23" w:rsidRDefault="00EF3A23" w:rsidP="00EF3A23">
      <w:pPr>
        <w:rPr>
          <w:rFonts w:cs="Arial"/>
        </w:rPr>
      </w:pPr>
    </w:p>
    <w:p w:rsidR="00EF3A23" w:rsidRDefault="00EF3A23" w:rsidP="00EF3A23">
      <w:pPr>
        <w:ind w:firstLine="720"/>
        <w:rPr>
          <w:rFonts w:cs="Arial"/>
          <w:b/>
          <w:bCs/>
          <w:i/>
          <w:iCs/>
        </w:rPr>
      </w:pPr>
      <w:r>
        <w:rPr>
          <w:rFonts w:cs="Arial"/>
          <w:b/>
          <w:bCs/>
          <w:i/>
          <w:iCs/>
        </w:rPr>
        <w:t>&lt;drive&gt;\&lt;product name&gt;\BIN\trend_nt &lt;log file&gt; &lt;trend file&gt; /Z:”YYYY/MM/DD HH:MM:SS YYYY/MM/DD HH:MM:SS”</w:t>
      </w:r>
    </w:p>
    <w:p w:rsidR="003C21BB" w:rsidRDefault="003C21BB">
      <w:pPr>
        <w:pStyle w:val="Heading1"/>
        <w:rPr>
          <w:rFonts w:cs="Arial"/>
        </w:rPr>
      </w:pPr>
      <w:r>
        <w:rPr>
          <w:rFonts w:cs="Arial"/>
        </w:rPr>
        <w:br w:type="page"/>
      </w:r>
      <w:bookmarkStart w:id="13" w:name="_Toc289782644"/>
      <w:r>
        <w:rPr>
          <w:rFonts w:cs="Arial"/>
        </w:rPr>
        <w:t>PRINTING MONITORS/TRENDS FROM COMMAND LINE</w:t>
      </w:r>
      <w:bookmarkEnd w:id="13"/>
    </w:p>
    <w:p w:rsidR="003C21BB" w:rsidRDefault="003C21BB">
      <w:pPr>
        <w:rPr>
          <w:rFonts w:cs="Arial"/>
        </w:rPr>
      </w:pPr>
    </w:p>
    <w:p w:rsidR="003C21BB" w:rsidRDefault="003C21BB">
      <w:pPr>
        <w:rPr>
          <w:rFonts w:cs="Arial"/>
        </w:rPr>
      </w:pPr>
      <w:r>
        <w:rPr>
          <w:rFonts w:cs="Arial"/>
        </w:rPr>
        <w:t>Printing from command line can be used to schedule print either at end of a log cycle or using the Windows NT scheduler.</w:t>
      </w:r>
    </w:p>
    <w:p w:rsidR="003C21BB" w:rsidRDefault="003C21BB">
      <w:pPr>
        <w:rPr>
          <w:rFonts w:cs="Arial"/>
        </w:rPr>
      </w:pPr>
    </w:p>
    <w:p w:rsidR="003C21BB" w:rsidRDefault="003C21BB">
      <w:pPr>
        <w:rPr>
          <w:rFonts w:cs="Arial"/>
        </w:rPr>
      </w:pPr>
      <w:r>
        <w:rPr>
          <w:rFonts w:cs="Arial"/>
        </w:rPr>
        <w:t>To print a trend without selecting a log file</w:t>
      </w:r>
    </w:p>
    <w:p w:rsidR="003C21BB" w:rsidRDefault="003C21BB">
      <w:pPr>
        <w:rPr>
          <w:rFonts w:cs="Arial"/>
        </w:rPr>
      </w:pPr>
    </w:p>
    <w:p w:rsidR="003C21BB" w:rsidRDefault="003C21BB">
      <w:pPr>
        <w:ind w:firstLine="720"/>
        <w:rPr>
          <w:rFonts w:cs="Arial"/>
          <w:b/>
          <w:bCs/>
          <w:i/>
          <w:iCs/>
        </w:rPr>
      </w:pPr>
      <w:r>
        <w:rPr>
          <w:rFonts w:cs="Arial"/>
          <w:b/>
          <w:bCs/>
          <w:i/>
          <w:iCs/>
        </w:rPr>
        <w:t>&lt;drive&gt;\&lt;product name&gt;\BIN\trend_nt /p &lt;path to trend file&gt;</w:t>
      </w:r>
    </w:p>
    <w:p w:rsidR="003C21BB" w:rsidRDefault="003C21BB">
      <w:pPr>
        <w:ind w:firstLine="720"/>
        <w:rPr>
          <w:rFonts w:cs="Arial"/>
        </w:rPr>
      </w:pPr>
    </w:p>
    <w:p w:rsidR="003C21BB" w:rsidRDefault="003C21BB">
      <w:pPr>
        <w:rPr>
          <w:rFonts w:cs="Arial"/>
        </w:rPr>
      </w:pPr>
      <w:r>
        <w:rPr>
          <w:rFonts w:cs="Arial"/>
        </w:rPr>
        <w:t>To print a trend and select a log file</w:t>
      </w:r>
    </w:p>
    <w:p w:rsidR="003C21BB" w:rsidRDefault="003C21BB">
      <w:pPr>
        <w:rPr>
          <w:rFonts w:cs="Arial"/>
        </w:rPr>
      </w:pPr>
    </w:p>
    <w:p w:rsidR="003C21BB" w:rsidRDefault="003C21BB">
      <w:pPr>
        <w:ind w:firstLine="720"/>
        <w:rPr>
          <w:rFonts w:cs="Arial"/>
          <w:b/>
          <w:bCs/>
          <w:i/>
          <w:iCs/>
        </w:rPr>
      </w:pPr>
      <w:r>
        <w:rPr>
          <w:rFonts w:cs="Arial"/>
          <w:b/>
          <w:bCs/>
          <w:i/>
          <w:iCs/>
        </w:rPr>
        <w:t xml:space="preserve">&lt;drive&gt;\&lt;product name&gt;\BIN\trend_nt /p &lt;path to log file&gt; &lt;path to trend file&gt; </w:t>
      </w:r>
    </w:p>
    <w:p w:rsidR="003C21BB" w:rsidRDefault="003C21BB">
      <w:pPr>
        <w:ind w:firstLine="720"/>
        <w:rPr>
          <w:rFonts w:cs="Arial"/>
        </w:rPr>
      </w:pPr>
    </w:p>
    <w:p w:rsidR="003C21BB" w:rsidRDefault="003C21BB">
      <w:pPr>
        <w:rPr>
          <w:rFonts w:cs="Arial"/>
        </w:rPr>
      </w:pPr>
      <w:r>
        <w:rPr>
          <w:rFonts w:cs="Arial"/>
        </w:rPr>
        <w:t>To print a trend and select the most recent file in a logger directory log file</w:t>
      </w:r>
    </w:p>
    <w:p w:rsidR="003C21BB" w:rsidRDefault="003C21BB">
      <w:pPr>
        <w:rPr>
          <w:rFonts w:cs="Arial"/>
        </w:rPr>
      </w:pPr>
    </w:p>
    <w:p w:rsidR="003C21BB" w:rsidRDefault="003C21BB">
      <w:pPr>
        <w:ind w:firstLine="720"/>
        <w:rPr>
          <w:rFonts w:cs="Arial"/>
          <w:b/>
          <w:bCs/>
          <w:i/>
          <w:iCs/>
        </w:rPr>
      </w:pPr>
      <w:r>
        <w:rPr>
          <w:rFonts w:cs="Arial"/>
          <w:b/>
          <w:bCs/>
          <w:i/>
          <w:iCs/>
        </w:rPr>
        <w:t xml:space="preserve">&lt;drive&gt;\&lt;product name&gt;\BIN\trend_nt /p &lt;path to logger directory&gt; &lt;path to trend file&gt; </w:t>
      </w:r>
    </w:p>
    <w:p w:rsidR="003C21BB" w:rsidRDefault="003C21BB">
      <w:pPr>
        <w:ind w:firstLine="720"/>
        <w:rPr>
          <w:rFonts w:cs="Arial"/>
        </w:rPr>
      </w:pPr>
    </w:p>
    <w:p w:rsidR="003C21BB" w:rsidRDefault="003C21BB">
      <w:pPr>
        <w:ind w:firstLine="720"/>
        <w:rPr>
          <w:rFonts w:cs="Arial"/>
        </w:rPr>
      </w:pPr>
    </w:p>
    <w:p w:rsidR="003C21BB" w:rsidRDefault="003C21BB">
      <w:pPr>
        <w:rPr>
          <w:rFonts w:cs="Arial"/>
        </w:rPr>
      </w:pPr>
      <w:r>
        <w:rPr>
          <w:rFonts w:cs="Arial"/>
        </w:rPr>
        <w:t>To print a channel monitor file</w:t>
      </w:r>
    </w:p>
    <w:p w:rsidR="003C21BB" w:rsidRDefault="003C21BB">
      <w:pPr>
        <w:rPr>
          <w:rFonts w:cs="Arial"/>
        </w:rPr>
      </w:pPr>
    </w:p>
    <w:p w:rsidR="003C21BB" w:rsidRDefault="003C21BB">
      <w:pPr>
        <w:ind w:firstLine="720"/>
        <w:rPr>
          <w:rFonts w:cs="Arial"/>
          <w:b/>
          <w:bCs/>
          <w:i/>
          <w:iCs/>
        </w:rPr>
      </w:pPr>
      <w:r>
        <w:rPr>
          <w:rFonts w:cs="Arial"/>
          <w:b/>
          <w:bCs/>
          <w:i/>
          <w:iCs/>
        </w:rPr>
        <w:t>&lt;drive&gt;\&lt;product name&gt;\BIN\mon_nt /p &lt;path to channel monitor file&gt;</w:t>
      </w:r>
    </w:p>
    <w:p w:rsidR="003C21BB" w:rsidRDefault="003C21BB">
      <w:pPr>
        <w:ind w:firstLine="720"/>
        <w:rPr>
          <w:rFonts w:cs="Arial"/>
        </w:rPr>
      </w:pPr>
    </w:p>
    <w:p w:rsidR="003C21BB" w:rsidRDefault="003C21BB">
      <w:pPr>
        <w:ind w:firstLine="720"/>
        <w:rPr>
          <w:rFonts w:cs="Arial"/>
        </w:rPr>
      </w:pPr>
    </w:p>
    <w:p w:rsidR="003C21BB" w:rsidRDefault="003C21BB">
      <w:pPr>
        <w:rPr>
          <w:rFonts w:cs="Arial"/>
        </w:rPr>
      </w:pPr>
      <w:r>
        <w:rPr>
          <w:rFonts w:cs="Arial"/>
        </w:rPr>
        <w:t>To print an alarm monitor file</w:t>
      </w:r>
    </w:p>
    <w:p w:rsidR="003C21BB" w:rsidRDefault="003C21BB">
      <w:pPr>
        <w:rPr>
          <w:rFonts w:cs="Arial"/>
        </w:rPr>
      </w:pPr>
    </w:p>
    <w:p w:rsidR="003C21BB" w:rsidRDefault="003C21BB">
      <w:pPr>
        <w:ind w:firstLine="720"/>
        <w:rPr>
          <w:rFonts w:cs="Arial"/>
          <w:b/>
          <w:bCs/>
          <w:i/>
          <w:iCs/>
        </w:rPr>
      </w:pPr>
      <w:r>
        <w:rPr>
          <w:rFonts w:cs="Arial"/>
          <w:b/>
          <w:bCs/>
          <w:i/>
          <w:iCs/>
        </w:rPr>
        <w:t>&lt;drive&gt;\&lt;product name&gt;\BIN\almon_nt /p &lt;path to alarm monitor file&gt;</w:t>
      </w:r>
    </w:p>
    <w:p w:rsidR="003C21BB" w:rsidRDefault="003C21BB">
      <w:pPr>
        <w:rPr>
          <w:rFonts w:cs="Arial"/>
        </w:rPr>
      </w:pPr>
    </w:p>
    <w:p w:rsidR="003C21BB" w:rsidRDefault="003C21BB">
      <w:pPr>
        <w:rPr>
          <w:rFonts w:cs="Arial"/>
        </w:rPr>
      </w:pPr>
    </w:p>
    <w:p w:rsidR="003C21BB" w:rsidRDefault="003C21BB">
      <w:pPr>
        <w:rPr>
          <w:rFonts w:cs="Arial"/>
        </w:rPr>
      </w:pPr>
      <w:r>
        <w:rPr>
          <w:rFonts w:cs="Arial"/>
        </w:rPr>
        <w:t>To print an configurable monitor file</w:t>
      </w:r>
    </w:p>
    <w:p w:rsidR="003C21BB" w:rsidRDefault="003C21BB">
      <w:pPr>
        <w:rPr>
          <w:rFonts w:cs="Arial"/>
        </w:rPr>
      </w:pPr>
    </w:p>
    <w:p w:rsidR="003C21BB" w:rsidRDefault="003C21BB">
      <w:pPr>
        <w:ind w:firstLine="720"/>
        <w:rPr>
          <w:rFonts w:cs="Arial"/>
          <w:b/>
          <w:bCs/>
          <w:i/>
          <w:iCs/>
        </w:rPr>
      </w:pPr>
      <w:r>
        <w:rPr>
          <w:rFonts w:cs="Arial"/>
          <w:b/>
          <w:bCs/>
          <w:i/>
          <w:iCs/>
        </w:rPr>
        <w:t>&lt;drive&gt;\&lt;product name&gt;\BIN\cfmon_nt /p &lt;path to configurable monitor file&gt;</w:t>
      </w:r>
    </w:p>
    <w:p w:rsidR="003C21BB" w:rsidRDefault="003C21BB">
      <w:pPr>
        <w:rPr>
          <w:rFonts w:cs="Arial"/>
        </w:rPr>
      </w:pPr>
      <w:r>
        <w:rPr>
          <w:rFonts w:cs="Arial"/>
        </w:rPr>
        <w:br w:type="page"/>
      </w:r>
    </w:p>
    <w:p w:rsidR="003C21BB" w:rsidRDefault="003C21BB">
      <w:pPr>
        <w:pStyle w:val="Heading1"/>
        <w:rPr>
          <w:rFonts w:cs="Arial"/>
        </w:rPr>
      </w:pPr>
      <w:bookmarkStart w:id="14" w:name="_Toc289782645"/>
      <w:r>
        <w:rPr>
          <w:rFonts w:cs="Arial"/>
        </w:rPr>
        <w:t>EMAIL ON ALARM</w:t>
      </w:r>
      <w:bookmarkEnd w:id="14"/>
    </w:p>
    <w:p w:rsidR="003C21BB" w:rsidRDefault="003C21BB">
      <w:pPr>
        <w:ind w:firstLine="720"/>
        <w:rPr>
          <w:rFonts w:cs="Arial"/>
        </w:rPr>
      </w:pPr>
    </w:p>
    <w:p w:rsidR="003C21BB" w:rsidRDefault="003C21BB">
      <w:pPr>
        <w:ind w:firstLine="720"/>
        <w:rPr>
          <w:rFonts w:cs="Arial"/>
        </w:rPr>
      </w:pPr>
    </w:p>
    <w:p w:rsidR="003C21BB" w:rsidRDefault="003C21BB">
      <w:pPr>
        <w:numPr>
          <w:ilvl w:val="0"/>
          <w:numId w:val="9"/>
        </w:numPr>
        <w:rPr>
          <w:rFonts w:cs="Arial"/>
        </w:rPr>
      </w:pPr>
      <w:r>
        <w:rPr>
          <w:rFonts w:cs="Arial"/>
        </w:rPr>
        <w:t>Specify the key HKEY_LOCAL_MACHINE\Software\Measuresoft\Orchestrator to be the name of a supplementary log file as follows:</w:t>
      </w:r>
    </w:p>
    <w:p w:rsidR="003C21BB" w:rsidRDefault="003C21BB">
      <w:pPr>
        <w:ind w:firstLine="720"/>
        <w:rPr>
          <w:rFonts w:cs="Arial"/>
        </w:rPr>
      </w:pPr>
    </w:p>
    <w:p w:rsidR="003C21BB" w:rsidRDefault="005C6F8B">
      <w:pPr>
        <w:ind w:firstLine="720"/>
        <w:rPr>
          <w:rFonts w:cs="Arial"/>
        </w:rPr>
      </w:pPr>
      <w:r>
        <w:rPr>
          <w:rFonts w:cs="Arial"/>
          <w:noProof/>
          <w:lang w:val="en-GB" w:eastAsia="en-GB"/>
        </w:rPr>
        <w:drawing>
          <wp:anchor distT="0" distB="0" distL="114300" distR="114300" simplePos="0" relativeHeight="251663872" behindDoc="0" locked="0" layoutInCell="0" allowOverlap="1">
            <wp:simplePos x="0" y="0"/>
            <wp:positionH relativeFrom="column">
              <wp:align>center</wp:align>
            </wp:positionH>
            <wp:positionV relativeFrom="paragraph">
              <wp:posOffset>0</wp:posOffset>
            </wp:positionV>
            <wp:extent cx="5731510" cy="4170680"/>
            <wp:effectExtent l="19050" t="0" r="2540" b="0"/>
            <wp:wrapTopAndBottom/>
            <wp:docPr id="6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a:srcRect/>
                    <a:stretch>
                      <a:fillRect/>
                    </a:stretch>
                  </pic:blipFill>
                  <pic:spPr bwMode="auto">
                    <a:xfrm>
                      <a:off x="0" y="0"/>
                      <a:ext cx="5731510" cy="4170680"/>
                    </a:xfrm>
                    <a:prstGeom prst="rect">
                      <a:avLst/>
                    </a:prstGeom>
                    <a:noFill/>
                    <a:ln w="9525">
                      <a:noFill/>
                      <a:miter lim="800000"/>
                      <a:headEnd/>
                      <a:tailEnd/>
                    </a:ln>
                  </pic:spPr>
                </pic:pic>
              </a:graphicData>
            </a:graphic>
          </wp:anchor>
        </w:drawing>
      </w:r>
    </w:p>
    <w:p w:rsidR="003C21BB" w:rsidRDefault="003C21BB">
      <w:pPr>
        <w:numPr>
          <w:ilvl w:val="0"/>
          <w:numId w:val="9"/>
        </w:numPr>
        <w:rPr>
          <w:rFonts w:cs="Arial"/>
        </w:rPr>
      </w:pPr>
      <w:r>
        <w:rPr>
          <w:rFonts w:cs="Arial"/>
        </w:rPr>
        <w:br w:type="page"/>
        <w:t xml:space="preserve">Download the Sesame emailer from </w:t>
      </w:r>
      <w:hyperlink r:id="rId33" w:history="1">
        <w:r>
          <w:rPr>
            <w:rStyle w:val="Hyperlink"/>
            <w:rFonts w:cs="Arial"/>
          </w:rPr>
          <w:t>www.iopus.com</w:t>
        </w:r>
      </w:hyperlink>
      <w:r>
        <w:rPr>
          <w:rFonts w:cs="Arial"/>
        </w:rPr>
        <w:t xml:space="preserve"> and use the following settings.</w:t>
      </w:r>
    </w:p>
    <w:p w:rsidR="003C21BB" w:rsidRDefault="003C21BB">
      <w:pPr>
        <w:ind w:firstLine="720"/>
        <w:rPr>
          <w:rFonts w:cs="Arial"/>
        </w:rPr>
      </w:pPr>
    </w:p>
    <w:p w:rsidR="003C21BB" w:rsidRDefault="005C6F8B">
      <w:pPr>
        <w:ind w:firstLine="720"/>
        <w:rPr>
          <w:rFonts w:cs="Arial"/>
        </w:rPr>
      </w:pPr>
      <w:r>
        <w:rPr>
          <w:rFonts w:cs="Arial"/>
          <w:noProof/>
          <w:lang w:val="en-GB" w:eastAsia="en-GB"/>
        </w:rPr>
        <w:drawing>
          <wp:anchor distT="0" distB="0" distL="114300" distR="114300" simplePos="0" relativeHeight="251664896" behindDoc="0" locked="0" layoutInCell="0" allowOverlap="1">
            <wp:simplePos x="0" y="0"/>
            <wp:positionH relativeFrom="column">
              <wp:align>center</wp:align>
            </wp:positionH>
            <wp:positionV relativeFrom="paragraph">
              <wp:posOffset>73660</wp:posOffset>
            </wp:positionV>
            <wp:extent cx="5076825" cy="4848225"/>
            <wp:effectExtent l="19050" t="0" r="9525" b="0"/>
            <wp:wrapTopAndBottom/>
            <wp:docPr id="6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srcRect/>
                    <a:stretch>
                      <a:fillRect/>
                    </a:stretch>
                  </pic:blipFill>
                  <pic:spPr bwMode="auto">
                    <a:xfrm>
                      <a:off x="0" y="0"/>
                      <a:ext cx="5076825" cy="4848225"/>
                    </a:xfrm>
                    <a:prstGeom prst="rect">
                      <a:avLst/>
                    </a:prstGeom>
                    <a:noFill/>
                    <a:ln w="9525">
                      <a:noFill/>
                      <a:miter lim="800000"/>
                      <a:headEnd/>
                      <a:tailEnd/>
                    </a:ln>
                  </pic:spPr>
                </pic:pic>
              </a:graphicData>
            </a:graphic>
          </wp:anchor>
        </w:drawing>
      </w:r>
    </w:p>
    <w:p w:rsidR="003C21BB" w:rsidRDefault="003C21BB">
      <w:pPr>
        <w:ind w:firstLine="720"/>
        <w:rPr>
          <w:rFonts w:cs="Arial"/>
        </w:rPr>
      </w:pPr>
    </w:p>
    <w:p w:rsidR="003C21BB" w:rsidRDefault="003C21BB">
      <w:pPr>
        <w:ind w:firstLine="720"/>
        <w:rPr>
          <w:rFonts w:cs="Arial"/>
        </w:rPr>
      </w:pPr>
    </w:p>
    <w:p w:rsidR="003C21BB" w:rsidRDefault="003C21BB">
      <w:pPr>
        <w:ind w:firstLine="720"/>
        <w:rPr>
          <w:rFonts w:cs="Arial"/>
        </w:rPr>
      </w:pPr>
    </w:p>
    <w:p w:rsidR="003C21BB" w:rsidRDefault="003C21BB">
      <w:pPr>
        <w:ind w:firstLine="720"/>
        <w:rPr>
          <w:rFonts w:cs="Arial"/>
        </w:rPr>
      </w:pPr>
    </w:p>
    <w:p w:rsidR="003C21BB" w:rsidRDefault="003C21BB">
      <w:pPr>
        <w:ind w:firstLine="720"/>
        <w:rPr>
          <w:rFonts w:cs="Arial"/>
        </w:rPr>
      </w:pPr>
    </w:p>
    <w:p w:rsidR="003C21BB" w:rsidRDefault="003C21BB">
      <w:pPr>
        <w:ind w:firstLine="720"/>
        <w:rPr>
          <w:rFonts w:cs="Arial"/>
        </w:rPr>
      </w:pPr>
    </w:p>
    <w:p w:rsidR="003C21BB" w:rsidRDefault="003C21BB">
      <w:pPr>
        <w:ind w:firstLine="720"/>
        <w:rPr>
          <w:rFonts w:cs="Arial"/>
        </w:rPr>
      </w:pPr>
    </w:p>
    <w:p w:rsidR="003C21BB" w:rsidRDefault="003C21BB">
      <w:pPr>
        <w:ind w:firstLine="720"/>
        <w:rPr>
          <w:rFonts w:cs="Arial"/>
        </w:rPr>
      </w:pPr>
    </w:p>
    <w:p w:rsidR="003C21BB" w:rsidRDefault="003C21BB">
      <w:pPr>
        <w:ind w:firstLine="720"/>
        <w:rPr>
          <w:rFonts w:cs="Arial"/>
        </w:rPr>
      </w:pPr>
    </w:p>
    <w:p w:rsidR="003C21BB" w:rsidRDefault="003C21BB">
      <w:pPr>
        <w:ind w:firstLine="720"/>
        <w:rPr>
          <w:rFonts w:cs="Arial"/>
        </w:rPr>
      </w:pPr>
    </w:p>
    <w:p w:rsidR="003C21BB" w:rsidRDefault="003C21BB">
      <w:pPr>
        <w:ind w:firstLine="720"/>
        <w:rPr>
          <w:rFonts w:cs="Arial"/>
        </w:rPr>
      </w:pPr>
    </w:p>
    <w:p w:rsidR="003C21BB" w:rsidRDefault="003C21BB">
      <w:pPr>
        <w:ind w:firstLine="720"/>
        <w:rPr>
          <w:rFonts w:cs="Arial"/>
        </w:rPr>
      </w:pPr>
    </w:p>
    <w:p w:rsidR="003C21BB" w:rsidRDefault="003C21BB">
      <w:pPr>
        <w:ind w:firstLine="720"/>
        <w:rPr>
          <w:rFonts w:cs="Arial"/>
        </w:rPr>
      </w:pPr>
    </w:p>
    <w:p w:rsidR="003C21BB" w:rsidRDefault="003C21BB">
      <w:pPr>
        <w:ind w:firstLine="720"/>
        <w:rPr>
          <w:rFonts w:cs="Arial"/>
        </w:rPr>
      </w:pPr>
    </w:p>
    <w:p w:rsidR="003C21BB" w:rsidRDefault="003C21BB">
      <w:pPr>
        <w:ind w:firstLine="720"/>
        <w:rPr>
          <w:rFonts w:cs="Arial"/>
        </w:rPr>
      </w:pPr>
    </w:p>
    <w:p w:rsidR="003C21BB" w:rsidRDefault="003C21BB">
      <w:pPr>
        <w:ind w:firstLine="720"/>
        <w:rPr>
          <w:rFonts w:cs="Arial"/>
        </w:rPr>
      </w:pPr>
    </w:p>
    <w:p w:rsidR="003C21BB" w:rsidRDefault="003C21BB">
      <w:pPr>
        <w:ind w:firstLine="720"/>
        <w:rPr>
          <w:rFonts w:cs="Arial"/>
        </w:rPr>
      </w:pPr>
    </w:p>
    <w:p w:rsidR="003C21BB" w:rsidRDefault="003C21BB">
      <w:pPr>
        <w:ind w:firstLine="720"/>
        <w:rPr>
          <w:rFonts w:cs="Arial"/>
        </w:rPr>
      </w:pPr>
    </w:p>
    <w:p w:rsidR="003C21BB" w:rsidRDefault="003C21BB">
      <w:pPr>
        <w:ind w:firstLine="720"/>
        <w:rPr>
          <w:rFonts w:cs="Arial"/>
        </w:rPr>
      </w:pPr>
    </w:p>
    <w:p w:rsidR="003C21BB" w:rsidRDefault="003C21BB">
      <w:pPr>
        <w:ind w:firstLine="720"/>
        <w:rPr>
          <w:rFonts w:cs="Arial"/>
        </w:rPr>
      </w:pPr>
    </w:p>
    <w:p w:rsidR="003C21BB" w:rsidRDefault="003C21BB">
      <w:pPr>
        <w:pStyle w:val="Heading1"/>
        <w:rPr>
          <w:rFonts w:cs="Arial"/>
        </w:rPr>
      </w:pPr>
      <w:bookmarkStart w:id="15" w:name="_Toc289782646"/>
      <w:r>
        <w:rPr>
          <w:rFonts w:cs="Arial"/>
        </w:rPr>
        <w:t>ALARM SYSTEM MODIFICATIONS</w:t>
      </w:r>
      <w:bookmarkEnd w:id="15"/>
    </w:p>
    <w:p w:rsidR="003C21BB" w:rsidRDefault="003C21BB">
      <w:pPr>
        <w:ind w:firstLine="720"/>
        <w:rPr>
          <w:rFonts w:cs="Arial"/>
        </w:rPr>
      </w:pPr>
    </w:p>
    <w:p w:rsidR="003C21BB" w:rsidRDefault="003C21BB">
      <w:pPr>
        <w:rPr>
          <w:rFonts w:cs="Arial"/>
        </w:rPr>
      </w:pPr>
      <w:r>
        <w:rPr>
          <w:rFonts w:cs="Arial"/>
        </w:rPr>
        <w:t>A number of changes have been implemented for the Alarm System of the DataScan Driver. These changes can be enabled through registry settings as follows</w:t>
      </w:r>
    </w:p>
    <w:p w:rsidR="003C21BB" w:rsidRDefault="003C21BB">
      <w:pPr>
        <w:rPr>
          <w:rFonts w:cs="Arial"/>
        </w:rPr>
      </w:pPr>
    </w:p>
    <w:p w:rsidR="003C21BB" w:rsidRDefault="003C21BB">
      <w:pPr>
        <w:rPr>
          <w:rFonts w:cs="Arial"/>
        </w:rPr>
      </w:pPr>
    </w:p>
    <w:p w:rsidR="003C21BB" w:rsidRDefault="003C21BB">
      <w:pPr>
        <w:pStyle w:val="Heading2"/>
        <w:rPr>
          <w:rFonts w:cs="Arial"/>
        </w:rPr>
      </w:pPr>
      <w:bookmarkStart w:id="16" w:name="_Toc289782647"/>
      <w:r>
        <w:rPr>
          <w:rFonts w:cs="Arial"/>
        </w:rPr>
        <w:t>Suppression of Alarm and Warning Reporting</w:t>
      </w:r>
      <w:bookmarkEnd w:id="16"/>
    </w:p>
    <w:p w:rsidR="003C21BB" w:rsidRDefault="003C21BB">
      <w:pPr>
        <w:ind w:firstLine="720"/>
        <w:rPr>
          <w:rFonts w:cs="Arial"/>
        </w:rPr>
      </w:pPr>
    </w:p>
    <w:p w:rsidR="003C21BB" w:rsidRDefault="003C21BB">
      <w:pPr>
        <w:rPr>
          <w:rFonts w:cs="Arial"/>
        </w:rPr>
      </w:pPr>
      <w:r>
        <w:rPr>
          <w:rFonts w:cs="Arial"/>
        </w:rPr>
        <w:t xml:space="preserve">Alarm and Warning reporting can be suppressed by creating the following </w:t>
      </w:r>
      <w:r>
        <w:rPr>
          <w:rFonts w:cs="Arial"/>
          <w:i/>
        </w:rPr>
        <w:t>String Value</w:t>
      </w:r>
      <w:r>
        <w:rPr>
          <w:rFonts w:cs="Arial"/>
        </w:rPr>
        <w:t xml:space="preserve"> in the registry and setting its value to “ON” </w:t>
      </w:r>
    </w:p>
    <w:p w:rsidR="003C21BB" w:rsidRDefault="003C21BB">
      <w:pPr>
        <w:rPr>
          <w:rFonts w:cs="Arial"/>
        </w:rPr>
      </w:pPr>
    </w:p>
    <w:p w:rsidR="003C21BB" w:rsidRDefault="003C21BB">
      <w:pPr>
        <w:pStyle w:val="BodyText"/>
        <w:rPr>
          <w:rFonts w:cs="Arial"/>
        </w:rPr>
      </w:pPr>
      <w:r>
        <w:rPr>
          <w:rFonts w:cs="Arial"/>
        </w:rPr>
        <w:t>HKEY_LOCAL_MACHINE\SOFTWARE\MEASURESOFT\&lt;ProductName&gt;\&lt;Device Dir&gt;_SuppressAlarms</w:t>
      </w:r>
    </w:p>
    <w:p w:rsidR="003C21BB" w:rsidRDefault="003C21BB">
      <w:pPr>
        <w:rPr>
          <w:rFonts w:cs="Arial"/>
        </w:rPr>
      </w:pPr>
    </w:p>
    <w:p w:rsidR="003C21BB" w:rsidRDefault="003C21BB">
      <w:pPr>
        <w:rPr>
          <w:rFonts w:cs="Arial"/>
        </w:rPr>
      </w:pPr>
      <w:r>
        <w:rPr>
          <w:rFonts w:cs="Arial"/>
        </w:rPr>
        <w:t>When this feature is enabled the Alarm and Warning Flags will appear in Channel Monitor but will not be reported by the Alarm System.</w:t>
      </w:r>
    </w:p>
    <w:p w:rsidR="003C21BB" w:rsidRDefault="003C21BB">
      <w:pPr>
        <w:rPr>
          <w:rFonts w:cs="Arial"/>
        </w:rPr>
      </w:pPr>
    </w:p>
    <w:p w:rsidR="003C21BB" w:rsidRDefault="003C21BB">
      <w:pPr>
        <w:rPr>
          <w:rFonts w:cs="Arial"/>
        </w:rPr>
      </w:pPr>
      <w:r>
        <w:rPr>
          <w:rFonts w:cs="Arial"/>
        </w:rPr>
        <w:t xml:space="preserve">This feature can be disabled by either removing the </w:t>
      </w:r>
      <w:r>
        <w:rPr>
          <w:rFonts w:cs="Arial"/>
          <w:i/>
        </w:rPr>
        <w:t>String Value</w:t>
      </w:r>
      <w:r>
        <w:rPr>
          <w:rFonts w:cs="Arial"/>
        </w:rPr>
        <w:t xml:space="preserve">  or by setting the </w:t>
      </w:r>
      <w:r>
        <w:rPr>
          <w:rFonts w:cs="Arial"/>
          <w:i/>
        </w:rPr>
        <w:t>String Value</w:t>
      </w:r>
      <w:r>
        <w:rPr>
          <w:rFonts w:cs="Arial"/>
        </w:rPr>
        <w:t xml:space="preserve">  value to “OFF”.</w:t>
      </w:r>
    </w:p>
    <w:p w:rsidR="003C21BB" w:rsidRDefault="003C21BB">
      <w:pPr>
        <w:rPr>
          <w:rFonts w:cs="Arial"/>
        </w:rPr>
      </w:pPr>
    </w:p>
    <w:p w:rsidR="003C21BB" w:rsidRDefault="003C21BB">
      <w:pPr>
        <w:rPr>
          <w:rFonts w:cs="Arial"/>
        </w:rPr>
      </w:pPr>
    </w:p>
    <w:p w:rsidR="003C21BB" w:rsidRDefault="003C21BB">
      <w:pPr>
        <w:pStyle w:val="Heading2"/>
        <w:rPr>
          <w:rFonts w:cs="Arial"/>
        </w:rPr>
      </w:pPr>
      <w:bookmarkStart w:id="17" w:name="_Toc289782648"/>
      <w:r>
        <w:rPr>
          <w:rFonts w:cs="Arial"/>
        </w:rPr>
        <w:t>Warnings as Alarms</w:t>
      </w:r>
      <w:bookmarkEnd w:id="17"/>
    </w:p>
    <w:p w:rsidR="003C21BB" w:rsidRDefault="003C21BB">
      <w:pPr>
        <w:ind w:firstLine="720"/>
        <w:rPr>
          <w:rFonts w:cs="Arial"/>
        </w:rPr>
      </w:pPr>
    </w:p>
    <w:p w:rsidR="003C21BB" w:rsidRDefault="003C21BB">
      <w:pPr>
        <w:rPr>
          <w:rFonts w:cs="Arial"/>
        </w:rPr>
      </w:pPr>
      <w:r>
        <w:rPr>
          <w:rFonts w:cs="Arial"/>
        </w:rPr>
        <w:t xml:space="preserve">Warnings will be treated as alarms if the following </w:t>
      </w:r>
      <w:r>
        <w:rPr>
          <w:rFonts w:cs="Arial"/>
          <w:i/>
        </w:rPr>
        <w:t>String Value</w:t>
      </w:r>
      <w:r>
        <w:rPr>
          <w:rFonts w:cs="Arial"/>
        </w:rPr>
        <w:t xml:space="preserve">  appears in the registry with a valid value</w:t>
      </w:r>
    </w:p>
    <w:p w:rsidR="003C21BB" w:rsidRDefault="003C21BB">
      <w:pPr>
        <w:rPr>
          <w:rFonts w:cs="Arial"/>
        </w:rPr>
      </w:pPr>
    </w:p>
    <w:p w:rsidR="003C21BB" w:rsidRDefault="003C21BB">
      <w:pPr>
        <w:pStyle w:val="BodyText"/>
        <w:rPr>
          <w:rFonts w:cs="Arial"/>
        </w:rPr>
      </w:pPr>
      <w:r>
        <w:rPr>
          <w:rFonts w:cs="Arial"/>
        </w:rPr>
        <w:t>HKEY_LOCAL_MACHINE\SOFTWARE\MEASURESOFT\&lt;ProductName&gt;\&lt;Device Dir&gt;_ WarningAlarmAdj</w:t>
      </w:r>
    </w:p>
    <w:p w:rsidR="003C21BB" w:rsidRDefault="003C21BB">
      <w:pPr>
        <w:pStyle w:val="BodyText"/>
        <w:rPr>
          <w:rFonts w:cs="Arial"/>
          <w:b w:val="0"/>
        </w:rPr>
      </w:pPr>
    </w:p>
    <w:p w:rsidR="003C21BB" w:rsidRDefault="003C21BB">
      <w:pPr>
        <w:rPr>
          <w:rFonts w:cs="Arial"/>
        </w:rPr>
      </w:pPr>
      <w:r>
        <w:rPr>
          <w:rFonts w:cs="Arial"/>
        </w:rPr>
        <w:t xml:space="preserve">This </w:t>
      </w:r>
      <w:r>
        <w:rPr>
          <w:rFonts w:cs="Arial"/>
          <w:i/>
        </w:rPr>
        <w:t>String Value</w:t>
      </w:r>
      <w:r>
        <w:rPr>
          <w:rFonts w:cs="Arial"/>
        </w:rPr>
        <w:t xml:space="preserve">  holds the value to adjust the alarm priority by for reporting warnings. i.e. If the High Alarm Priority is 10 and this </w:t>
      </w:r>
      <w:r>
        <w:rPr>
          <w:rFonts w:cs="Arial"/>
          <w:i/>
        </w:rPr>
        <w:t>String Value</w:t>
      </w:r>
      <w:r>
        <w:rPr>
          <w:rFonts w:cs="Arial"/>
        </w:rPr>
        <w:t xml:space="preserve">  holds a value of 2 then warnings will be reported as alarms with a value of 12. If the </w:t>
      </w:r>
      <w:r>
        <w:rPr>
          <w:rFonts w:cs="Arial"/>
          <w:i/>
        </w:rPr>
        <w:t>String Value</w:t>
      </w:r>
      <w:r>
        <w:rPr>
          <w:rFonts w:cs="Arial"/>
        </w:rPr>
        <w:t xml:space="preserve">  holds a value of –2 then the High Warning will be reported as alarms with a value of 8. The same is true for Low Warnings and Alarms.</w:t>
      </w:r>
    </w:p>
    <w:p w:rsidR="003C21BB" w:rsidRDefault="003C21BB">
      <w:pPr>
        <w:rPr>
          <w:rFonts w:cs="Arial"/>
        </w:rPr>
      </w:pPr>
    </w:p>
    <w:p w:rsidR="003C21BB" w:rsidRDefault="003C21BB">
      <w:pPr>
        <w:rPr>
          <w:rFonts w:cs="Arial"/>
        </w:rPr>
      </w:pPr>
      <w:r>
        <w:rPr>
          <w:rFonts w:cs="Arial"/>
        </w:rPr>
        <w:t>The adjustment value can only be in the range –255 to 255.</w:t>
      </w:r>
    </w:p>
    <w:p w:rsidR="003C21BB" w:rsidRDefault="003C21BB">
      <w:pPr>
        <w:rPr>
          <w:rFonts w:cs="Arial"/>
        </w:rPr>
      </w:pPr>
    </w:p>
    <w:p w:rsidR="003C21BB" w:rsidRDefault="003C21BB">
      <w:pPr>
        <w:rPr>
          <w:rFonts w:cs="Arial"/>
        </w:rPr>
      </w:pPr>
      <w:r>
        <w:rPr>
          <w:rFonts w:cs="Arial"/>
        </w:rPr>
        <w:t>If the adjustment value plus the priority is less then 0 the priority will be set to 0 and if greater than 255 the priority will be set to 255.</w:t>
      </w:r>
    </w:p>
    <w:p w:rsidR="003C21BB" w:rsidRDefault="003C21BB">
      <w:pPr>
        <w:ind w:firstLine="720"/>
        <w:rPr>
          <w:rFonts w:cs="Arial"/>
        </w:rPr>
      </w:pPr>
    </w:p>
    <w:p w:rsidR="003C21BB" w:rsidRDefault="003C21BB">
      <w:pPr>
        <w:rPr>
          <w:rFonts w:cs="Arial"/>
        </w:rPr>
      </w:pPr>
    </w:p>
    <w:p w:rsidR="003C21BB" w:rsidRDefault="003C21BB">
      <w:pPr>
        <w:pStyle w:val="Heading2"/>
        <w:rPr>
          <w:rFonts w:cs="Arial"/>
        </w:rPr>
      </w:pPr>
      <w:bookmarkStart w:id="18" w:name="_Toc419444693"/>
      <w:bookmarkStart w:id="19" w:name="_Toc289782649"/>
      <w:r>
        <w:rPr>
          <w:rFonts w:cs="Arial"/>
        </w:rPr>
        <w:t>Driving a Digital for Active Alarms</w:t>
      </w:r>
      <w:bookmarkEnd w:id="18"/>
      <w:bookmarkEnd w:id="19"/>
    </w:p>
    <w:p w:rsidR="003C21BB" w:rsidRDefault="003C21BB">
      <w:pPr>
        <w:ind w:firstLine="720"/>
        <w:rPr>
          <w:rFonts w:cs="Arial"/>
        </w:rPr>
      </w:pPr>
    </w:p>
    <w:p w:rsidR="003C21BB" w:rsidRDefault="003C21BB">
      <w:pPr>
        <w:pStyle w:val="Header"/>
        <w:tabs>
          <w:tab w:val="clear" w:pos="4320"/>
          <w:tab w:val="clear" w:pos="8640"/>
        </w:tabs>
        <w:rPr>
          <w:rFonts w:cs="Arial"/>
        </w:rPr>
      </w:pPr>
      <w:r>
        <w:rPr>
          <w:rFonts w:cs="Arial"/>
        </w:rPr>
        <w:t xml:space="preserve">A digital channel can be specified that will be set high if there are any active alarms in the system or set low if there are no active alarms in the system. This can be enabled by creating the follwing </w:t>
      </w:r>
      <w:r>
        <w:rPr>
          <w:rFonts w:cs="Arial"/>
          <w:i/>
        </w:rPr>
        <w:t xml:space="preserve">String Value  </w:t>
      </w:r>
      <w:r>
        <w:rPr>
          <w:rFonts w:cs="Arial"/>
        </w:rPr>
        <w:t>in the registry</w:t>
      </w:r>
    </w:p>
    <w:p w:rsidR="003C21BB" w:rsidRDefault="003C21BB">
      <w:pPr>
        <w:pStyle w:val="Header"/>
        <w:tabs>
          <w:tab w:val="clear" w:pos="4320"/>
          <w:tab w:val="clear" w:pos="8640"/>
        </w:tabs>
        <w:rPr>
          <w:rFonts w:cs="Arial"/>
        </w:rPr>
      </w:pPr>
    </w:p>
    <w:p w:rsidR="003C21BB" w:rsidRDefault="003C21BB">
      <w:pPr>
        <w:pStyle w:val="Header"/>
        <w:tabs>
          <w:tab w:val="clear" w:pos="4320"/>
          <w:tab w:val="clear" w:pos="8640"/>
        </w:tabs>
        <w:rPr>
          <w:rFonts w:cs="Arial"/>
        </w:rPr>
      </w:pPr>
      <w:r>
        <w:rPr>
          <w:rFonts w:cs="Arial"/>
          <w:b/>
        </w:rPr>
        <w:t>HKEY_LOCAL_MACHINE\SOFTWARE\MEASURESOFT\&lt;ProductName&gt;\&lt;Device Dir&gt;_ AlarmActiveChannel</w:t>
      </w:r>
    </w:p>
    <w:p w:rsidR="003C21BB" w:rsidRDefault="003C21BB">
      <w:pPr>
        <w:pStyle w:val="Header"/>
        <w:tabs>
          <w:tab w:val="clear" w:pos="4320"/>
          <w:tab w:val="clear" w:pos="8640"/>
        </w:tabs>
        <w:rPr>
          <w:rFonts w:cs="Arial"/>
        </w:rPr>
      </w:pPr>
    </w:p>
    <w:p w:rsidR="003C21BB" w:rsidRDefault="003C21BB">
      <w:pPr>
        <w:pStyle w:val="Header"/>
        <w:tabs>
          <w:tab w:val="clear" w:pos="4320"/>
          <w:tab w:val="clear" w:pos="8640"/>
        </w:tabs>
        <w:rPr>
          <w:rFonts w:cs="Arial"/>
        </w:rPr>
      </w:pPr>
      <w:r>
        <w:rPr>
          <w:rFonts w:cs="Arial"/>
        </w:rPr>
        <w:t xml:space="preserve">This </w:t>
      </w:r>
      <w:r>
        <w:rPr>
          <w:rFonts w:cs="Arial"/>
          <w:i/>
        </w:rPr>
        <w:t>String Value</w:t>
      </w:r>
      <w:r>
        <w:rPr>
          <w:rFonts w:cs="Arial"/>
        </w:rPr>
        <w:t xml:space="preserve">  holds the </w:t>
      </w:r>
      <w:r>
        <w:rPr>
          <w:rFonts w:cs="Arial"/>
          <w:b/>
        </w:rPr>
        <w:t>&lt;prefix&gt;&lt;channel number&gt;</w:t>
      </w:r>
      <w:r>
        <w:rPr>
          <w:rFonts w:cs="Arial"/>
        </w:rPr>
        <w:t xml:space="preserve"> string for the digital channel that is to be driven by the active alarms.</w:t>
      </w:r>
    </w:p>
    <w:p w:rsidR="003C21BB" w:rsidRDefault="003C21BB">
      <w:pPr>
        <w:ind w:firstLine="720"/>
        <w:rPr>
          <w:rFonts w:cs="Arial"/>
        </w:rPr>
      </w:pPr>
    </w:p>
    <w:p w:rsidR="003C21BB" w:rsidRDefault="003C21BB">
      <w:pPr>
        <w:ind w:firstLine="720"/>
        <w:rPr>
          <w:rFonts w:cs="Arial"/>
        </w:rPr>
      </w:pPr>
      <w:r>
        <w:rPr>
          <w:rFonts w:cs="Arial"/>
        </w:rPr>
        <w:br w:type="page"/>
      </w:r>
    </w:p>
    <w:p w:rsidR="003C21BB" w:rsidRDefault="003C21BB">
      <w:pPr>
        <w:pStyle w:val="Heading2"/>
        <w:rPr>
          <w:rFonts w:cs="Arial"/>
        </w:rPr>
      </w:pPr>
      <w:bookmarkStart w:id="20" w:name="_Toc289782650"/>
      <w:r>
        <w:rPr>
          <w:rFonts w:cs="Arial"/>
        </w:rPr>
        <w:t>Driving a Digital for Active Unacknowledged Alarms</w:t>
      </w:r>
      <w:bookmarkEnd w:id="20"/>
    </w:p>
    <w:p w:rsidR="003C21BB" w:rsidRDefault="003C21BB">
      <w:pPr>
        <w:ind w:firstLine="720"/>
        <w:rPr>
          <w:rFonts w:cs="Arial"/>
        </w:rPr>
      </w:pPr>
    </w:p>
    <w:p w:rsidR="003C21BB" w:rsidRDefault="003C21BB">
      <w:pPr>
        <w:pStyle w:val="Header"/>
        <w:tabs>
          <w:tab w:val="clear" w:pos="4320"/>
          <w:tab w:val="clear" w:pos="8640"/>
        </w:tabs>
        <w:rPr>
          <w:rFonts w:cs="Arial"/>
        </w:rPr>
      </w:pPr>
      <w:r>
        <w:rPr>
          <w:rFonts w:cs="Arial"/>
        </w:rPr>
        <w:t xml:space="preserve">A digital channel can be specified that will be set high if there are any active unacknowledged datascan channels in alarm or set low if there are no active unacknowledged datascan channels in alarm. This can be enabled by creating the following </w:t>
      </w:r>
      <w:r>
        <w:rPr>
          <w:rFonts w:cs="Arial"/>
          <w:i/>
        </w:rPr>
        <w:t>String Value</w:t>
      </w:r>
      <w:r>
        <w:rPr>
          <w:rFonts w:cs="Arial"/>
        </w:rPr>
        <w:t xml:space="preserve">  in the registry</w:t>
      </w:r>
    </w:p>
    <w:p w:rsidR="003C21BB" w:rsidRDefault="003C21BB">
      <w:pPr>
        <w:pStyle w:val="Header"/>
        <w:tabs>
          <w:tab w:val="clear" w:pos="4320"/>
          <w:tab w:val="clear" w:pos="8640"/>
        </w:tabs>
        <w:rPr>
          <w:rFonts w:cs="Arial"/>
        </w:rPr>
      </w:pPr>
    </w:p>
    <w:p w:rsidR="003C21BB" w:rsidRDefault="003C21BB">
      <w:pPr>
        <w:pStyle w:val="Header"/>
        <w:tabs>
          <w:tab w:val="clear" w:pos="4320"/>
          <w:tab w:val="clear" w:pos="8640"/>
        </w:tabs>
        <w:rPr>
          <w:rFonts w:cs="Arial"/>
        </w:rPr>
      </w:pPr>
      <w:r>
        <w:rPr>
          <w:rFonts w:cs="Arial"/>
          <w:b/>
        </w:rPr>
        <w:t>HKEY_LOCAL_MACHINE\SOFTWARE\MEASURESOFT\&lt;ProductName&gt;\&lt;Device Dir&gt;_ AlarmUnackChannel</w:t>
      </w:r>
    </w:p>
    <w:p w:rsidR="003C21BB" w:rsidRDefault="003C21BB">
      <w:pPr>
        <w:pStyle w:val="Header"/>
        <w:tabs>
          <w:tab w:val="clear" w:pos="4320"/>
          <w:tab w:val="clear" w:pos="8640"/>
        </w:tabs>
        <w:rPr>
          <w:rFonts w:cs="Arial"/>
        </w:rPr>
      </w:pPr>
    </w:p>
    <w:p w:rsidR="003C21BB" w:rsidRDefault="003C21BB">
      <w:pPr>
        <w:rPr>
          <w:rFonts w:cs="Arial"/>
        </w:rPr>
      </w:pPr>
      <w:r>
        <w:rPr>
          <w:rFonts w:cs="Arial"/>
        </w:rPr>
        <w:t xml:space="preserve">This </w:t>
      </w:r>
      <w:r>
        <w:rPr>
          <w:rFonts w:cs="Arial"/>
          <w:i/>
        </w:rPr>
        <w:t>String Value</w:t>
      </w:r>
      <w:r>
        <w:rPr>
          <w:rFonts w:cs="Arial"/>
        </w:rPr>
        <w:t xml:space="preserve">  holds the </w:t>
      </w:r>
      <w:r>
        <w:rPr>
          <w:rFonts w:cs="Arial"/>
          <w:b/>
        </w:rPr>
        <w:t>&lt;prefix&gt;&lt;channel number&gt;</w:t>
      </w:r>
      <w:r>
        <w:rPr>
          <w:rFonts w:cs="Arial"/>
        </w:rPr>
        <w:t xml:space="preserve"> string for the digital channel that is to be driven by the active unacknowleged alarms.</w:t>
      </w:r>
    </w:p>
    <w:p w:rsidR="003C21BB" w:rsidRDefault="003C21BB">
      <w:pPr>
        <w:pStyle w:val="Heading1"/>
        <w:rPr>
          <w:rFonts w:cs="Arial"/>
        </w:rPr>
      </w:pPr>
      <w:r>
        <w:rPr>
          <w:rFonts w:cs="Arial"/>
        </w:rPr>
        <w:br w:type="page"/>
      </w:r>
      <w:bookmarkStart w:id="21" w:name="_Toc289782651"/>
      <w:r>
        <w:rPr>
          <w:rFonts w:cs="Arial"/>
        </w:rPr>
        <w:t>RESTRICTING WINDOWS NT 4.0 UI</w:t>
      </w:r>
      <w:bookmarkEnd w:id="21"/>
    </w:p>
    <w:p w:rsidR="003C21BB" w:rsidRDefault="003C21BB">
      <w:pPr>
        <w:rPr>
          <w:rFonts w:cs="Arial"/>
          <w:lang w:val="en-GB"/>
        </w:rPr>
      </w:pPr>
    </w:p>
    <w:p w:rsidR="003C21BB" w:rsidRDefault="003C21BB">
      <w:pPr>
        <w:pStyle w:val="Introduction"/>
        <w:rPr>
          <w:rFonts w:ascii="Arial" w:hAnsi="Arial" w:cs="Arial"/>
        </w:rPr>
      </w:pPr>
      <w:r>
        <w:rPr>
          <w:rFonts w:ascii="Arial" w:hAnsi="Arial" w:cs="Arial"/>
        </w:rPr>
        <w:t>For certain industrial applications is it required that the operator is not able to modify anything in the windows NT environment. This application note gives some additional help in this area.</w:t>
      </w:r>
    </w:p>
    <w:p w:rsidR="003C21BB" w:rsidRDefault="003C21BB">
      <w:pPr>
        <w:pStyle w:val="InBetweenHeader"/>
        <w:rPr>
          <w:rFonts w:ascii="Arial" w:hAnsi="Arial" w:cs="Arial"/>
        </w:rPr>
      </w:pPr>
      <w:r>
        <w:rPr>
          <w:rFonts w:ascii="Arial" w:hAnsi="Arial" w:cs="Arial"/>
        </w:rPr>
        <w:t>Prior Knowledge:</w:t>
      </w:r>
    </w:p>
    <w:p w:rsidR="003C21BB" w:rsidRDefault="003C21BB">
      <w:pPr>
        <w:numPr>
          <w:ilvl w:val="0"/>
          <w:numId w:val="7"/>
        </w:numPr>
        <w:rPr>
          <w:rFonts w:cs="Arial"/>
        </w:rPr>
      </w:pPr>
      <w:r>
        <w:rPr>
          <w:rFonts w:cs="Arial"/>
        </w:rPr>
        <w:t>Working with the Windows Registries</w:t>
      </w:r>
    </w:p>
    <w:p w:rsidR="003C21BB" w:rsidRDefault="003C21BB">
      <w:pPr>
        <w:numPr>
          <w:ilvl w:val="0"/>
          <w:numId w:val="7"/>
        </w:numPr>
        <w:rPr>
          <w:rFonts w:cs="Arial"/>
        </w:rPr>
      </w:pPr>
      <w:r>
        <w:rPr>
          <w:rFonts w:cs="Arial"/>
        </w:rPr>
        <w:t>Adding Users to the Windows NT Environment</w:t>
      </w:r>
    </w:p>
    <w:p w:rsidR="003C21BB" w:rsidRDefault="003C21BB">
      <w:pPr>
        <w:pStyle w:val="InBetweenHeader"/>
        <w:rPr>
          <w:rFonts w:ascii="Arial" w:hAnsi="Arial" w:cs="Arial"/>
        </w:rPr>
      </w:pPr>
      <w:r>
        <w:rPr>
          <w:rFonts w:ascii="Arial" w:hAnsi="Arial" w:cs="Arial"/>
        </w:rPr>
        <w:t>Software Requirements:</w:t>
      </w:r>
    </w:p>
    <w:p w:rsidR="003C21BB" w:rsidRDefault="003C21BB">
      <w:pPr>
        <w:numPr>
          <w:ilvl w:val="0"/>
          <w:numId w:val="7"/>
        </w:numPr>
        <w:rPr>
          <w:rFonts w:cs="Arial"/>
        </w:rPr>
      </w:pPr>
      <w:r>
        <w:rPr>
          <w:rFonts w:cs="Arial"/>
        </w:rPr>
        <w:t>Windows NT 4.0 SP4</w:t>
      </w:r>
    </w:p>
    <w:p w:rsidR="003C21BB" w:rsidRDefault="003C21BB">
      <w:pPr>
        <w:pStyle w:val="InBetweenHeader"/>
        <w:rPr>
          <w:rFonts w:ascii="Arial" w:hAnsi="Arial" w:cs="Arial"/>
        </w:rPr>
      </w:pPr>
      <w:r>
        <w:rPr>
          <w:rFonts w:ascii="Arial" w:hAnsi="Arial" w:cs="Arial"/>
        </w:rPr>
        <w:t>Restricting Windows NT functionality</w:t>
      </w:r>
    </w:p>
    <w:p w:rsidR="003C21BB" w:rsidRDefault="003C21BB">
      <w:pPr>
        <w:rPr>
          <w:rFonts w:cs="Arial"/>
        </w:rPr>
      </w:pPr>
      <w:r>
        <w:rPr>
          <w:rFonts w:cs="Arial"/>
        </w:rPr>
        <w:t>Most of the functionality of Windows NT can be limited in the registry editor. However the user account that needs to be limited is usually not the user account that is able to make changes to the registry, therefore follow the following steps:</w:t>
      </w:r>
    </w:p>
    <w:p w:rsidR="003C21BB" w:rsidRDefault="003C21BB">
      <w:pPr>
        <w:numPr>
          <w:ilvl w:val="0"/>
          <w:numId w:val="8"/>
        </w:numPr>
        <w:rPr>
          <w:rFonts w:cs="Arial"/>
        </w:rPr>
      </w:pPr>
      <w:r>
        <w:rPr>
          <w:rFonts w:cs="Arial"/>
        </w:rPr>
        <w:t>Log on the system using an administrator account</w:t>
      </w:r>
    </w:p>
    <w:p w:rsidR="003C21BB" w:rsidRDefault="003C21BB">
      <w:pPr>
        <w:numPr>
          <w:ilvl w:val="0"/>
          <w:numId w:val="8"/>
        </w:numPr>
        <w:rPr>
          <w:rFonts w:cs="Arial"/>
        </w:rPr>
      </w:pPr>
      <w:r>
        <w:rPr>
          <w:rFonts w:cs="Arial"/>
        </w:rPr>
        <w:t>Start the Windows NT User Manager</w:t>
      </w:r>
    </w:p>
    <w:p w:rsidR="003C21BB" w:rsidRDefault="003C21BB">
      <w:pPr>
        <w:numPr>
          <w:ilvl w:val="0"/>
          <w:numId w:val="8"/>
        </w:numPr>
        <w:rPr>
          <w:rFonts w:cs="Arial"/>
        </w:rPr>
      </w:pPr>
      <w:r>
        <w:rPr>
          <w:rFonts w:cs="Arial"/>
        </w:rPr>
        <w:t>Select User | New Local Group to create a new local group, give this group the name Operators and press OK to save the group settings</w:t>
      </w:r>
    </w:p>
    <w:p w:rsidR="003C21BB" w:rsidRDefault="003C21BB">
      <w:pPr>
        <w:numPr>
          <w:ilvl w:val="0"/>
          <w:numId w:val="8"/>
        </w:numPr>
        <w:rPr>
          <w:rFonts w:cs="Arial"/>
        </w:rPr>
      </w:pPr>
      <w:r>
        <w:rPr>
          <w:rFonts w:cs="Arial"/>
        </w:rPr>
        <w:t>Select User | New User to create a new user, enter an user name</w:t>
      </w:r>
    </w:p>
    <w:p w:rsidR="003C21BB" w:rsidRDefault="003C21BB">
      <w:pPr>
        <w:numPr>
          <w:ilvl w:val="0"/>
          <w:numId w:val="8"/>
        </w:numPr>
        <w:rPr>
          <w:rFonts w:cs="Arial"/>
        </w:rPr>
      </w:pPr>
      <w:r>
        <w:rPr>
          <w:rFonts w:cs="Arial"/>
        </w:rPr>
        <w:t>Uncheck “User Must Change Password At Next Logon”, check “User Cannot Change Password” and “Password Never Expires”</w:t>
      </w:r>
    </w:p>
    <w:p w:rsidR="003C21BB" w:rsidRDefault="003C21BB">
      <w:pPr>
        <w:numPr>
          <w:ilvl w:val="0"/>
          <w:numId w:val="8"/>
        </w:numPr>
        <w:rPr>
          <w:rFonts w:cs="Arial"/>
        </w:rPr>
      </w:pPr>
      <w:r>
        <w:rPr>
          <w:rFonts w:cs="Arial"/>
        </w:rPr>
        <w:t>Click on “Groups”</w:t>
      </w:r>
    </w:p>
    <w:p w:rsidR="003C21BB" w:rsidRDefault="003C21BB">
      <w:pPr>
        <w:numPr>
          <w:ilvl w:val="0"/>
          <w:numId w:val="8"/>
        </w:numPr>
        <w:rPr>
          <w:rFonts w:cs="Arial"/>
        </w:rPr>
      </w:pPr>
      <w:r>
        <w:rPr>
          <w:rFonts w:cs="Arial"/>
        </w:rPr>
        <w:t>Remove the “Users” group and add the “Operators” group to the user</w:t>
      </w:r>
    </w:p>
    <w:p w:rsidR="003C21BB" w:rsidRDefault="003C21BB">
      <w:pPr>
        <w:numPr>
          <w:ilvl w:val="0"/>
          <w:numId w:val="8"/>
        </w:numPr>
        <w:rPr>
          <w:rFonts w:cs="Arial"/>
        </w:rPr>
      </w:pPr>
      <w:r>
        <w:rPr>
          <w:rFonts w:cs="Arial"/>
        </w:rPr>
        <w:t>Close the User Manager application</w:t>
      </w:r>
    </w:p>
    <w:p w:rsidR="003C21BB" w:rsidRDefault="003C21BB">
      <w:pPr>
        <w:numPr>
          <w:ilvl w:val="0"/>
          <w:numId w:val="8"/>
        </w:numPr>
        <w:rPr>
          <w:rFonts w:cs="Arial"/>
        </w:rPr>
      </w:pPr>
      <w:r>
        <w:rPr>
          <w:rFonts w:cs="Arial"/>
        </w:rPr>
        <w:t>Select Start | Shutdown</w:t>
      </w:r>
    </w:p>
    <w:p w:rsidR="003C21BB" w:rsidRDefault="003C21BB">
      <w:pPr>
        <w:numPr>
          <w:ilvl w:val="0"/>
          <w:numId w:val="8"/>
        </w:numPr>
        <w:rPr>
          <w:rFonts w:cs="Arial"/>
        </w:rPr>
      </w:pPr>
      <w:r>
        <w:rPr>
          <w:rFonts w:cs="Arial"/>
        </w:rPr>
        <w:t>Choose “Close All Programs And Log On As A Different User”</w:t>
      </w:r>
    </w:p>
    <w:p w:rsidR="003C21BB" w:rsidRDefault="003C21BB">
      <w:pPr>
        <w:numPr>
          <w:ilvl w:val="0"/>
          <w:numId w:val="8"/>
        </w:numPr>
        <w:rPr>
          <w:rFonts w:cs="Arial"/>
        </w:rPr>
      </w:pPr>
      <w:r>
        <w:rPr>
          <w:rFonts w:cs="Arial"/>
        </w:rPr>
        <w:t>Log on as the new user, this will force Windows NT to create a directory with the default settings for this new user</w:t>
      </w:r>
    </w:p>
    <w:p w:rsidR="003C21BB" w:rsidRDefault="003C21BB">
      <w:pPr>
        <w:numPr>
          <w:ilvl w:val="0"/>
          <w:numId w:val="8"/>
        </w:numPr>
        <w:rPr>
          <w:rFonts w:cs="Arial"/>
        </w:rPr>
      </w:pPr>
      <w:r>
        <w:rPr>
          <w:rFonts w:cs="Arial"/>
        </w:rPr>
        <w:t>Choose “Close All Programs And Log On As A Different User”</w:t>
      </w:r>
    </w:p>
    <w:p w:rsidR="003C21BB" w:rsidRDefault="003C21BB">
      <w:pPr>
        <w:numPr>
          <w:ilvl w:val="0"/>
          <w:numId w:val="8"/>
        </w:numPr>
        <w:rPr>
          <w:rFonts w:cs="Arial"/>
        </w:rPr>
      </w:pPr>
      <w:r>
        <w:rPr>
          <w:rFonts w:cs="Arial"/>
        </w:rPr>
        <w:t>Log on the system using an administrator account</w:t>
      </w:r>
    </w:p>
    <w:p w:rsidR="003C21BB" w:rsidRDefault="003C21BB">
      <w:pPr>
        <w:numPr>
          <w:ilvl w:val="0"/>
          <w:numId w:val="8"/>
        </w:numPr>
        <w:rPr>
          <w:rFonts w:cs="Arial"/>
        </w:rPr>
      </w:pPr>
      <w:r>
        <w:rPr>
          <w:rFonts w:cs="Arial"/>
        </w:rPr>
        <w:t>Select Start | Run</w:t>
      </w:r>
    </w:p>
    <w:p w:rsidR="003C21BB" w:rsidRDefault="003C21BB">
      <w:pPr>
        <w:numPr>
          <w:ilvl w:val="0"/>
          <w:numId w:val="8"/>
        </w:numPr>
        <w:rPr>
          <w:rFonts w:cs="Arial"/>
        </w:rPr>
      </w:pPr>
      <w:r>
        <w:rPr>
          <w:rFonts w:cs="Arial"/>
        </w:rPr>
        <w:t>Enter “Regedt32” and press OK</w:t>
      </w:r>
    </w:p>
    <w:p w:rsidR="003C21BB" w:rsidRDefault="003C21BB">
      <w:pPr>
        <w:numPr>
          <w:ilvl w:val="0"/>
          <w:numId w:val="8"/>
        </w:numPr>
        <w:rPr>
          <w:rFonts w:cs="Arial"/>
        </w:rPr>
      </w:pPr>
      <w:r>
        <w:rPr>
          <w:rFonts w:cs="Arial"/>
        </w:rPr>
        <w:t>Open the “HKEY_USERS on Local Machine” window from the window list</w:t>
      </w:r>
    </w:p>
    <w:p w:rsidR="003C21BB" w:rsidRDefault="003C21BB">
      <w:pPr>
        <w:numPr>
          <w:ilvl w:val="0"/>
          <w:numId w:val="8"/>
        </w:numPr>
        <w:rPr>
          <w:rFonts w:cs="Arial"/>
        </w:rPr>
      </w:pPr>
      <w:r>
        <w:rPr>
          <w:rFonts w:cs="Arial"/>
        </w:rPr>
        <w:t>Select “HKEY_USERS”</w:t>
      </w:r>
    </w:p>
    <w:p w:rsidR="003C21BB" w:rsidRDefault="003C21BB">
      <w:pPr>
        <w:numPr>
          <w:ilvl w:val="0"/>
          <w:numId w:val="8"/>
        </w:numPr>
        <w:rPr>
          <w:rFonts w:cs="Arial"/>
        </w:rPr>
      </w:pPr>
      <w:r>
        <w:rPr>
          <w:rFonts w:cs="Arial"/>
        </w:rPr>
        <w:t>Select Registry | Load Hive from the menu</w:t>
      </w:r>
    </w:p>
    <w:p w:rsidR="003C21BB" w:rsidRDefault="003C21BB">
      <w:pPr>
        <w:numPr>
          <w:ilvl w:val="0"/>
          <w:numId w:val="8"/>
        </w:numPr>
        <w:rPr>
          <w:rFonts w:cs="Arial"/>
        </w:rPr>
      </w:pPr>
      <w:r>
        <w:rPr>
          <w:rFonts w:cs="Arial"/>
        </w:rPr>
        <w:t>Select the file “NTUSER.DAT” from the profile directory of the newly created user.</w:t>
      </w:r>
    </w:p>
    <w:p w:rsidR="003C21BB" w:rsidRDefault="003C21BB">
      <w:pPr>
        <w:numPr>
          <w:ilvl w:val="0"/>
          <w:numId w:val="8"/>
        </w:numPr>
        <w:rPr>
          <w:rFonts w:cs="Arial"/>
        </w:rPr>
      </w:pPr>
      <w:r>
        <w:rPr>
          <w:rFonts w:cs="Arial"/>
        </w:rPr>
        <w:t>Enter as hive name “NTUSER”</w:t>
      </w:r>
    </w:p>
    <w:p w:rsidR="003C21BB" w:rsidRDefault="003C21BB">
      <w:pPr>
        <w:numPr>
          <w:ilvl w:val="0"/>
          <w:numId w:val="8"/>
        </w:numPr>
        <w:rPr>
          <w:rFonts w:cs="Arial"/>
        </w:rPr>
      </w:pPr>
      <w:r>
        <w:rPr>
          <w:rFonts w:cs="Arial"/>
        </w:rPr>
        <w:t>Open the “NTUSER” folder</w:t>
      </w:r>
    </w:p>
    <w:p w:rsidR="003C21BB" w:rsidRDefault="003C21BB">
      <w:pPr>
        <w:numPr>
          <w:ilvl w:val="0"/>
          <w:numId w:val="8"/>
        </w:numPr>
        <w:rPr>
          <w:rFonts w:cs="Arial"/>
        </w:rPr>
      </w:pPr>
      <w:r>
        <w:rPr>
          <w:rFonts w:cs="Arial"/>
        </w:rPr>
        <w:t>Open the “Software” folder</w:t>
      </w:r>
    </w:p>
    <w:p w:rsidR="003C21BB" w:rsidRDefault="003C21BB">
      <w:pPr>
        <w:numPr>
          <w:ilvl w:val="0"/>
          <w:numId w:val="8"/>
        </w:numPr>
        <w:rPr>
          <w:rFonts w:cs="Arial"/>
        </w:rPr>
      </w:pPr>
      <w:r>
        <w:rPr>
          <w:rFonts w:cs="Arial"/>
        </w:rPr>
        <w:t>Open the “Microsoft” folder</w:t>
      </w:r>
    </w:p>
    <w:p w:rsidR="003C21BB" w:rsidRDefault="003C21BB">
      <w:pPr>
        <w:numPr>
          <w:ilvl w:val="0"/>
          <w:numId w:val="8"/>
        </w:numPr>
        <w:rPr>
          <w:rFonts w:cs="Arial"/>
        </w:rPr>
      </w:pPr>
      <w:r>
        <w:rPr>
          <w:rFonts w:cs="Arial"/>
        </w:rPr>
        <w:t>Open the “Windows” folder</w:t>
      </w:r>
    </w:p>
    <w:p w:rsidR="003C21BB" w:rsidRDefault="003C21BB">
      <w:pPr>
        <w:numPr>
          <w:ilvl w:val="0"/>
          <w:numId w:val="8"/>
        </w:numPr>
        <w:rPr>
          <w:rFonts w:cs="Arial"/>
        </w:rPr>
      </w:pPr>
      <w:r>
        <w:rPr>
          <w:rFonts w:cs="Arial"/>
        </w:rPr>
        <w:t>Open the “CurrentVersion” folder</w:t>
      </w:r>
    </w:p>
    <w:p w:rsidR="003C21BB" w:rsidRDefault="003C21BB">
      <w:pPr>
        <w:numPr>
          <w:ilvl w:val="0"/>
          <w:numId w:val="8"/>
        </w:numPr>
        <w:rPr>
          <w:rFonts w:cs="Arial"/>
        </w:rPr>
      </w:pPr>
      <w:r>
        <w:rPr>
          <w:rFonts w:cs="Arial"/>
        </w:rPr>
        <w:t>Open the “Policies” folder</w:t>
      </w:r>
    </w:p>
    <w:p w:rsidR="003C21BB" w:rsidRDefault="003C21BB">
      <w:pPr>
        <w:numPr>
          <w:ilvl w:val="0"/>
          <w:numId w:val="8"/>
        </w:numPr>
        <w:rPr>
          <w:rFonts w:cs="Arial"/>
        </w:rPr>
      </w:pPr>
      <w:r>
        <w:rPr>
          <w:rFonts w:cs="Arial"/>
        </w:rPr>
        <w:t>Open the “Explorer” folder</w:t>
      </w:r>
    </w:p>
    <w:p w:rsidR="003C21BB" w:rsidRDefault="003C21BB">
      <w:pPr>
        <w:numPr>
          <w:ilvl w:val="0"/>
          <w:numId w:val="8"/>
        </w:numPr>
        <w:rPr>
          <w:rFonts w:cs="Arial"/>
        </w:rPr>
      </w:pPr>
      <w:r>
        <w:rPr>
          <w:rFonts w:cs="Arial"/>
        </w:rPr>
        <w:t>Select Edit | Add Value from the menu and add one or more of the following items to disable or enable specific functionality. All entries use the datatype REG_DWORD and should have a value of 1 (one):</w:t>
      </w:r>
    </w:p>
    <w:p w:rsidR="003C21BB" w:rsidRDefault="003C21BB">
      <w:pPr>
        <w:numPr>
          <w:ilvl w:val="0"/>
          <w:numId w:val="8"/>
        </w:numPr>
        <w:rPr>
          <w:rFonts w:cs="Arial"/>
        </w:rPr>
      </w:pPr>
      <w:r>
        <w:rPr>
          <w:rFonts w:cs="Arial"/>
        </w:rPr>
        <w:t>To disable the shutdown button</w:t>
      </w:r>
      <w:r>
        <w:rPr>
          <w:rFonts w:cs="Arial"/>
        </w:rPr>
        <w:br/>
        <w:t>Name:</w:t>
      </w:r>
      <w:r>
        <w:rPr>
          <w:rFonts w:cs="Arial"/>
        </w:rPr>
        <w:tab/>
        <w:t>NoClose</w:t>
      </w:r>
    </w:p>
    <w:p w:rsidR="003C21BB" w:rsidRDefault="003C21BB">
      <w:pPr>
        <w:numPr>
          <w:ilvl w:val="0"/>
          <w:numId w:val="8"/>
        </w:numPr>
        <w:rPr>
          <w:rFonts w:cs="Arial"/>
        </w:rPr>
      </w:pPr>
      <w:r>
        <w:rPr>
          <w:rFonts w:cs="Arial"/>
        </w:rPr>
        <w:t>To disable the desktop icons</w:t>
      </w:r>
      <w:r>
        <w:rPr>
          <w:rFonts w:cs="Arial"/>
        </w:rPr>
        <w:br/>
        <w:t>Name:</w:t>
      </w:r>
      <w:r>
        <w:rPr>
          <w:rFonts w:cs="Arial"/>
        </w:rPr>
        <w:tab/>
        <w:t>NoDesktop</w:t>
      </w:r>
    </w:p>
    <w:p w:rsidR="003C21BB" w:rsidRDefault="003C21BB">
      <w:pPr>
        <w:numPr>
          <w:ilvl w:val="0"/>
          <w:numId w:val="8"/>
        </w:numPr>
        <w:rPr>
          <w:rFonts w:cs="Arial"/>
        </w:rPr>
      </w:pPr>
      <w:r>
        <w:rPr>
          <w:rFonts w:cs="Arial"/>
        </w:rPr>
        <w:t>To disable the Find menu</w:t>
      </w:r>
      <w:r>
        <w:rPr>
          <w:rFonts w:cs="Arial"/>
        </w:rPr>
        <w:br/>
        <w:t>Name:</w:t>
      </w:r>
      <w:r>
        <w:rPr>
          <w:rFonts w:cs="Arial"/>
        </w:rPr>
        <w:tab/>
        <w:t>NoFind</w:t>
      </w:r>
    </w:p>
    <w:p w:rsidR="003C21BB" w:rsidRDefault="003C21BB">
      <w:pPr>
        <w:numPr>
          <w:ilvl w:val="0"/>
          <w:numId w:val="8"/>
        </w:numPr>
        <w:rPr>
          <w:rFonts w:cs="Arial"/>
        </w:rPr>
      </w:pPr>
      <w:r>
        <w:rPr>
          <w:rFonts w:cs="Arial"/>
        </w:rPr>
        <w:t>To disable the logoff button on the Windows NT Security Dialog:</w:t>
      </w:r>
      <w:r>
        <w:rPr>
          <w:rFonts w:cs="Arial"/>
        </w:rPr>
        <w:br/>
        <w:t>Name:</w:t>
      </w:r>
      <w:r>
        <w:rPr>
          <w:rFonts w:cs="Arial"/>
        </w:rPr>
        <w:tab/>
        <w:t>NoLogoff</w:t>
      </w:r>
    </w:p>
    <w:p w:rsidR="003C21BB" w:rsidRDefault="003C21BB">
      <w:pPr>
        <w:numPr>
          <w:ilvl w:val="0"/>
          <w:numId w:val="8"/>
        </w:numPr>
        <w:rPr>
          <w:rFonts w:cs="Arial"/>
        </w:rPr>
      </w:pPr>
      <w:r>
        <w:rPr>
          <w:rFonts w:cs="Arial"/>
        </w:rPr>
        <w:t>To disable the RUN menu:</w:t>
      </w:r>
      <w:r>
        <w:rPr>
          <w:rFonts w:cs="Arial"/>
        </w:rPr>
        <w:br/>
        <w:t>Name:</w:t>
      </w:r>
      <w:r>
        <w:rPr>
          <w:rFonts w:cs="Arial"/>
        </w:rPr>
        <w:tab/>
        <w:t>NoRun</w:t>
      </w:r>
    </w:p>
    <w:p w:rsidR="003C21BB" w:rsidRDefault="003C21BB">
      <w:pPr>
        <w:numPr>
          <w:ilvl w:val="0"/>
          <w:numId w:val="8"/>
        </w:numPr>
        <w:rPr>
          <w:rFonts w:cs="Arial"/>
        </w:rPr>
      </w:pPr>
      <w:r>
        <w:rPr>
          <w:rFonts w:cs="Arial"/>
        </w:rPr>
        <w:t>To disable the control panel:</w:t>
      </w:r>
      <w:r>
        <w:rPr>
          <w:rFonts w:cs="Arial"/>
        </w:rPr>
        <w:br/>
        <w:t>Name:</w:t>
      </w:r>
      <w:r>
        <w:rPr>
          <w:rFonts w:cs="Arial"/>
        </w:rPr>
        <w:tab/>
        <w:t>NoSetFolders</w:t>
      </w:r>
    </w:p>
    <w:p w:rsidR="003C21BB" w:rsidRDefault="003C21BB">
      <w:pPr>
        <w:numPr>
          <w:ilvl w:val="0"/>
          <w:numId w:val="8"/>
        </w:numPr>
        <w:rPr>
          <w:rFonts w:cs="Arial"/>
        </w:rPr>
      </w:pPr>
      <w:r>
        <w:rPr>
          <w:rFonts w:cs="Arial"/>
        </w:rPr>
        <w:t xml:space="preserve">To disable the taskbar </w:t>
      </w:r>
      <w:r>
        <w:rPr>
          <w:rFonts w:cs="Arial"/>
        </w:rPr>
        <w:br/>
        <w:t>Name:</w:t>
      </w:r>
      <w:r>
        <w:rPr>
          <w:rFonts w:cs="Arial"/>
        </w:rPr>
        <w:tab/>
        <w:t>NoSetTaskbar</w:t>
      </w:r>
    </w:p>
    <w:p w:rsidR="003C21BB" w:rsidRDefault="003C21BB">
      <w:pPr>
        <w:numPr>
          <w:ilvl w:val="0"/>
          <w:numId w:val="8"/>
        </w:numPr>
        <w:rPr>
          <w:rFonts w:cs="Arial"/>
        </w:rPr>
      </w:pPr>
      <w:r>
        <w:rPr>
          <w:rFonts w:cs="Arial"/>
        </w:rPr>
        <w:t xml:space="preserve">To disable the tray context menu </w:t>
      </w:r>
      <w:r>
        <w:rPr>
          <w:rFonts w:cs="Arial"/>
        </w:rPr>
        <w:br/>
        <w:t>Name:</w:t>
      </w:r>
      <w:r>
        <w:rPr>
          <w:rFonts w:cs="Arial"/>
        </w:rPr>
        <w:tab/>
        <w:t>NoTrayContextMenu</w:t>
      </w:r>
    </w:p>
    <w:p w:rsidR="003C21BB" w:rsidRDefault="003C21BB">
      <w:pPr>
        <w:numPr>
          <w:ilvl w:val="0"/>
          <w:numId w:val="8"/>
        </w:numPr>
        <w:rPr>
          <w:rFonts w:cs="Arial"/>
        </w:rPr>
      </w:pPr>
      <w:r>
        <w:rPr>
          <w:rFonts w:cs="Arial"/>
        </w:rPr>
        <w:t xml:space="preserve">To disable the window context menu </w:t>
      </w:r>
      <w:r>
        <w:rPr>
          <w:rFonts w:cs="Arial"/>
        </w:rPr>
        <w:br/>
        <w:t>Name:</w:t>
      </w:r>
      <w:r>
        <w:rPr>
          <w:rFonts w:cs="Arial"/>
        </w:rPr>
        <w:tab/>
        <w:t>NoViewContextMenu</w:t>
      </w:r>
    </w:p>
    <w:p w:rsidR="003C21BB" w:rsidRDefault="003C21BB">
      <w:pPr>
        <w:numPr>
          <w:ilvl w:val="0"/>
          <w:numId w:val="8"/>
        </w:numPr>
        <w:rPr>
          <w:rFonts w:cs="Arial"/>
        </w:rPr>
      </w:pPr>
      <w:r>
        <w:rPr>
          <w:rFonts w:cs="Arial"/>
        </w:rPr>
        <w:t>Once all settings are entered or modified as desired select the ‘NTUSER’ folder.</w:t>
      </w:r>
    </w:p>
    <w:p w:rsidR="003C21BB" w:rsidRDefault="003C21BB">
      <w:pPr>
        <w:numPr>
          <w:ilvl w:val="0"/>
          <w:numId w:val="8"/>
        </w:numPr>
        <w:rPr>
          <w:rFonts w:cs="Arial"/>
        </w:rPr>
      </w:pPr>
      <w:r>
        <w:rPr>
          <w:rFonts w:cs="Arial"/>
        </w:rPr>
        <w:t>Select Registry | Unload Hive from the menu</w:t>
      </w:r>
    </w:p>
    <w:p w:rsidR="003C21BB" w:rsidRDefault="003C21BB">
      <w:pPr>
        <w:numPr>
          <w:ilvl w:val="0"/>
          <w:numId w:val="8"/>
        </w:numPr>
        <w:rPr>
          <w:rFonts w:cs="Arial"/>
        </w:rPr>
      </w:pPr>
      <w:r>
        <w:rPr>
          <w:rFonts w:cs="Arial"/>
        </w:rPr>
        <w:t>Select Registry | Exit from the menu to exit REGEDT32</w:t>
      </w:r>
    </w:p>
    <w:p w:rsidR="003C21BB" w:rsidRDefault="003C21BB">
      <w:pPr>
        <w:numPr>
          <w:ilvl w:val="0"/>
          <w:numId w:val="8"/>
        </w:numPr>
        <w:rPr>
          <w:rFonts w:cs="Arial"/>
        </w:rPr>
      </w:pPr>
      <w:r>
        <w:rPr>
          <w:rFonts w:cs="Arial"/>
        </w:rPr>
        <w:t>Select Start | Shutdown to logoff as administrative user</w:t>
      </w:r>
    </w:p>
    <w:p w:rsidR="003C21BB" w:rsidRDefault="003C21BB">
      <w:pPr>
        <w:numPr>
          <w:ilvl w:val="0"/>
          <w:numId w:val="8"/>
        </w:numPr>
        <w:rPr>
          <w:rFonts w:cs="Arial"/>
        </w:rPr>
      </w:pPr>
      <w:r>
        <w:rPr>
          <w:rFonts w:cs="Arial"/>
        </w:rPr>
        <w:t>Logon as the new user with disabled functions</w:t>
      </w:r>
    </w:p>
    <w:p w:rsidR="003C21BB" w:rsidRDefault="003C21BB">
      <w:pPr>
        <w:rPr>
          <w:rFonts w:cs="Arial"/>
        </w:rPr>
        <w:sectPr w:rsidR="003C21BB">
          <w:pgSz w:w="11907" w:h="16840" w:code="9"/>
          <w:pgMar w:top="1872" w:right="1440" w:bottom="1440" w:left="1440" w:header="1138" w:footer="1022" w:gutter="0"/>
          <w:cols w:space="720"/>
        </w:sectPr>
      </w:pPr>
    </w:p>
    <w:p w:rsidR="003C21BB" w:rsidRDefault="003C21BB">
      <w:pPr>
        <w:pStyle w:val="Heading1"/>
        <w:rPr>
          <w:rFonts w:cs="Arial"/>
        </w:rPr>
      </w:pPr>
      <w:bookmarkStart w:id="22" w:name="_Toc289782652"/>
      <w:r>
        <w:rPr>
          <w:rFonts w:cs="Arial"/>
        </w:rPr>
        <w:t>ENABLE NETWORK BROWSER WITH AN EDIT BOX</w:t>
      </w:r>
      <w:bookmarkEnd w:id="22"/>
      <w:r>
        <w:rPr>
          <w:rFonts w:cs="Arial"/>
        </w:rPr>
        <w:t xml:space="preserve"> </w:t>
      </w:r>
    </w:p>
    <w:p w:rsidR="003C21BB" w:rsidRDefault="003C21BB">
      <w:pPr>
        <w:rPr>
          <w:rFonts w:cs="Arial"/>
          <w:lang w:val="en-GB"/>
        </w:rPr>
      </w:pPr>
    </w:p>
    <w:p w:rsidR="003C21BB" w:rsidRDefault="003C21BB">
      <w:pPr>
        <w:rPr>
          <w:rFonts w:cs="Arial"/>
          <w:lang w:val="en-GB"/>
        </w:rPr>
      </w:pPr>
      <w:r>
        <w:rPr>
          <w:rFonts w:cs="Arial"/>
          <w:lang w:val="en-GB"/>
        </w:rPr>
        <w:t>We have added this facility as a late release to version 2.0. It will not be supported as standard product but can be enabled by adding the following string value to the system registery after installation:</w:t>
      </w:r>
    </w:p>
    <w:p w:rsidR="003C21BB" w:rsidRDefault="003C21BB">
      <w:pPr>
        <w:rPr>
          <w:rFonts w:cs="Arial"/>
          <w:lang w:val="en-GB"/>
        </w:rPr>
      </w:pPr>
    </w:p>
    <w:p w:rsidR="003C21BB" w:rsidRDefault="003C21BB">
      <w:pPr>
        <w:rPr>
          <w:rFonts w:cs="Arial"/>
          <w:lang w:val="en-GB"/>
        </w:rPr>
      </w:pPr>
      <w:r>
        <w:rPr>
          <w:rFonts w:cs="Arial"/>
          <w:lang w:val="en-GB"/>
        </w:rPr>
        <w:t>In the following registry key:</w:t>
      </w:r>
    </w:p>
    <w:p w:rsidR="003C21BB" w:rsidRDefault="003C21BB">
      <w:pPr>
        <w:rPr>
          <w:rFonts w:cs="Arial"/>
          <w:lang w:val="en-GB"/>
        </w:rPr>
      </w:pPr>
    </w:p>
    <w:p w:rsidR="003C21BB" w:rsidRDefault="003C21BB">
      <w:pPr>
        <w:ind w:firstLine="720"/>
        <w:rPr>
          <w:rFonts w:cs="Arial"/>
          <w:b/>
          <w:bCs/>
          <w:i/>
          <w:iCs/>
          <w:lang w:val="en-GB"/>
        </w:rPr>
      </w:pPr>
      <w:r>
        <w:rPr>
          <w:rFonts w:cs="Arial"/>
          <w:b/>
          <w:bCs/>
          <w:lang w:val="en-GB"/>
        </w:rPr>
        <w:t>HKEY_LOCAL_MACHINE\SOFTWARE\Measuresoft\&lt;</w:t>
      </w:r>
      <w:r>
        <w:rPr>
          <w:rFonts w:cs="Arial"/>
          <w:b/>
          <w:bCs/>
          <w:i/>
          <w:iCs/>
          <w:lang w:val="en-GB"/>
        </w:rPr>
        <w:t>ProductName&gt;</w:t>
      </w:r>
    </w:p>
    <w:p w:rsidR="003C21BB" w:rsidRDefault="003C21BB">
      <w:pPr>
        <w:rPr>
          <w:rFonts w:cs="Arial"/>
          <w:lang w:val="en-GB"/>
        </w:rPr>
      </w:pPr>
    </w:p>
    <w:p w:rsidR="003C21BB" w:rsidRDefault="003C21BB">
      <w:pPr>
        <w:rPr>
          <w:rFonts w:cs="Arial"/>
          <w:lang w:val="en-GB"/>
        </w:rPr>
      </w:pPr>
      <w:r>
        <w:rPr>
          <w:rFonts w:cs="Arial"/>
          <w:lang w:val="en-GB"/>
        </w:rPr>
        <w:t>Add the following string value:</w:t>
      </w:r>
    </w:p>
    <w:p w:rsidR="003C21BB" w:rsidRDefault="003C21BB">
      <w:pPr>
        <w:rPr>
          <w:rFonts w:cs="Arial"/>
          <w:lang w:val="en-GB"/>
        </w:rPr>
      </w:pPr>
    </w:p>
    <w:p w:rsidR="003C21BB" w:rsidRDefault="003C21BB">
      <w:pPr>
        <w:rPr>
          <w:rFonts w:cs="Arial"/>
          <w:b/>
          <w:bCs/>
          <w:i/>
          <w:iCs/>
          <w:lang w:val="en-GB"/>
        </w:rPr>
      </w:pPr>
      <w:r>
        <w:rPr>
          <w:rFonts w:cs="Arial"/>
          <w:lang w:val="en-GB"/>
        </w:rPr>
        <w:tab/>
      </w:r>
      <w:smartTag w:uri="urn:schemas-microsoft-com:office:smarttags" w:element="place">
        <w:smartTag w:uri="urn:schemas-microsoft-com:office:smarttags" w:element="City">
          <w:r>
            <w:rPr>
              <w:rFonts w:cs="Arial"/>
              <w:b/>
              <w:bCs/>
              <w:i/>
              <w:iCs/>
              <w:lang w:val="en-GB"/>
            </w:rPr>
            <w:t>AdvancedServerBrowsing</w:t>
          </w:r>
        </w:smartTag>
        <w:r>
          <w:rPr>
            <w:rFonts w:cs="Arial"/>
            <w:b/>
            <w:bCs/>
            <w:i/>
            <w:iCs/>
            <w:lang w:val="en-GB"/>
          </w:rPr>
          <w:tab/>
        </w:r>
        <w:smartTag w:uri="urn:schemas-microsoft-com:office:smarttags" w:element="State">
          <w:r>
            <w:rPr>
              <w:rFonts w:cs="Arial"/>
              <w:b/>
              <w:bCs/>
              <w:i/>
              <w:iCs/>
              <w:lang w:val="en-GB"/>
            </w:rPr>
            <w:t>ON</w:t>
          </w:r>
        </w:smartTag>
      </w:smartTag>
    </w:p>
    <w:p w:rsidR="003C21BB" w:rsidRDefault="003C21BB">
      <w:pPr>
        <w:rPr>
          <w:rFonts w:cs="Arial"/>
          <w:lang w:val="en-GB"/>
        </w:rPr>
      </w:pPr>
    </w:p>
    <w:p w:rsidR="003C21BB" w:rsidRDefault="003C21BB">
      <w:pPr>
        <w:rPr>
          <w:rFonts w:cs="Arial"/>
          <w:lang w:val="en-GB"/>
        </w:rPr>
      </w:pPr>
      <w:r>
        <w:rPr>
          <w:rFonts w:cs="Arial"/>
          <w:lang w:val="en-GB"/>
        </w:rPr>
        <w:t>This will enable an edit box in the network browser dialogs allowing you to type the name of the server (including an IP address).</w:t>
      </w:r>
    </w:p>
    <w:p w:rsidR="003C21BB" w:rsidRDefault="003C21BB">
      <w:pPr>
        <w:rPr>
          <w:rFonts w:cs="Arial"/>
          <w:lang w:val="en-GB"/>
        </w:rPr>
      </w:pPr>
    </w:p>
    <w:p w:rsidR="003C21BB" w:rsidRDefault="003C21BB">
      <w:pPr>
        <w:pStyle w:val="Heading1"/>
        <w:rPr>
          <w:rFonts w:cs="Arial"/>
        </w:rPr>
      </w:pPr>
      <w:r>
        <w:rPr>
          <w:rFonts w:cs="Arial"/>
        </w:rPr>
        <w:br w:type="page"/>
      </w:r>
      <w:bookmarkStart w:id="23" w:name="_Toc289782653"/>
      <w:r>
        <w:rPr>
          <w:rFonts w:cs="Arial"/>
        </w:rPr>
        <w:t>WRITING TO CHANNELS FROM EXCEL MACROS</w:t>
      </w:r>
      <w:bookmarkEnd w:id="23"/>
    </w:p>
    <w:p w:rsidR="003C21BB" w:rsidRDefault="003C21BB">
      <w:pPr>
        <w:rPr>
          <w:rFonts w:cs="Arial"/>
          <w:lang w:val="en-GB"/>
        </w:rPr>
      </w:pPr>
    </w:p>
    <w:p w:rsidR="003C21BB" w:rsidRDefault="003C21BB">
      <w:pPr>
        <w:autoSpaceDE w:val="0"/>
        <w:autoSpaceDN w:val="0"/>
        <w:adjustRightInd w:val="0"/>
        <w:rPr>
          <w:rFonts w:cs="Arial"/>
        </w:rPr>
      </w:pPr>
      <w:r>
        <w:rPr>
          <w:rFonts w:cs="Arial"/>
        </w:rPr>
        <w:t>This a solution to writing to channels from Excel. You need to install the Visual C/Visual Basic Library.</w:t>
      </w:r>
    </w:p>
    <w:p w:rsidR="003C21BB" w:rsidRDefault="003C21BB">
      <w:pPr>
        <w:autoSpaceDE w:val="0"/>
        <w:autoSpaceDN w:val="0"/>
        <w:adjustRightInd w:val="0"/>
        <w:rPr>
          <w:rFonts w:cs="Arial"/>
        </w:rPr>
      </w:pPr>
    </w:p>
    <w:p w:rsidR="003C21BB" w:rsidRDefault="003C21BB">
      <w:pPr>
        <w:autoSpaceDE w:val="0"/>
        <w:autoSpaceDN w:val="0"/>
        <w:adjustRightInd w:val="0"/>
        <w:rPr>
          <w:rFonts w:cs="Arial"/>
        </w:rPr>
      </w:pPr>
      <w:r>
        <w:rPr>
          <w:rFonts w:cs="Arial"/>
        </w:rPr>
        <w:t>The following example write the value of A1 into P2.</w:t>
      </w:r>
    </w:p>
    <w:p w:rsidR="003C21BB" w:rsidRDefault="003C21BB">
      <w:pPr>
        <w:autoSpaceDE w:val="0"/>
        <w:autoSpaceDN w:val="0"/>
        <w:adjustRightInd w:val="0"/>
        <w:rPr>
          <w:rFonts w:cs="Arial"/>
        </w:rPr>
      </w:pPr>
    </w:p>
    <w:p w:rsidR="003C21BB" w:rsidRDefault="003C21BB">
      <w:pPr>
        <w:autoSpaceDE w:val="0"/>
        <w:autoSpaceDN w:val="0"/>
        <w:adjustRightInd w:val="0"/>
        <w:rPr>
          <w:rFonts w:cs="Arial"/>
        </w:rPr>
      </w:pPr>
      <w:r>
        <w:rPr>
          <w:rFonts w:cs="Arial"/>
        </w:rPr>
        <w:t>Option Explicit</w:t>
      </w:r>
    </w:p>
    <w:p w:rsidR="003C21BB" w:rsidRDefault="003C21BB">
      <w:pPr>
        <w:autoSpaceDE w:val="0"/>
        <w:autoSpaceDN w:val="0"/>
        <w:adjustRightInd w:val="0"/>
        <w:rPr>
          <w:rFonts w:cs="Arial"/>
        </w:rPr>
      </w:pPr>
      <w:r>
        <w:rPr>
          <w:rFonts w:cs="Arial"/>
        </w:rPr>
        <w:t>Private Declare Function orc_write_an Lib &lt;install dir&gt;\VB\orc_user.dll" (ByVal prefix As String, ByVal from_channel As Long, ByVal tochannel As Long, ByRef val As Single) As Long</w:t>
      </w:r>
    </w:p>
    <w:p w:rsidR="003C21BB" w:rsidRDefault="003C21BB">
      <w:pPr>
        <w:autoSpaceDE w:val="0"/>
        <w:autoSpaceDN w:val="0"/>
        <w:adjustRightInd w:val="0"/>
        <w:rPr>
          <w:rFonts w:cs="Arial"/>
        </w:rPr>
      </w:pPr>
    </w:p>
    <w:p w:rsidR="003C21BB" w:rsidRDefault="003C21BB">
      <w:pPr>
        <w:autoSpaceDE w:val="0"/>
        <w:autoSpaceDN w:val="0"/>
        <w:adjustRightInd w:val="0"/>
        <w:rPr>
          <w:rFonts w:cs="Arial"/>
        </w:rPr>
      </w:pPr>
      <w:r>
        <w:rPr>
          <w:rFonts w:cs="Arial"/>
        </w:rPr>
        <w:t>Sub ss()</w:t>
      </w:r>
    </w:p>
    <w:p w:rsidR="003C21BB" w:rsidRDefault="003C21BB">
      <w:pPr>
        <w:autoSpaceDE w:val="0"/>
        <w:autoSpaceDN w:val="0"/>
        <w:adjustRightInd w:val="0"/>
        <w:rPr>
          <w:rFonts w:cs="Arial"/>
        </w:rPr>
      </w:pPr>
      <w:r>
        <w:rPr>
          <w:rFonts w:cs="Arial"/>
        </w:rPr>
        <w:t xml:space="preserve">    Dim Value As Single</w:t>
      </w:r>
    </w:p>
    <w:p w:rsidR="003C21BB" w:rsidRDefault="003C21BB">
      <w:pPr>
        <w:autoSpaceDE w:val="0"/>
        <w:autoSpaceDN w:val="0"/>
        <w:adjustRightInd w:val="0"/>
        <w:rPr>
          <w:rFonts w:cs="Arial"/>
        </w:rPr>
      </w:pPr>
      <w:r>
        <w:rPr>
          <w:rFonts w:cs="Arial"/>
        </w:rPr>
        <w:t xml:space="preserve">    Dim ret As Long</w:t>
      </w:r>
    </w:p>
    <w:p w:rsidR="003C21BB" w:rsidRDefault="003C21BB">
      <w:pPr>
        <w:autoSpaceDE w:val="0"/>
        <w:autoSpaceDN w:val="0"/>
        <w:adjustRightInd w:val="0"/>
        <w:rPr>
          <w:rFonts w:cs="Arial"/>
        </w:rPr>
      </w:pPr>
      <w:r>
        <w:rPr>
          <w:rFonts w:cs="Arial"/>
        </w:rPr>
        <w:t xml:space="preserve">    Value = Worksheets("Sheet1").Range("A1").Value</w:t>
      </w:r>
    </w:p>
    <w:p w:rsidR="003C21BB" w:rsidRDefault="003C21BB">
      <w:pPr>
        <w:autoSpaceDE w:val="0"/>
        <w:autoSpaceDN w:val="0"/>
        <w:adjustRightInd w:val="0"/>
        <w:rPr>
          <w:rFonts w:cs="Arial"/>
        </w:rPr>
      </w:pPr>
      <w:r>
        <w:rPr>
          <w:rFonts w:cs="Arial"/>
        </w:rPr>
        <w:t xml:space="preserve">    ret = orc_write_an("P", 2, 2, Value)</w:t>
      </w:r>
    </w:p>
    <w:p w:rsidR="003C21BB" w:rsidRDefault="003C21BB">
      <w:pPr>
        <w:autoSpaceDE w:val="0"/>
        <w:autoSpaceDN w:val="0"/>
        <w:adjustRightInd w:val="0"/>
        <w:rPr>
          <w:rFonts w:cs="Arial"/>
        </w:rPr>
      </w:pPr>
      <w:r>
        <w:rPr>
          <w:rFonts w:cs="Arial"/>
        </w:rPr>
        <w:t xml:space="preserve">    MsgBox Value</w:t>
      </w:r>
    </w:p>
    <w:p w:rsidR="003C21BB" w:rsidRDefault="003C21BB">
      <w:pPr>
        <w:autoSpaceDE w:val="0"/>
        <w:autoSpaceDN w:val="0"/>
        <w:adjustRightInd w:val="0"/>
        <w:rPr>
          <w:rFonts w:cs="Arial"/>
        </w:rPr>
      </w:pPr>
      <w:r>
        <w:rPr>
          <w:rFonts w:cs="Arial"/>
        </w:rPr>
        <w:t>End Sub</w:t>
      </w:r>
    </w:p>
    <w:p w:rsidR="003C21BB" w:rsidRDefault="003C21BB">
      <w:pPr>
        <w:pStyle w:val="Heading1"/>
        <w:rPr>
          <w:rFonts w:cs="Arial"/>
        </w:rPr>
      </w:pPr>
      <w:r>
        <w:rPr>
          <w:rFonts w:cs="Arial"/>
        </w:rPr>
        <w:br w:type="page"/>
      </w:r>
      <w:bookmarkStart w:id="24" w:name="_Toc289782654"/>
      <w:r>
        <w:rPr>
          <w:rFonts w:cs="Arial"/>
        </w:rPr>
        <w:t>TRENDS RENAMING LOG FILES</w:t>
      </w:r>
      <w:bookmarkEnd w:id="24"/>
    </w:p>
    <w:p w:rsidR="003C21BB" w:rsidRDefault="003C21BB">
      <w:pPr>
        <w:rPr>
          <w:rFonts w:cs="Arial"/>
          <w:lang w:val="en-GB"/>
        </w:rPr>
      </w:pPr>
    </w:p>
    <w:p w:rsidR="003C21BB" w:rsidRDefault="003C21BB">
      <w:pPr>
        <w:autoSpaceDE w:val="0"/>
        <w:autoSpaceDN w:val="0"/>
        <w:adjustRightInd w:val="0"/>
        <w:jc w:val="both"/>
        <w:rPr>
          <w:rFonts w:cs="Arial"/>
        </w:rPr>
      </w:pPr>
      <w:r>
        <w:rPr>
          <w:rFonts w:cs="Arial"/>
        </w:rPr>
        <w:t>Version 2.0 provided the feature for Trends to rename open log files when they are closed. This caused problems with other processes using the origional open file name. Problems were also seen with remote Trends clients that had different times than the server.</w:t>
      </w:r>
    </w:p>
    <w:p w:rsidR="003C21BB" w:rsidRDefault="003C21BB">
      <w:pPr>
        <w:autoSpaceDE w:val="0"/>
        <w:autoSpaceDN w:val="0"/>
        <w:adjustRightInd w:val="0"/>
        <w:rPr>
          <w:rFonts w:cs="Arial"/>
        </w:rPr>
      </w:pPr>
    </w:p>
    <w:p w:rsidR="003C21BB" w:rsidRDefault="003C21BB">
      <w:pPr>
        <w:autoSpaceDE w:val="0"/>
        <w:autoSpaceDN w:val="0"/>
        <w:adjustRightInd w:val="0"/>
        <w:rPr>
          <w:rFonts w:cs="Arial"/>
        </w:rPr>
      </w:pPr>
      <w:r>
        <w:rPr>
          <w:rFonts w:cs="Arial"/>
        </w:rPr>
        <w:t>To stop Trends renaming log files in Version 2.0 and 2.1 set the following registry entry:</w:t>
      </w:r>
    </w:p>
    <w:p w:rsidR="003C21BB" w:rsidRDefault="003C21BB">
      <w:pPr>
        <w:autoSpaceDE w:val="0"/>
        <w:autoSpaceDN w:val="0"/>
        <w:adjustRightInd w:val="0"/>
        <w:rPr>
          <w:rFonts w:cs="Arial"/>
        </w:rPr>
      </w:pPr>
    </w:p>
    <w:p w:rsidR="003C21BB" w:rsidRDefault="003C21BB">
      <w:pPr>
        <w:autoSpaceDE w:val="0"/>
        <w:autoSpaceDN w:val="0"/>
        <w:adjustRightInd w:val="0"/>
        <w:ind w:firstLine="720"/>
        <w:rPr>
          <w:rFonts w:cs="Arial"/>
          <w:b/>
          <w:bCs/>
          <w:i/>
          <w:iCs/>
        </w:rPr>
      </w:pPr>
      <w:r>
        <w:rPr>
          <w:rFonts w:cs="Arial"/>
          <w:b/>
          <w:bCs/>
          <w:i/>
          <w:iCs/>
        </w:rPr>
        <w:t>HKEY_LOCAL_MACHINE\Software\Measuresoft\&lt;Product Name&gt;\RenameLogs</w:t>
      </w:r>
    </w:p>
    <w:p w:rsidR="003C21BB" w:rsidRDefault="003C21BB">
      <w:pPr>
        <w:autoSpaceDE w:val="0"/>
        <w:autoSpaceDN w:val="0"/>
        <w:adjustRightInd w:val="0"/>
        <w:rPr>
          <w:rFonts w:cs="Arial"/>
        </w:rPr>
      </w:pPr>
    </w:p>
    <w:p w:rsidR="003C21BB" w:rsidRDefault="003C21BB">
      <w:pPr>
        <w:autoSpaceDE w:val="0"/>
        <w:autoSpaceDN w:val="0"/>
        <w:adjustRightInd w:val="0"/>
        <w:ind w:firstLine="720"/>
        <w:rPr>
          <w:rFonts w:cs="Arial"/>
          <w:b/>
          <w:bCs/>
          <w:i/>
          <w:iCs/>
        </w:rPr>
      </w:pPr>
      <w:r>
        <w:rPr>
          <w:rFonts w:cs="Arial"/>
        </w:rPr>
        <w:t>Value:</w:t>
      </w:r>
      <w:r>
        <w:rPr>
          <w:rFonts w:cs="Arial"/>
        </w:rPr>
        <w:tab/>
      </w:r>
      <w:r>
        <w:rPr>
          <w:rFonts w:cs="Arial"/>
          <w:b/>
          <w:bCs/>
          <w:i/>
          <w:iCs/>
        </w:rPr>
        <w:t>OFF</w:t>
      </w:r>
    </w:p>
    <w:p w:rsidR="003C21BB" w:rsidRDefault="003C21BB">
      <w:pPr>
        <w:autoSpaceDE w:val="0"/>
        <w:autoSpaceDN w:val="0"/>
        <w:adjustRightInd w:val="0"/>
        <w:rPr>
          <w:rFonts w:cs="Arial"/>
        </w:rPr>
      </w:pPr>
    </w:p>
    <w:p w:rsidR="003C21BB" w:rsidRDefault="003C21BB">
      <w:pPr>
        <w:autoSpaceDE w:val="0"/>
        <w:autoSpaceDN w:val="0"/>
        <w:adjustRightInd w:val="0"/>
        <w:rPr>
          <w:rFonts w:cs="Arial"/>
        </w:rPr>
      </w:pPr>
      <w:r>
        <w:rPr>
          <w:rFonts w:cs="Arial"/>
        </w:rPr>
        <w:t>In version 2.2 the logic of Trends was changed so that you now have to explicitly set the above value to ON for the renaming of log files to work.</w:t>
      </w:r>
    </w:p>
    <w:p w:rsidR="003C21BB" w:rsidRDefault="003C21BB">
      <w:pPr>
        <w:autoSpaceDE w:val="0"/>
        <w:autoSpaceDN w:val="0"/>
        <w:adjustRightInd w:val="0"/>
        <w:rPr>
          <w:rFonts w:cs="Arial"/>
        </w:rPr>
      </w:pPr>
    </w:p>
    <w:p w:rsidR="003C21BB" w:rsidRDefault="003C21BB">
      <w:pPr>
        <w:autoSpaceDE w:val="0"/>
        <w:autoSpaceDN w:val="0"/>
        <w:adjustRightInd w:val="0"/>
        <w:rPr>
          <w:rFonts w:cs="Arial"/>
        </w:rPr>
      </w:pPr>
      <w:r>
        <w:rPr>
          <w:rFonts w:cs="Arial"/>
        </w:rPr>
        <w:t>To set Trends to rename log files in Version 2.2 (and greater) set the following registry entry:</w:t>
      </w:r>
    </w:p>
    <w:p w:rsidR="003C21BB" w:rsidRDefault="003C21BB">
      <w:pPr>
        <w:autoSpaceDE w:val="0"/>
        <w:autoSpaceDN w:val="0"/>
        <w:adjustRightInd w:val="0"/>
        <w:rPr>
          <w:rFonts w:cs="Arial"/>
        </w:rPr>
      </w:pPr>
    </w:p>
    <w:p w:rsidR="003C21BB" w:rsidRDefault="003C21BB">
      <w:pPr>
        <w:autoSpaceDE w:val="0"/>
        <w:autoSpaceDN w:val="0"/>
        <w:adjustRightInd w:val="0"/>
        <w:ind w:firstLine="720"/>
        <w:rPr>
          <w:rFonts w:cs="Arial"/>
          <w:b/>
          <w:bCs/>
          <w:i/>
          <w:iCs/>
        </w:rPr>
      </w:pPr>
      <w:r>
        <w:rPr>
          <w:rFonts w:cs="Arial"/>
          <w:b/>
          <w:bCs/>
          <w:i/>
          <w:iCs/>
        </w:rPr>
        <w:t>HKEY_LOCAL_MACHINE\Software\Measuresoft\&lt;Product Name&gt;\RenameLogs</w:t>
      </w:r>
    </w:p>
    <w:p w:rsidR="003C21BB" w:rsidRDefault="003C21BB">
      <w:pPr>
        <w:autoSpaceDE w:val="0"/>
        <w:autoSpaceDN w:val="0"/>
        <w:adjustRightInd w:val="0"/>
        <w:rPr>
          <w:rFonts w:cs="Arial"/>
        </w:rPr>
      </w:pPr>
    </w:p>
    <w:p w:rsidR="003C21BB" w:rsidRDefault="003C21BB">
      <w:pPr>
        <w:autoSpaceDE w:val="0"/>
        <w:autoSpaceDN w:val="0"/>
        <w:adjustRightInd w:val="0"/>
        <w:ind w:firstLine="720"/>
        <w:rPr>
          <w:rFonts w:cs="Arial"/>
          <w:b/>
          <w:bCs/>
          <w:i/>
          <w:iCs/>
        </w:rPr>
      </w:pPr>
      <w:r>
        <w:rPr>
          <w:rFonts w:cs="Arial"/>
        </w:rPr>
        <w:t xml:space="preserve">Value: </w:t>
      </w:r>
      <w:r>
        <w:rPr>
          <w:rFonts w:cs="Arial"/>
          <w:b/>
          <w:bCs/>
          <w:i/>
          <w:iCs/>
        </w:rPr>
        <w:t>ON</w:t>
      </w:r>
    </w:p>
    <w:p w:rsidR="003C21BB" w:rsidRDefault="003C21BB">
      <w:pPr>
        <w:pStyle w:val="Heading1"/>
        <w:rPr>
          <w:rFonts w:cs="Arial"/>
        </w:rPr>
      </w:pPr>
      <w:r>
        <w:rPr>
          <w:rFonts w:cs="Arial"/>
        </w:rPr>
        <w:br w:type="page"/>
      </w:r>
      <w:bookmarkStart w:id="25" w:name="_Toc289782655"/>
      <w:r>
        <w:rPr>
          <w:rFonts w:cs="Arial"/>
        </w:rPr>
        <w:t>Main menu command line parameters</w:t>
      </w:r>
      <w:bookmarkEnd w:id="25"/>
      <w:r>
        <w:rPr>
          <w:rFonts w:cs="Arial"/>
        </w:rPr>
        <w:t xml:space="preserve"> </w:t>
      </w:r>
    </w:p>
    <w:p w:rsidR="003C21BB" w:rsidRDefault="003C21BB">
      <w:pPr>
        <w:autoSpaceDE w:val="0"/>
        <w:autoSpaceDN w:val="0"/>
        <w:adjustRightInd w:val="0"/>
        <w:jc w:val="both"/>
        <w:rPr>
          <w:rFonts w:cs="Arial"/>
        </w:rPr>
      </w:pPr>
      <w:r>
        <w:rPr>
          <w:rFonts w:cs="Arial"/>
        </w:rPr>
        <w:t>To launch server browser specify /A in command line.</w:t>
      </w:r>
    </w:p>
    <w:p w:rsidR="003C21BB" w:rsidRDefault="003C21BB">
      <w:pPr>
        <w:rPr>
          <w:rFonts w:cs="Arial"/>
          <w:lang w:val="en-GB"/>
        </w:rPr>
      </w:pPr>
    </w:p>
    <w:p w:rsidR="003C21BB" w:rsidRDefault="003C21BB">
      <w:pPr>
        <w:pStyle w:val="BodyText"/>
        <w:rPr>
          <w:rFonts w:cs="Arial"/>
          <w:bCs/>
          <w:lang w:val="en-GB"/>
        </w:rPr>
      </w:pPr>
      <w:r>
        <w:rPr>
          <w:rFonts w:cs="Arial"/>
          <w:bCs/>
          <w:lang w:val="en-GB"/>
        </w:rPr>
        <w:t>Example:</w:t>
      </w:r>
    </w:p>
    <w:p w:rsidR="003C21BB" w:rsidRDefault="003C21BB">
      <w:pPr>
        <w:rPr>
          <w:rFonts w:cs="Arial"/>
          <w:i/>
          <w:iCs/>
          <w:lang w:val="en-GB"/>
        </w:rPr>
      </w:pPr>
      <w:r>
        <w:rPr>
          <w:rFonts w:cs="Arial"/>
          <w:i/>
          <w:iCs/>
          <w:lang w:val="en-GB"/>
        </w:rPr>
        <w:t>mainmenu.exe /A</w:t>
      </w:r>
    </w:p>
    <w:p w:rsidR="003C21BB" w:rsidRDefault="003C21BB">
      <w:pPr>
        <w:rPr>
          <w:rFonts w:cs="Arial"/>
          <w:i/>
          <w:iCs/>
          <w:lang w:val="en-GB"/>
        </w:rPr>
      </w:pPr>
    </w:p>
    <w:p w:rsidR="003C21BB" w:rsidRDefault="003C21BB">
      <w:pPr>
        <w:autoSpaceDE w:val="0"/>
        <w:autoSpaceDN w:val="0"/>
        <w:adjustRightInd w:val="0"/>
        <w:jc w:val="both"/>
        <w:rPr>
          <w:rFonts w:cs="Arial"/>
        </w:rPr>
      </w:pPr>
      <w:r>
        <w:rPr>
          <w:rFonts w:cs="Arial"/>
        </w:rPr>
        <w:t>To preselect a server specify /S and server name in command line.</w:t>
      </w:r>
    </w:p>
    <w:p w:rsidR="003C21BB" w:rsidRDefault="003C21BB">
      <w:pPr>
        <w:rPr>
          <w:rFonts w:cs="Arial"/>
          <w:lang w:val="en-GB"/>
        </w:rPr>
      </w:pPr>
    </w:p>
    <w:p w:rsidR="003C21BB" w:rsidRDefault="003C21BB">
      <w:pPr>
        <w:pStyle w:val="BodyText"/>
        <w:rPr>
          <w:rFonts w:cs="Arial"/>
          <w:bCs/>
          <w:lang w:val="en-GB"/>
        </w:rPr>
      </w:pPr>
      <w:r>
        <w:rPr>
          <w:rFonts w:cs="Arial"/>
          <w:bCs/>
          <w:lang w:val="en-GB"/>
        </w:rPr>
        <w:t>Example:</w:t>
      </w:r>
    </w:p>
    <w:p w:rsidR="003C21BB" w:rsidRDefault="003C21BB">
      <w:pPr>
        <w:rPr>
          <w:rFonts w:cs="Arial"/>
          <w:i/>
          <w:iCs/>
          <w:lang w:val="en-GB"/>
        </w:rPr>
      </w:pPr>
      <w:r>
        <w:rPr>
          <w:rFonts w:cs="Arial"/>
          <w:i/>
          <w:iCs/>
          <w:lang w:val="en-GB"/>
        </w:rPr>
        <w:t>mainmenu.exe /S &lt;server name or IP address&gt;</w:t>
      </w:r>
    </w:p>
    <w:p w:rsidR="003C21BB" w:rsidRDefault="003C21BB">
      <w:pPr>
        <w:rPr>
          <w:rFonts w:cs="Arial"/>
          <w:i/>
          <w:iCs/>
          <w:lang w:val="en-GB"/>
        </w:rPr>
      </w:pPr>
    </w:p>
    <w:p w:rsidR="003C21BB" w:rsidRDefault="003C21BB">
      <w:pPr>
        <w:autoSpaceDE w:val="0"/>
        <w:autoSpaceDN w:val="0"/>
        <w:adjustRightInd w:val="0"/>
        <w:jc w:val="both"/>
        <w:rPr>
          <w:rFonts w:cs="Arial"/>
        </w:rPr>
      </w:pPr>
      <w:r>
        <w:rPr>
          <w:rFonts w:cs="Arial"/>
        </w:rPr>
        <w:t>To preselect a local server specify /S and . name in command line.</w:t>
      </w:r>
    </w:p>
    <w:p w:rsidR="003C21BB" w:rsidRDefault="003C21BB">
      <w:pPr>
        <w:rPr>
          <w:rFonts w:cs="Arial"/>
          <w:lang w:val="en-GB"/>
        </w:rPr>
      </w:pPr>
    </w:p>
    <w:p w:rsidR="003C21BB" w:rsidRDefault="003C21BB">
      <w:pPr>
        <w:pStyle w:val="BodyText"/>
        <w:rPr>
          <w:rFonts w:cs="Arial"/>
          <w:bCs/>
          <w:lang w:val="en-GB"/>
        </w:rPr>
      </w:pPr>
      <w:r>
        <w:rPr>
          <w:rFonts w:cs="Arial"/>
          <w:bCs/>
          <w:lang w:val="en-GB"/>
        </w:rPr>
        <w:t>Example:</w:t>
      </w:r>
    </w:p>
    <w:p w:rsidR="003C21BB" w:rsidRDefault="003C21BB">
      <w:pPr>
        <w:rPr>
          <w:rFonts w:cs="Arial"/>
          <w:i/>
          <w:iCs/>
          <w:lang w:val="en-GB"/>
        </w:rPr>
      </w:pPr>
      <w:r>
        <w:rPr>
          <w:rFonts w:cs="Arial"/>
          <w:i/>
          <w:iCs/>
          <w:lang w:val="en-GB"/>
        </w:rPr>
        <w:t>mainmenu.exe /S .</w:t>
      </w:r>
    </w:p>
    <w:p w:rsidR="003C21BB" w:rsidRDefault="003C21BB">
      <w:pPr>
        <w:rPr>
          <w:rFonts w:cs="Arial"/>
          <w:i/>
          <w:iCs/>
          <w:lang w:val="en-GB"/>
        </w:rPr>
      </w:pPr>
    </w:p>
    <w:p w:rsidR="003C21BB" w:rsidRDefault="003C21BB">
      <w:pPr>
        <w:rPr>
          <w:rFonts w:cs="Arial"/>
          <w:i/>
          <w:iCs/>
          <w:lang w:val="en-GB"/>
        </w:rPr>
      </w:pPr>
    </w:p>
    <w:p w:rsidR="003C21BB" w:rsidRDefault="003C21BB">
      <w:pPr>
        <w:pStyle w:val="Heading1"/>
        <w:rPr>
          <w:rFonts w:cs="Arial"/>
        </w:rPr>
      </w:pPr>
      <w:r>
        <w:rPr>
          <w:rFonts w:cs="Arial"/>
          <w:b w:val="0"/>
        </w:rPr>
        <w:br w:type="page"/>
      </w:r>
      <w:bookmarkStart w:id="26" w:name="_Toc289782656"/>
      <w:r>
        <w:rPr>
          <w:rFonts w:cs="Arial"/>
        </w:rPr>
        <w:t>Client logger enable Registry Key.</w:t>
      </w:r>
      <w:bookmarkEnd w:id="26"/>
    </w:p>
    <w:p w:rsidR="003C21BB" w:rsidRDefault="003C21BB">
      <w:pPr>
        <w:rPr>
          <w:rFonts w:cs="Arial"/>
          <w:lang w:val="en-GB"/>
        </w:rPr>
      </w:pPr>
    </w:p>
    <w:p w:rsidR="003C21BB" w:rsidRDefault="003C21BB">
      <w:pPr>
        <w:autoSpaceDE w:val="0"/>
        <w:autoSpaceDN w:val="0"/>
        <w:adjustRightInd w:val="0"/>
        <w:jc w:val="both"/>
        <w:rPr>
          <w:rFonts w:cs="Arial"/>
        </w:rPr>
      </w:pPr>
      <w:r>
        <w:rPr>
          <w:rFonts w:cs="Arial"/>
        </w:rPr>
        <w:t>If the ClientLogger registry option is set to “On”, client logger capabilities are enabled in Configurable monitor application independently of current server settings. If this registry options is undefined or not  “On” client logger is only enabled if remote server selected.</w:t>
      </w:r>
    </w:p>
    <w:p w:rsidR="003C21BB" w:rsidRDefault="003C21BB">
      <w:pPr>
        <w:autoSpaceDE w:val="0"/>
        <w:autoSpaceDN w:val="0"/>
        <w:adjustRightInd w:val="0"/>
        <w:rPr>
          <w:rFonts w:cs="Arial"/>
        </w:rPr>
      </w:pPr>
    </w:p>
    <w:p w:rsidR="003C21BB" w:rsidRDefault="003C21BB">
      <w:pPr>
        <w:autoSpaceDE w:val="0"/>
        <w:autoSpaceDN w:val="0"/>
        <w:adjustRightInd w:val="0"/>
        <w:rPr>
          <w:rFonts w:cs="Arial"/>
        </w:rPr>
      </w:pPr>
      <w:r>
        <w:rPr>
          <w:rFonts w:cs="Arial"/>
        </w:rPr>
        <w:t>To enable Client Logger capabilities in Configurable monitor Version 2.3 and higher -  set the following registry entry:</w:t>
      </w:r>
    </w:p>
    <w:p w:rsidR="003C21BB" w:rsidRDefault="003C21BB">
      <w:pPr>
        <w:autoSpaceDE w:val="0"/>
        <w:autoSpaceDN w:val="0"/>
        <w:adjustRightInd w:val="0"/>
        <w:rPr>
          <w:rFonts w:cs="Arial"/>
        </w:rPr>
      </w:pPr>
    </w:p>
    <w:p w:rsidR="003C21BB" w:rsidRDefault="003C21BB">
      <w:pPr>
        <w:autoSpaceDE w:val="0"/>
        <w:autoSpaceDN w:val="0"/>
        <w:adjustRightInd w:val="0"/>
        <w:ind w:firstLine="720"/>
        <w:rPr>
          <w:rFonts w:cs="Arial"/>
          <w:b/>
          <w:bCs/>
          <w:i/>
          <w:iCs/>
        </w:rPr>
      </w:pPr>
      <w:r>
        <w:rPr>
          <w:rFonts w:cs="Arial"/>
          <w:b/>
          <w:bCs/>
          <w:i/>
          <w:iCs/>
        </w:rPr>
        <w:t>HKEY_LOCAL_MACHINE\Software\Measuresoft\&lt;Product Name&gt;\ClientLogger</w:t>
      </w:r>
    </w:p>
    <w:p w:rsidR="003C21BB" w:rsidRDefault="003C21BB">
      <w:pPr>
        <w:autoSpaceDE w:val="0"/>
        <w:autoSpaceDN w:val="0"/>
        <w:adjustRightInd w:val="0"/>
        <w:rPr>
          <w:rFonts w:cs="Arial"/>
        </w:rPr>
      </w:pPr>
    </w:p>
    <w:p w:rsidR="003C21BB" w:rsidRDefault="003C21BB">
      <w:pPr>
        <w:autoSpaceDE w:val="0"/>
        <w:autoSpaceDN w:val="0"/>
        <w:adjustRightInd w:val="0"/>
        <w:ind w:firstLine="720"/>
        <w:rPr>
          <w:rFonts w:cs="Arial"/>
          <w:b/>
          <w:bCs/>
          <w:i/>
          <w:iCs/>
        </w:rPr>
      </w:pPr>
      <w:r>
        <w:rPr>
          <w:rFonts w:cs="Arial"/>
        </w:rPr>
        <w:t>Value:</w:t>
      </w:r>
      <w:r>
        <w:rPr>
          <w:rFonts w:cs="Arial"/>
        </w:rPr>
        <w:tab/>
      </w:r>
      <w:r>
        <w:rPr>
          <w:rFonts w:cs="Arial"/>
          <w:b/>
          <w:bCs/>
          <w:i/>
          <w:iCs/>
        </w:rPr>
        <w:t>On</w:t>
      </w:r>
    </w:p>
    <w:p w:rsidR="003C21BB" w:rsidRDefault="003C21BB">
      <w:pPr>
        <w:autoSpaceDE w:val="0"/>
        <w:autoSpaceDN w:val="0"/>
        <w:adjustRightInd w:val="0"/>
        <w:rPr>
          <w:rFonts w:cs="Arial"/>
        </w:rPr>
      </w:pPr>
    </w:p>
    <w:p w:rsidR="003C21BB" w:rsidRDefault="003C21BB">
      <w:pPr>
        <w:autoSpaceDE w:val="0"/>
        <w:autoSpaceDN w:val="0"/>
        <w:adjustRightInd w:val="0"/>
        <w:ind w:left="720"/>
        <w:rPr>
          <w:rFonts w:cs="Arial"/>
        </w:rPr>
      </w:pPr>
      <w:r>
        <w:rPr>
          <w:rFonts w:cs="Arial"/>
          <w:b/>
          <w:bCs/>
          <w:i/>
          <w:iCs/>
        </w:rPr>
        <w:t>HKEY_LOCAL_MACHINE\Software\Measuresoft\&lt;Product Name&gt;\</w:t>
      </w:r>
      <w:r>
        <w:rPr>
          <w:rFonts w:cs="Arial"/>
        </w:rPr>
        <w:t>ConfigurableMonitorClientLoggerConfig</w:t>
      </w:r>
    </w:p>
    <w:p w:rsidR="003C21BB" w:rsidRDefault="003C21BB">
      <w:pPr>
        <w:autoSpaceDE w:val="0"/>
        <w:autoSpaceDN w:val="0"/>
        <w:adjustRightInd w:val="0"/>
        <w:ind w:left="720"/>
        <w:rPr>
          <w:rFonts w:cs="Arial"/>
        </w:rPr>
      </w:pPr>
    </w:p>
    <w:p w:rsidR="003C21BB" w:rsidRDefault="003C21BB">
      <w:pPr>
        <w:autoSpaceDE w:val="0"/>
        <w:autoSpaceDN w:val="0"/>
        <w:adjustRightInd w:val="0"/>
        <w:ind w:left="720"/>
        <w:rPr>
          <w:rFonts w:cs="Arial"/>
        </w:rPr>
      </w:pPr>
      <w:r>
        <w:rPr>
          <w:rFonts w:cs="Arial"/>
        </w:rPr>
        <w:t>Name of configuration file defaults to Default.clc</w:t>
      </w:r>
    </w:p>
    <w:p w:rsidR="003C21BB" w:rsidRDefault="003C21BB">
      <w:pPr>
        <w:pStyle w:val="Heading1"/>
        <w:rPr>
          <w:rFonts w:cs="Arial"/>
        </w:rPr>
      </w:pPr>
      <w:r>
        <w:rPr>
          <w:rFonts w:cs="Arial"/>
        </w:rPr>
        <w:br w:type="page"/>
      </w:r>
      <w:bookmarkStart w:id="27" w:name="_Toc289782657"/>
      <w:r>
        <w:rPr>
          <w:rFonts w:cs="Arial"/>
        </w:rPr>
        <w:t>Detecting Time Change</w:t>
      </w:r>
      <w:bookmarkEnd w:id="27"/>
    </w:p>
    <w:p w:rsidR="003C21BB" w:rsidRDefault="003C21BB">
      <w:pPr>
        <w:rPr>
          <w:rFonts w:cs="Arial"/>
          <w:lang w:val="en-GB"/>
        </w:rPr>
      </w:pPr>
    </w:p>
    <w:p w:rsidR="003C21BB" w:rsidRDefault="003C21BB">
      <w:pPr>
        <w:autoSpaceDE w:val="0"/>
        <w:autoSpaceDN w:val="0"/>
        <w:adjustRightInd w:val="0"/>
        <w:jc w:val="both"/>
        <w:rPr>
          <w:rFonts w:cs="Arial"/>
        </w:rPr>
      </w:pPr>
      <w:r>
        <w:rPr>
          <w:rFonts w:cs="Arial"/>
        </w:rPr>
        <w:t>If the DetectTime registry option is set to “On”, the system will detect time changes. This is necessary if daylight savings time is enabled or if the system is regularly synchronizing time with other systems. When a time change is detected all loggers are stopped and restarted. When using Windows NT ensure that Service Pack 6 or greater is installed.</w:t>
      </w:r>
    </w:p>
    <w:p w:rsidR="003C21BB" w:rsidRDefault="003C21BB">
      <w:pPr>
        <w:autoSpaceDE w:val="0"/>
        <w:autoSpaceDN w:val="0"/>
        <w:adjustRightInd w:val="0"/>
        <w:rPr>
          <w:rFonts w:cs="Arial"/>
        </w:rPr>
      </w:pPr>
    </w:p>
    <w:p w:rsidR="003C21BB" w:rsidRDefault="003C21BB">
      <w:pPr>
        <w:autoSpaceDE w:val="0"/>
        <w:autoSpaceDN w:val="0"/>
        <w:adjustRightInd w:val="0"/>
        <w:rPr>
          <w:rFonts w:cs="Arial"/>
        </w:rPr>
      </w:pPr>
      <w:r>
        <w:rPr>
          <w:rFonts w:cs="Arial"/>
        </w:rPr>
        <w:t>To enable detection of time change in Version 2.3 and higher -  set the following registry entry:</w:t>
      </w:r>
    </w:p>
    <w:p w:rsidR="003C21BB" w:rsidRDefault="003C21BB">
      <w:pPr>
        <w:autoSpaceDE w:val="0"/>
        <w:autoSpaceDN w:val="0"/>
        <w:adjustRightInd w:val="0"/>
        <w:rPr>
          <w:rFonts w:cs="Arial"/>
        </w:rPr>
      </w:pPr>
    </w:p>
    <w:p w:rsidR="003C21BB" w:rsidRDefault="003C21BB">
      <w:pPr>
        <w:autoSpaceDE w:val="0"/>
        <w:autoSpaceDN w:val="0"/>
        <w:adjustRightInd w:val="0"/>
        <w:ind w:firstLine="720"/>
        <w:rPr>
          <w:rFonts w:cs="Arial"/>
          <w:b/>
          <w:bCs/>
          <w:i/>
          <w:iCs/>
        </w:rPr>
      </w:pPr>
      <w:r>
        <w:rPr>
          <w:rFonts w:cs="Arial"/>
          <w:b/>
          <w:bCs/>
          <w:i/>
          <w:iCs/>
        </w:rPr>
        <w:t>HKEY_LOCAL_MACHINE\Software\Measuresoft\&lt;Product Name&gt;\DetectTimeChange</w:t>
      </w:r>
    </w:p>
    <w:p w:rsidR="003C21BB" w:rsidRDefault="003C21BB">
      <w:pPr>
        <w:autoSpaceDE w:val="0"/>
        <w:autoSpaceDN w:val="0"/>
        <w:adjustRightInd w:val="0"/>
        <w:rPr>
          <w:rFonts w:cs="Arial"/>
        </w:rPr>
      </w:pPr>
    </w:p>
    <w:p w:rsidR="003C21BB" w:rsidRDefault="003C21BB">
      <w:pPr>
        <w:autoSpaceDE w:val="0"/>
        <w:autoSpaceDN w:val="0"/>
        <w:adjustRightInd w:val="0"/>
        <w:ind w:firstLine="720"/>
        <w:rPr>
          <w:rFonts w:cs="Arial"/>
          <w:b/>
          <w:bCs/>
          <w:i/>
          <w:iCs/>
        </w:rPr>
      </w:pPr>
      <w:r>
        <w:rPr>
          <w:rFonts w:cs="Arial"/>
        </w:rPr>
        <w:t>Value:</w:t>
      </w:r>
      <w:r>
        <w:rPr>
          <w:rFonts w:cs="Arial"/>
        </w:rPr>
        <w:tab/>
      </w:r>
      <w:r>
        <w:rPr>
          <w:rFonts w:cs="Arial"/>
          <w:b/>
          <w:bCs/>
          <w:i/>
          <w:iCs/>
        </w:rPr>
        <w:t>On</w:t>
      </w:r>
    </w:p>
    <w:p w:rsidR="003C21BB" w:rsidRDefault="003C21BB">
      <w:pPr>
        <w:autoSpaceDE w:val="0"/>
        <w:autoSpaceDN w:val="0"/>
        <w:adjustRightInd w:val="0"/>
        <w:rPr>
          <w:rFonts w:cs="Arial"/>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pStyle w:val="Heading1"/>
        <w:rPr>
          <w:rFonts w:cs="Arial"/>
        </w:rPr>
      </w:pPr>
      <w:bookmarkStart w:id="28" w:name="_Toc457713093"/>
      <w:bookmarkStart w:id="29" w:name="_Toc289782658"/>
      <w:r>
        <w:rPr>
          <w:rFonts w:cs="Arial"/>
        </w:rPr>
        <w:t xml:space="preserve">Modbus System </w:t>
      </w:r>
      <w:bookmarkEnd w:id="28"/>
      <w:r>
        <w:rPr>
          <w:rFonts w:cs="Arial"/>
        </w:rPr>
        <w:t>Modifications</w:t>
      </w:r>
      <w:bookmarkEnd w:id="29"/>
    </w:p>
    <w:p w:rsidR="003C21BB" w:rsidRDefault="003C21BB">
      <w:pPr>
        <w:pStyle w:val="Heading2"/>
        <w:rPr>
          <w:rFonts w:cs="Arial"/>
        </w:rPr>
      </w:pPr>
      <w:bookmarkStart w:id="30" w:name="_Toc289782659"/>
      <w:r>
        <w:rPr>
          <w:rFonts w:cs="Arial"/>
        </w:rPr>
        <w:t>Modbus Register Fragmentation</w:t>
      </w:r>
      <w:bookmarkEnd w:id="30"/>
    </w:p>
    <w:p w:rsidR="003C21BB" w:rsidRDefault="003C21BB">
      <w:pPr>
        <w:rPr>
          <w:rFonts w:cs="Arial"/>
          <w:b/>
          <w:bCs/>
        </w:rPr>
      </w:pPr>
      <w:r>
        <w:rPr>
          <w:rFonts w:cs="Arial"/>
        </w:rPr>
        <w:t xml:space="preserve">The Modbus Driver can facilitate the fragmentation of command blocks with the following </w:t>
      </w:r>
      <w:r>
        <w:rPr>
          <w:rFonts w:cs="Arial"/>
          <w:b/>
          <w:bCs/>
        </w:rPr>
        <w:t>Registry Entry.</w:t>
      </w:r>
    </w:p>
    <w:p w:rsidR="003C21BB" w:rsidRDefault="003C21BB">
      <w:pPr>
        <w:rPr>
          <w:rFonts w:cs="Arial"/>
        </w:rPr>
      </w:pPr>
    </w:p>
    <w:p w:rsidR="003C21BB" w:rsidRDefault="003C21BB">
      <w:pPr>
        <w:rPr>
          <w:rFonts w:cs="Arial"/>
        </w:rPr>
      </w:pPr>
      <w:r>
        <w:rPr>
          <w:rFonts w:cs="Arial"/>
          <w:b/>
          <w:i/>
        </w:rPr>
        <w:t>HKEY_LOCAL_MACHINE\SOFTWARE\Measuresoft\&lt;ProductName&gt;\EnableBlockFrag</w:t>
      </w:r>
    </w:p>
    <w:p w:rsidR="003C21BB" w:rsidRDefault="003C21BB">
      <w:pPr>
        <w:rPr>
          <w:rFonts w:cs="Arial"/>
        </w:rPr>
      </w:pPr>
    </w:p>
    <w:p w:rsidR="003C21BB" w:rsidRDefault="003C21BB">
      <w:pPr>
        <w:rPr>
          <w:rFonts w:cs="Arial"/>
        </w:rPr>
      </w:pPr>
      <w:r>
        <w:rPr>
          <w:rFonts w:cs="Arial"/>
        </w:rPr>
        <w:t xml:space="preserve">The above key must be a </w:t>
      </w:r>
      <w:r>
        <w:rPr>
          <w:rFonts w:cs="Arial"/>
          <w:b/>
          <w:bCs/>
        </w:rPr>
        <w:t>DWORD</w:t>
      </w:r>
      <w:r>
        <w:rPr>
          <w:rFonts w:cs="Arial"/>
        </w:rPr>
        <w:t>.</w:t>
      </w:r>
    </w:p>
    <w:p w:rsidR="003C21BB" w:rsidRDefault="003C21BB">
      <w:pPr>
        <w:pStyle w:val="Header"/>
        <w:tabs>
          <w:tab w:val="clear" w:pos="4320"/>
          <w:tab w:val="clear" w:pos="8640"/>
        </w:tabs>
        <w:rPr>
          <w:rFonts w:cs="Arial"/>
        </w:rPr>
      </w:pPr>
    </w:p>
    <w:p w:rsidR="003C21BB" w:rsidRDefault="003C21BB">
      <w:pPr>
        <w:numPr>
          <w:ilvl w:val="0"/>
          <w:numId w:val="12"/>
        </w:numPr>
        <w:rPr>
          <w:rFonts w:cs="Arial"/>
        </w:rPr>
      </w:pPr>
      <w:r>
        <w:rPr>
          <w:rFonts w:cs="Arial"/>
        </w:rPr>
        <w:t xml:space="preserve">Setting the value to  </w:t>
      </w:r>
      <w:r>
        <w:rPr>
          <w:rFonts w:cs="Arial"/>
          <w:b/>
          <w:bCs/>
        </w:rPr>
        <w:t xml:space="preserve">“1”  : </w:t>
      </w:r>
      <w:r>
        <w:rPr>
          <w:rFonts w:cs="Arial"/>
        </w:rPr>
        <w:t>will cause command blocks to be fragmented if there is a gap of one register in the configured range.</w:t>
      </w:r>
    </w:p>
    <w:p w:rsidR="003C21BB" w:rsidRDefault="003C21BB">
      <w:pPr>
        <w:pStyle w:val="BodyText"/>
        <w:rPr>
          <w:rFonts w:cs="Arial"/>
          <w:b w:val="0"/>
        </w:rPr>
      </w:pPr>
      <w:r>
        <w:rPr>
          <w:rFonts w:cs="Arial"/>
          <w:bCs/>
        </w:rPr>
        <w:t>i.e.</w:t>
      </w:r>
      <w:r>
        <w:rPr>
          <w:rFonts w:cs="Arial"/>
          <w:b w:val="0"/>
        </w:rPr>
        <w:t xml:space="preserve">  IF channels 1,2,3,4 and 7 are configured, the command block will fragment to issue commands for channels 1-4 and channel 7.</w:t>
      </w:r>
    </w:p>
    <w:p w:rsidR="003C21BB" w:rsidRDefault="003C21BB">
      <w:pPr>
        <w:pStyle w:val="BodyText"/>
        <w:rPr>
          <w:rFonts w:cs="Arial"/>
          <w:b w:val="0"/>
        </w:rPr>
      </w:pPr>
    </w:p>
    <w:p w:rsidR="003C21BB" w:rsidRDefault="003C21BB">
      <w:pPr>
        <w:numPr>
          <w:ilvl w:val="0"/>
          <w:numId w:val="12"/>
        </w:numPr>
        <w:rPr>
          <w:rFonts w:cs="Arial"/>
        </w:rPr>
      </w:pPr>
      <w:r>
        <w:rPr>
          <w:rFonts w:cs="Arial"/>
        </w:rPr>
        <w:t xml:space="preserve">Setting the value to </w:t>
      </w:r>
      <w:r>
        <w:rPr>
          <w:rFonts w:cs="Arial"/>
          <w:b/>
          <w:bCs/>
        </w:rPr>
        <w:t>“0” :</w:t>
      </w:r>
      <w:r>
        <w:rPr>
          <w:rFonts w:cs="Arial"/>
        </w:rPr>
        <w:t xml:space="preserve"> will not cause fragmentation of the command block.</w:t>
      </w:r>
    </w:p>
    <w:p w:rsidR="003C21BB" w:rsidRDefault="003C21BB">
      <w:pPr>
        <w:rPr>
          <w:rFonts w:cs="Arial"/>
        </w:rPr>
      </w:pPr>
      <w:r>
        <w:rPr>
          <w:rFonts w:cs="Arial"/>
          <w:b/>
          <w:bCs/>
        </w:rPr>
        <w:t xml:space="preserve">i.e. </w:t>
      </w:r>
      <w:r>
        <w:rPr>
          <w:rFonts w:cs="Arial"/>
        </w:rPr>
        <w:t xml:space="preserve">If channels </w:t>
      </w:r>
      <w:r>
        <w:rPr>
          <w:rFonts w:cs="Arial"/>
          <w:bCs/>
        </w:rPr>
        <w:t>1,2,3,4 and 7 are configured, there will be only one command block issued for all channels.</w:t>
      </w:r>
    </w:p>
    <w:p w:rsidR="003C21BB" w:rsidRDefault="003C21BB">
      <w:pPr>
        <w:pStyle w:val="Header"/>
        <w:tabs>
          <w:tab w:val="clear" w:pos="4320"/>
          <w:tab w:val="clear" w:pos="8640"/>
        </w:tabs>
        <w:rPr>
          <w:rFonts w:cs="Arial"/>
        </w:rPr>
      </w:pPr>
    </w:p>
    <w:p w:rsidR="003C21BB" w:rsidRDefault="003C21BB">
      <w:pPr>
        <w:rPr>
          <w:rFonts w:cs="Arial"/>
        </w:rPr>
      </w:pPr>
    </w:p>
    <w:p w:rsidR="003C21BB" w:rsidRDefault="003C21BB">
      <w:pPr>
        <w:rPr>
          <w:rFonts w:cs="Arial"/>
        </w:rPr>
      </w:pPr>
      <w:r>
        <w:rPr>
          <w:rFonts w:cs="Arial"/>
        </w:rPr>
        <w:t xml:space="preserve">The Modbus driver contains a debug facility which allows it to be debugged at run-time should an error occur. To enable this facility a number of </w:t>
      </w:r>
      <w:r>
        <w:rPr>
          <w:rFonts w:cs="Arial"/>
          <w:b/>
        </w:rPr>
        <w:t>Registry Entries</w:t>
      </w:r>
      <w:r>
        <w:rPr>
          <w:rFonts w:cs="Arial"/>
        </w:rPr>
        <w:t xml:space="preserve"> must be set:</w:t>
      </w:r>
    </w:p>
    <w:p w:rsidR="003C21BB" w:rsidRDefault="003C21BB">
      <w:pPr>
        <w:rPr>
          <w:rFonts w:cs="Arial"/>
        </w:rPr>
      </w:pPr>
    </w:p>
    <w:p w:rsidR="003C21BB" w:rsidRDefault="003C21BB">
      <w:pPr>
        <w:rPr>
          <w:rFonts w:cs="Arial"/>
        </w:rPr>
      </w:pPr>
    </w:p>
    <w:p w:rsidR="003C21BB" w:rsidRDefault="003C21BB">
      <w:pPr>
        <w:pStyle w:val="Heading2"/>
        <w:rPr>
          <w:rFonts w:cs="Arial"/>
        </w:rPr>
      </w:pPr>
      <w:bookmarkStart w:id="31" w:name="_Toc289782660"/>
      <w:r>
        <w:rPr>
          <w:rFonts w:cs="Arial"/>
        </w:rPr>
        <w:t>Mo</w:t>
      </w:r>
      <w:r w:rsidR="00923FC9">
        <w:rPr>
          <w:rFonts w:cs="Arial"/>
        </w:rPr>
        <w:t>dbus MAX Registers</w:t>
      </w:r>
      <w:r>
        <w:rPr>
          <w:rFonts w:cs="Arial"/>
        </w:rPr>
        <w:t xml:space="preserve"> Setting</w:t>
      </w:r>
      <w:bookmarkEnd w:id="31"/>
    </w:p>
    <w:p w:rsidR="003C21BB" w:rsidRDefault="003C21BB">
      <w:pPr>
        <w:rPr>
          <w:rFonts w:cs="Arial"/>
          <w:b/>
          <w:bCs/>
        </w:rPr>
      </w:pPr>
      <w:r>
        <w:rPr>
          <w:rFonts w:cs="Arial"/>
        </w:rPr>
        <w:t>The Modbus Driver can facilitate the setting of the maximum registers read in per block read</w:t>
      </w:r>
    </w:p>
    <w:p w:rsidR="003C21BB" w:rsidRDefault="003C21BB">
      <w:pPr>
        <w:rPr>
          <w:rFonts w:cs="Arial"/>
        </w:rPr>
      </w:pPr>
    </w:p>
    <w:p w:rsidR="003C21BB" w:rsidRDefault="003C21BB">
      <w:pPr>
        <w:rPr>
          <w:rFonts w:cs="Arial"/>
        </w:rPr>
      </w:pPr>
      <w:r>
        <w:rPr>
          <w:rFonts w:cs="Arial"/>
          <w:b/>
          <w:i/>
        </w:rPr>
        <w:t>HKEY_LOCAL_MACHINE\SOFTWARE\Measuresoft\&lt;ProductName&gt;\ModbusMaxBlockSize</w:t>
      </w:r>
    </w:p>
    <w:p w:rsidR="003C21BB" w:rsidRDefault="003C21BB">
      <w:pPr>
        <w:rPr>
          <w:rFonts w:cs="Arial"/>
        </w:rPr>
      </w:pPr>
    </w:p>
    <w:p w:rsidR="003C21BB" w:rsidRDefault="003C21BB">
      <w:pPr>
        <w:rPr>
          <w:rFonts w:cs="Arial"/>
        </w:rPr>
      </w:pPr>
      <w:r>
        <w:rPr>
          <w:rFonts w:cs="Arial"/>
        </w:rPr>
        <w:t xml:space="preserve">The above key must be a </w:t>
      </w:r>
      <w:r>
        <w:rPr>
          <w:rFonts w:cs="Arial"/>
          <w:b/>
          <w:bCs/>
        </w:rPr>
        <w:t>DWORD</w:t>
      </w:r>
      <w:r>
        <w:rPr>
          <w:rFonts w:cs="Arial"/>
        </w:rPr>
        <w:t>.</w:t>
      </w:r>
    </w:p>
    <w:p w:rsidR="003C21BB" w:rsidRDefault="003C21BB">
      <w:pPr>
        <w:pStyle w:val="Header"/>
        <w:tabs>
          <w:tab w:val="clear" w:pos="4320"/>
          <w:tab w:val="clear" w:pos="8640"/>
        </w:tabs>
        <w:rPr>
          <w:rFonts w:cs="Arial"/>
        </w:rPr>
      </w:pPr>
    </w:p>
    <w:p w:rsidR="003C21BB" w:rsidRDefault="003C21BB">
      <w:pPr>
        <w:pStyle w:val="Header"/>
        <w:tabs>
          <w:tab w:val="clear" w:pos="4320"/>
          <w:tab w:val="clear" w:pos="8640"/>
        </w:tabs>
        <w:rPr>
          <w:rFonts w:cs="Arial"/>
        </w:rPr>
      </w:pPr>
      <w:r>
        <w:rPr>
          <w:rFonts w:cs="Arial"/>
        </w:rPr>
        <w:t>E.G.</w:t>
      </w:r>
    </w:p>
    <w:p w:rsidR="003C21BB" w:rsidRDefault="003C21BB">
      <w:pPr>
        <w:rPr>
          <w:rFonts w:cs="Arial"/>
        </w:rPr>
      </w:pPr>
    </w:p>
    <w:p w:rsidR="003C21BB" w:rsidRDefault="003C21BB">
      <w:pPr>
        <w:rPr>
          <w:rFonts w:cs="Arial"/>
        </w:rPr>
      </w:pPr>
      <w:r>
        <w:rPr>
          <w:rFonts w:cs="Arial"/>
        </w:rPr>
        <w:t xml:space="preserve">Setting the value to  </w:t>
      </w:r>
      <w:r>
        <w:rPr>
          <w:rFonts w:cs="Arial"/>
          <w:b/>
          <w:bCs/>
        </w:rPr>
        <w:t>“32”</w:t>
      </w:r>
      <w:r>
        <w:rPr>
          <w:rFonts w:cs="Arial"/>
        </w:rPr>
        <w:t xml:space="preserve"> will cause 32 Anaolg values or 512 Digital values be read per block.</w:t>
      </w:r>
    </w:p>
    <w:p w:rsidR="003C21BB" w:rsidRDefault="003C21BB">
      <w:pPr>
        <w:rPr>
          <w:rFonts w:cs="Arial"/>
        </w:rPr>
      </w:pPr>
      <w:r>
        <w:rPr>
          <w:rFonts w:cs="Arial"/>
        </w:rPr>
        <w:t xml:space="preserve">Setting the value to  </w:t>
      </w:r>
      <w:r>
        <w:rPr>
          <w:rFonts w:cs="Arial"/>
          <w:b/>
          <w:bCs/>
        </w:rPr>
        <w:t>“120”</w:t>
      </w:r>
      <w:r>
        <w:rPr>
          <w:rFonts w:cs="Arial"/>
        </w:rPr>
        <w:t xml:space="preserve"> will cause 120 Anaolg values or 1920 Digital values be read per block.</w:t>
      </w:r>
    </w:p>
    <w:p w:rsidR="003C21BB" w:rsidRDefault="003C21BB">
      <w:pPr>
        <w:pStyle w:val="Header"/>
        <w:tabs>
          <w:tab w:val="clear" w:pos="4320"/>
          <w:tab w:val="clear" w:pos="8640"/>
        </w:tabs>
        <w:rPr>
          <w:rFonts w:cs="Arial"/>
        </w:rPr>
      </w:pPr>
    </w:p>
    <w:p w:rsidR="003C21BB" w:rsidRDefault="003C21BB">
      <w:pPr>
        <w:pStyle w:val="Header"/>
        <w:tabs>
          <w:tab w:val="clear" w:pos="4320"/>
          <w:tab w:val="clear" w:pos="8640"/>
        </w:tabs>
        <w:rPr>
          <w:rFonts w:cs="Arial"/>
        </w:rPr>
      </w:pPr>
      <w:r>
        <w:rPr>
          <w:rFonts w:cs="Arial"/>
        </w:rPr>
        <w:t xml:space="preserve">This value must not be set to </w:t>
      </w:r>
      <w:r>
        <w:rPr>
          <w:rFonts w:cs="Arial"/>
          <w:b/>
          <w:bCs/>
        </w:rPr>
        <w:t>“0”.</w:t>
      </w:r>
      <w:r>
        <w:rPr>
          <w:rFonts w:cs="Arial"/>
        </w:rPr>
        <w:t xml:space="preserve"> If this facility is not required then it should not be entered in the registry.</w:t>
      </w:r>
    </w:p>
    <w:p w:rsidR="003C21BB" w:rsidRDefault="003C21BB">
      <w:pPr>
        <w:pStyle w:val="Header"/>
        <w:tabs>
          <w:tab w:val="clear" w:pos="4320"/>
          <w:tab w:val="clear" w:pos="8640"/>
        </w:tabs>
        <w:rPr>
          <w:rFonts w:cs="Arial"/>
        </w:rPr>
      </w:pPr>
    </w:p>
    <w:p w:rsidR="003C21BB" w:rsidRDefault="003C21BB">
      <w:pPr>
        <w:pStyle w:val="Header"/>
        <w:tabs>
          <w:tab w:val="clear" w:pos="4320"/>
          <w:tab w:val="clear" w:pos="8640"/>
        </w:tabs>
        <w:rPr>
          <w:rFonts w:cs="Arial"/>
        </w:rPr>
      </w:pPr>
      <w:r>
        <w:rPr>
          <w:rFonts w:cs="Arial"/>
        </w:rPr>
        <w:t>If this registry key is not set the ModbusMaxBlockSize defaults to 32.</w:t>
      </w:r>
    </w:p>
    <w:p w:rsidR="00923FC9" w:rsidRDefault="00923FC9">
      <w:pPr>
        <w:pStyle w:val="Header"/>
        <w:tabs>
          <w:tab w:val="clear" w:pos="4320"/>
          <w:tab w:val="clear" w:pos="8640"/>
        </w:tabs>
        <w:rPr>
          <w:rFonts w:cs="Arial"/>
        </w:rPr>
      </w:pPr>
    </w:p>
    <w:p w:rsidR="00923FC9" w:rsidRPr="00923FC9" w:rsidRDefault="00923FC9" w:rsidP="00CA7FB8">
      <w:pPr>
        <w:pStyle w:val="Heading2"/>
      </w:pPr>
      <w:bookmarkStart w:id="32" w:name="_Toc289782661"/>
      <w:r w:rsidRPr="00923FC9">
        <w:t xml:space="preserve">Modbus </w:t>
      </w:r>
      <w:r>
        <w:t>Transmit Delay Setting</w:t>
      </w:r>
      <w:bookmarkEnd w:id="32"/>
    </w:p>
    <w:p w:rsidR="00923FC9" w:rsidRDefault="00923FC9" w:rsidP="00923FC9">
      <w:pPr>
        <w:rPr>
          <w:rFonts w:cs="Arial"/>
          <w:b/>
          <w:bCs/>
        </w:rPr>
      </w:pPr>
      <w:r>
        <w:rPr>
          <w:rFonts w:cs="Arial"/>
        </w:rPr>
        <w:t>The Modbus Driver can facilitate a delay on each transmission to allow for some idle time on a 485 networ</w:t>
      </w:r>
      <w:r w:rsidR="0092196A">
        <w:rPr>
          <w:rFonts w:cs="Arial"/>
        </w:rPr>
        <w:t>k.</w:t>
      </w:r>
    </w:p>
    <w:p w:rsidR="00923FC9" w:rsidRDefault="00923FC9" w:rsidP="00923FC9">
      <w:pPr>
        <w:rPr>
          <w:rFonts w:cs="Arial"/>
        </w:rPr>
      </w:pPr>
    </w:p>
    <w:p w:rsidR="00923FC9" w:rsidRDefault="00923FC9" w:rsidP="00923FC9">
      <w:pPr>
        <w:rPr>
          <w:rFonts w:cs="Arial"/>
        </w:rPr>
      </w:pPr>
      <w:r>
        <w:rPr>
          <w:rFonts w:cs="Arial"/>
          <w:b/>
          <w:i/>
        </w:rPr>
        <w:t>HKEY_LOCAL_MACHINE\SOFTWARE\Measuresoft\&lt;ProductName&gt;\Modbu_&lt;dev number&gt;_TransmitDelay</w:t>
      </w:r>
    </w:p>
    <w:p w:rsidR="00923FC9" w:rsidRDefault="00923FC9" w:rsidP="00923FC9">
      <w:pPr>
        <w:rPr>
          <w:rFonts w:cs="Arial"/>
        </w:rPr>
      </w:pPr>
    </w:p>
    <w:p w:rsidR="00923FC9" w:rsidRDefault="00923FC9" w:rsidP="00923FC9">
      <w:pPr>
        <w:rPr>
          <w:rFonts w:cs="Arial"/>
        </w:rPr>
      </w:pPr>
      <w:r>
        <w:rPr>
          <w:rFonts w:cs="Arial"/>
        </w:rPr>
        <w:t xml:space="preserve">The above key must be a </w:t>
      </w:r>
      <w:r>
        <w:rPr>
          <w:rFonts w:cs="Arial"/>
          <w:b/>
          <w:bCs/>
        </w:rPr>
        <w:t>DWORD</w:t>
      </w:r>
      <w:r>
        <w:rPr>
          <w:rFonts w:cs="Arial"/>
        </w:rPr>
        <w:t>.</w:t>
      </w:r>
    </w:p>
    <w:p w:rsidR="00923FC9" w:rsidRDefault="00923FC9" w:rsidP="00923FC9">
      <w:pPr>
        <w:pStyle w:val="Header"/>
        <w:tabs>
          <w:tab w:val="clear" w:pos="4320"/>
          <w:tab w:val="clear" w:pos="8640"/>
        </w:tabs>
        <w:rPr>
          <w:rFonts w:cs="Arial"/>
        </w:rPr>
      </w:pPr>
    </w:p>
    <w:p w:rsidR="00923FC9" w:rsidRDefault="00923FC9" w:rsidP="00923FC9">
      <w:pPr>
        <w:pStyle w:val="Header"/>
        <w:tabs>
          <w:tab w:val="clear" w:pos="4320"/>
          <w:tab w:val="clear" w:pos="8640"/>
        </w:tabs>
        <w:rPr>
          <w:rFonts w:cs="Arial"/>
        </w:rPr>
      </w:pPr>
      <w:r>
        <w:rPr>
          <w:rFonts w:cs="Arial"/>
        </w:rPr>
        <w:t>E.G.</w:t>
      </w:r>
    </w:p>
    <w:p w:rsidR="00923FC9" w:rsidRDefault="00923FC9" w:rsidP="00923FC9">
      <w:pPr>
        <w:rPr>
          <w:rFonts w:cs="Arial"/>
        </w:rPr>
      </w:pPr>
    </w:p>
    <w:p w:rsidR="00923FC9" w:rsidRDefault="00923FC9" w:rsidP="00923FC9">
      <w:pPr>
        <w:rPr>
          <w:rFonts w:cs="Arial"/>
        </w:rPr>
      </w:pPr>
      <w:r>
        <w:rPr>
          <w:rFonts w:cs="Arial"/>
        </w:rPr>
        <w:t xml:space="preserve">Setting the value to  </w:t>
      </w:r>
      <w:r>
        <w:rPr>
          <w:rFonts w:cs="Arial"/>
          <w:b/>
          <w:bCs/>
        </w:rPr>
        <w:t>“1”</w:t>
      </w:r>
      <w:r>
        <w:rPr>
          <w:rFonts w:cs="Arial"/>
        </w:rPr>
        <w:t xml:space="preserve"> will cause a 1 millisecond </w:t>
      </w:r>
    </w:p>
    <w:p w:rsidR="00923FC9" w:rsidRDefault="00923FC9" w:rsidP="00923FC9">
      <w:pPr>
        <w:pStyle w:val="Header"/>
        <w:tabs>
          <w:tab w:val="clear" w:pos="4320"/>
          <w:tab w:val="clear" w:pos="8640"/>
        </w:tabs>
        <w:rPr>
          <w:rFonts w:cs="Arial"/>
        </w:rPr>
      </w:pPr>
    </w:p>
    <w:p w:rsidR="00923FC9" w:rsidRDefault="00923FC9" w:rsidP="00923FC9">
      <w:pPr>
        <w:pStyle w:val="Header"/>
        <w:tabs>
          <w:tab w:val="clear" w:pos="4320"/>
          <w:tab w:val="clear" w:pos="8640"/>
        </w:tabs>
        <w:rPr>
          <w:rFonts w:cs="Arial"/>
        </w:rPr>
      </w:pPr>
      <w:r>
        <w:rPr>
          <w:rFonts w:cs="Arial"/>
        </w:rPr>
        <w:t>If this registry key is not set the TranmitDelay defaults to 0</w:t>
      </w:r>
    </w:p>
    <w:p w:rsidR="0092196A" w:rsidRPr="0092196A" w:rsidRDefault="0092196A" w:rsidP="00CA7FB8">
      <w:pPr>
        <w:pStyle w:val="Heading2"/>
      </w:pPr>
      <w:bookmarkStart w:id="33" w:name="_Toc289782662"/>
      <w:r w:rsidRPr="0092196A">
        <w:t>Modbus Tr</w:t>
      </w:r>
      <w:r>
        <w:t>ies</w:t>
      </w:r>
      <w:r w:rsidRPr="0092196A">
        <w:t xml:space="preserve"> Setting</w:t>
      </w:r>
      <w:bookmarkEnd w:id="33"/>
    </w:p>
    <w:p w:rsidR="0092196A" w:rsidRDefault="0092196A" w:rsidP="0092196A">
      <w:pPr>
        <w:rPr>
          <w:rFonts w:cs="Arial"/>
          <w:b/>
          <w:bCs/>
        </w:rPr>
      </w:pPr>
      <w:r>
        <w:rPr>
          <w:rFonts w:cs="Arial"/>
        </w:rPr>
        <w:t>The Modbus Driver can facilitate retrying of a failed Modbus read or write transaction .</w:t>
      </w:r>
    </w:p>
    <w:p w:rsidR="0092196A" w:rsidRDefault="0092196A" w:rsidP="0092196A">
      <w:pPr>
        <w:rPr>
          <w:rFonts w:cs="Arial"/>
        </w:rPr>
      </w:pPr>
    </w:p>
    <w:p w:rsidR="0092196A" w:rsidRDefault="0092196A" w:rsidP="0092196A">
      <w:pPr>
        <w:rPr>
          <w:rFonts w:cs="Arial"/>
        </w:rPr>
      </w:pPr>
      <w:r>
        <w:rPr>
          <w:rFonts w:cs="Arial"/>
          <w:b/>
          <w:i/>
        </w:rPr>
        <w:t>HKEY_LOCAL_MACHINE\SOFTWARE\Measuresoft\&lt;ProductName&gt;\Modbu_&lt;dev number&gt;_Tries</w:t>
      </w:r>
    </w:p>
    <w:p w:rsidR="0092196A" w:rsidRDefault="0092196A" w:rsidP="0092196A">
      <w:pPr>
        <w:rPr>
          <w:rFonts w:cs="Arial"/>
        </w:rPr>
      </w:pPr>
    </w:p>
    <w:p w:rsidR="0092196A" w:rsidRDefault="0092196A" w:rsidP="0092196A">
      <w:pPr>
        <w:rPr>
          <w:rFonts w:cs="Arial"/>
        </w:rPr>
      </w:pPr>
      <w:r>
        <w:rPr>
          <w:rFonts w:cs="Arial"/>
        </w:rPr>
        <w:t xml:space="preserve">The above key must be a </w:t>
      </w:r>
      <w:r>
        <w:rPr>
          <w:rFonts w:cs="Arial"/>
          <w:b/>
          <w:bCs/>
        </w:rPr>
        <w:t>DWORD</w:t>
      </w:r>
      <w:r>
        <w:rPr>
          <w:rFonts w:cs="Arial"/>
        </w:rPr>
        <w:t>.</w:t>
      </w:r>
    </w:p>
    <w:p w:rsidR="0092196A" w:rsidRDefault="0092196A" w:rsidP="0092196A">
      <w:pPr>
        <w:pStyle w:val="Header"/>
        <w:tabs>
          <w:tab w:val="clear" w:pos="4320"/>
          <w:tab w:val="clear" w:pos="8640"/>
        </w:tabs>
        <w:rPr>
          <w:rFonts w:cs="Arial"/>
        </w:rPr>
      </w:pPr>
    </w:p>
    <w:p w:rsidR="0092196A" w:rsidRDefault="0092196A" w:rsidP="0092196A">
      <w:pPr>
        <w:pStyle w:val="Header"/>
        <w:tabs>
          <w:tab w:val="clear" w:pos="4320"/>
          <w:tab w:val="clear" w:pos="8640"/>
        </w:tabs>
        <w:rPr>
          <w:rFonts w:cs="Arial"/>
        </w:rPr>
      </w:pPr>
      <w:r>
        <w:rPr>
          <w:rFonts w:cs="Arial"/>
        </w:rPr>
        <w:t>E.G.</w:t>
      </w:r>
    </w:p>
    <w:p w:rsidR="0092196A" w:rsidRDefault="0092196A" w:rsidP="0092196A">
      <w:pPr>
        <w:rPr>
          <w:rFonts w:cs="Arial"/>
        </w:rPr>
      </w:pPr>
    </w:p>
    <w:p w:rsidR="0092196A" w:rsidRDefault="0092196A" w:rsidP="0092196A">
      <w:pPr>
        <w:rPr>
          <w:rFonts w:cs="Arial"/>
        </w:rPr>
      </w:pPr>
      <w:r>
        <w:rPr>
          <w:rFonts w:cs="Arial"/>
        </w:rPr>
        <w:t xml:space="preserve">Setting the value to  </w:t>
      </w:r>
      <w:r>
        <w:rPr>
          <w:rFonts w:cs="Arial"/>
          <w:b/>
          <w:bCs/>
        </w:rPr>
        <w:t>“2”</w:t>
      </w:r>
      <w:r>
        <w:rPr>
          <w:rFonts w:cs="Arial"/>
        </w:rPr>
        <w:t xml:space="preserve"> will cause a second retry on failed transactions.</w:t>
      </w:r>
    </w:p>
    <w:p w:rsidR="0092196A" w:rsidRDefault="0092196A" w:rsidP="0092196A">
      <w:pPr>
        <w:pStyle w:val="Header"/>
        <w:tabs>
          <w:tab w:val="clear" w:pos="4320"/>
          <w:tab w:val="clear" w:pos="8640"/>
        </w:tabs>
        <w:rPr>
          <w:rFonts w:cs="Arial"/>
        </w:rPr>
      </w:pPr>
    </w:p>
    <w:p w:rsidR="0092196A" w:rsidRDefault="0092196A" w:rsidP="0092196A">
      <w:pPr>
        <w:pStyle w:val="Header"/>
        <w:tabs>
          <w:tab w:val="clear" w:pos="4320"/>
          <w:tab w:val="clear" w:pos="8640"/>
        </w:tabs>
        <w:rPr>
          <w:rFonts w:cs="Arial"/>
        </w:rPr>
      </w:pPr>
      <w:r>
        <w:rPr>
          <w:rFonts w:cs="Arial"/>
        </w:rPr>
        <w:t>If this registry key is not set the TranmitDelay defaults to 1</w:t>
      </w:r>
    </w:p>
    <w:p w:rsidR="0092196A" w:rsidRDefault="0092196A" w:rsidP="00923FC9">
      <w:pPr>
        <w:pStyle w:val="Header"/>
        <w:tabs>
          <w:tab w:val="clear" w:pos="4320"/>
          <w:tab w:val="clear" w:pos="8640"/>
        </w:tabs>
        <w:rPr>
          <w:rFonts w:cs="Arial"/>
        </w:rPr>
      </w:pPr>
    </w:p>
    <w:p w:rsidR="00CA7FB8" w:rsidRDefault="00CA7FB8" w:rsidP="00CA7FB8">
      <w:pPr>
        <w:pStyle w:val="Heading2"/>
      </w:pPr>
      <w:bookmarkStart w:id="34" w:name="_Toc289782663"/>
      <w:r w:rsidRPr="00CA7FB8">
        <w:t xml:space="preserve">Modbus </w:t>
      </w:r>
      <w:r>
        <w:t>StopBits</w:t>
      </w:r>
      <w:r w:rsidRPr="00CA7FB8">
        <w:t xml:space="preserve"> Setting</w:t>
      </w:r>
      <w:bookmarkEnd w:id="34"/>
    </w:p>
    <w:p w:rsidR="00CA7FB8" w:rsidRPr="00CA7FB8" w:rsidRDefault="00CA7FB8" w:rsidP="00CA7FB8"/>
    <w:p w:rsidR="00CA7FB8" w:rsidRDefault="00CA7FB8" w:rsidP="00CA7FB8">
      <w:pPr>
        <w:rPr>
          <w:rFonts w:cs="Arial"/>
          <w:b/>
          <w:bCs/>
        </w:rPr>
      </w:pPr>
      <w:r>
        <w:rPr>
          <w:rFonts w:cs="Arial"/>
        </w:rPr>
        <w:t>The Modbus Driver defaults to one stop bit if parity or two stops bits if no parity.</w:t>
      </w:r>
    </w:p>
    <w:p w:rsidR="00CA7FB8" w:rsidRDefault="00CA7FB8" w:rsidP="00CA7FB8">
      <w:pPr>
        <w:rPr>
          <w:rFonts w:cs="Arial"/>
        </w:rPr>
      </w:pPr>
    </w:p>
    <w:p w:rsidR="00CA7FB8" w:rsidRDefault="00CA7FB8" w:rsidP="00CA7FB8">
      <w:pPr>
        <w:rPr>
          <w:rFonts w:cs="Arial"/>
        </w:rPr>
      </w:pPr>
      <w:r>
        <w:rPr>
          <w:rFonts w:cs="Arial"/>
          <w:b/>
          <w:i/>
        </w:rPr>
        <w:t>HKEY_LOCAL_MACHINE\SOFTWARE\Measuresoft\&lt;ProductName&gt;\Modbu_&lt;dev number&gt;_StopBits</w:t>
      </w:r>
    </w:p>
    <w:p w:rsidR="00CA7FB8" w:rsidRDefault="00CA7FB8" w:rsidP="00CA7FB8">
      <w:pPr>
        <w:rPr>
          <w:rFonts w:cs="Arial"/>
        </w:rPr>
      </w:pPr>
    </w:p>
    <w:p w:rsidR="00CA7FB8" w:rsidRDefault="00CA7FB8" w:rsidP="00CA7FB8">
      <w:pPr>
        <w:rPr>
          <w:rFonts w:cs="Arial"/>
        </w:rPr>
      </w:pPr>
      <w:r>
        <w:rPr>
          <w:rFonts w:cs="Arial"/>
        </w:rPr>
        <w:t xml:space="preserve">The above key must be a </w:t>
      </w:r>
      <w:r>
        <w:rPr>
          <w:rFonts w:cs="Arial"/>
          <w:b/>
          <w:bCs/>
        </w:rPr>
        <w:t>DWORD</w:t>
      </w:r>
      <w:r>
        <w:rPr>
          <w:rFonts w:cs="Arial"/>
        </w:rPr>
        <w:t>.</w:t>
      </w:r>
    </w:p>
    <w:p w:rsidR="003C21BB" w:rsidRDefault="003C21BB">
      <w:pPr>
        <w:rPr>
          <w:rFonts w:cs="Arial"/>
        </w:rPr>
      </w:pPr>
    </w:p>
    <w:p w:rsidR="003C21BB" w:rsidRDefault="003C21BB">
      <w:pPr>
        <w:pStyle w:val="Heading2"/>
        <w:rPr>
          <w:rFonts w:cs="Arial"/>
        </w:rPr>
      </w:pPr>
      <w:bookmarkStart w:id="35" w:name="_Toc457713094"/>
      <w:bookmarkStart w:id="36" w:name="_Toc289782664"/>
      <w:r>
        <w:rPr>
          <w:rFonts w:cs="Arial"/>
        </w:rPr>
        <w:t>Switching Debugging On</w:t>
      </w:r>
      <w:bookmarkEnd w:id="35"/>
      <w:bookmarkEnd w:id="36"/>
    </w:p>
    <w:p w:rsidR="003C21BB" w:rsidRDefault="003C21BB">
      <w:pPr>
        <w:pStyle w:val="Header"/>
        <w:tabs>
          <w:tab w:val="clear" w:pos="4320"/>
          <w:tab w:val="clear" w:pos="8640"/>
        </w:tabs>
        <w:rPr>
          <w:rFonts w:cs="Arial"/>
        </w:rPr>
      </w:pPr>
      <w:r>
        <w:rPr>
          <w:rFonts w:cs="Arial"/>
        </w:rPr>
        <w:t>To switch debugging on for modbus master simply add the following registry key</w:t>
      </w:r>
    </w:p>
    <w:p w:rsidR="003C21BB" w:rsidRDefault="003C21BB">
      <w:pPr>
        <w:rPr>
          <w:rFonts w:cs="Arial"/>
        </w:rPr>
      </w:pPr>
    </w:p>
    <w:p w:rsidR="003C21BB" w:rsidRDefault="003C21BB">
      <w:pPr>
        <w:rPr>
          <w:rFonts w:cs="Arial"/>
          <w:b/>
        </w:rPr>
      </w:pPr>
      <w:r>
        <w:rPr>
          <w:rFonts w:cs="Arial"/>
          <w:b/>
          <w:i/>
        </w:rPr>
        <w:t>HKEY_LOCAL_MACHINE\SOFTWARE\Measuresoft\&lt;ProductName&gt;\MODBU_&lt;dev_number&gt;_Debug</w:t>
      </w:r>
      <w:r>
        <w:rPr>
          <w:rFonts w:cs="Arial"/>
          <w:b/>
        </w:rPr>
        <w:t xml:space="preserve"> </w:t>
      </w:r>
      <w:r>
        <w:rPr>
          <w:rFonts w:cs="Arial"/>
        </w:rPr>
        <w:t>and set its value to “</w:t>
      </w:r>
      <w:r>
        <w:rPr>
          <w:rFonts w:cs="Arial"/>
          <w:b/>
        </w:rPr>
        <w:t>ON”.</w:t>
      </w:r>
    </w:p>
    <w:p w:rsidR="003C21BB" w:rsidRDefault="003C21BB">
      <w:pPr>
        <w:rPr>
          <w:rFonts w:cs="Arial"/>
          <w:b/>
        </w:rPr>
      </w:pPr>
    </w:p>
    <w:p w:rsidR="003C21BB" w:rsidRDefault="003C21BB">
      <w:pPr>
        <w:pStyle w:val="Header"/>
        <w:tabs>
          <w:tab w:val="clear" w:pos="4320"/>
          <w:tab w:val="clear" w:pos="8640"/>
        </w:tabs>
        <w:rPr>
          <w:rFonts w:cs="Arial"/>
        </w:rPr>
      </w:pPr>
      <w:r>
        <w:rPr>
          <w:rFonts w:cs="Arial"/>
        </w:rPr>
        <w:t>To switch debugging on for modbus slave simply add the following registry key</w:t>
      </w:r>
    </w:p>
    <w:p w:rsidR="003C21BB" w:rsidRDefault="003C21BB">
      <w:pPr>
        <w:rPr>
          <w:rFonts w:cs="Arial"/>
        </w:rPr>
      </w:pPr>
    </w:p>
    <w:p w:rsidR="003C21BB" w:rsidRDefault="003C21BB">
      <w:pPr>
        <w:rPr>
          <w:rFonts w:cs="Arial"/>
        </w:rPr>
      </w:pPr>
      <w:r>
        <w:rPr>
          <w:rFonts w:cs="Arial"/>
          <w:b/>
          <w:i/>
        </w:rPr>
        <w:t>HKEY_LOCAL_MACHINE\SOFTWARE\Measuresoft\&lt;ProductName&gt;\MODBL_Debug</w:t>
      </w:r>
      <w:r>
        <w:rPr>
          <w:rFonts w:cs="Arial"/>
          <w:b/>
        </w:rPr>
        <w:t xml:space="preserve"> </w:t>
      </w:r>
      <w:r>
        <w:rPr>
          <w:rFonts w:cs="Arial"/>
        </w:rPr>
        <w:t>and set its value to “</w:t>
      </w:r>
      <w:r>
        <w:rPr>
          <w:rFonts w:cs="Arial"/>
          <w:b/>
        </w:rPr>
        <w:t>ON”.</w:t>
      </w:r>
    </w:p>
    <w:p w:rsidR="003C21BB" w:rsidRDefault="003C21BB">
      <w:pPr>
        <w:rPr>
          <w:rFonts w:cs="Arial"/>
        </w:rPr>
      </w:pPr>
    </w:p>
    <w:p w:rsidR="003C21BB" w:rsidRDefault="003C21BB">
      <w:pPr>
        <w:pStyle w:val="Heading2"/>
        <w:rPr>
          <w:rFonts w:cs="Arial"/>
        </w:rPr>
      </w:pPr>
      <w:bookmarkStart w:id="37" w:name="_Toc457713095"/>
      <w:bookmarkStart w:id="38" w:name="_Toc289782665"/>
      <w:r>
        <w:rPr>
          <w:rFonts w:cs="Arial"/>
        </w:rPr>
        <w:t>Selecting the Debug Type</w:t>
      </w:r>
      <w:bookmarkEnd w:id="37"/>
      <w:bookmarkEnd w:id="38"/>
    </w:p>
    <w:p w:rsidR="003C21BB" w:rsidRDefault="003C21BB">
      <w:pPr>
        <w:rPr>
          <w:rFonts w:cs="Arial"/>
        </w:rPr>
      </w:pPr>
      <w:r>
        <w:rPr>
          <w:rFonts w:cs="Arial"/>
        </w:rPr>
        <w:t xml:space="preserve">The Modbus Driver allows you to output the debug information to a Console Window, Text File or as a Trace Statement which can be displayed by applications such as DBWIN32.EXE. </w:t>
      </w:r>
    </w:p>
    <w:p w:rsidR="003C21BB" w:rsidRDefault="003C21BB">
      <w:pPr>
        <w:rPr>
          <w:rFonts w:cs="Arial"/>
        </w:rPr>
      </w:pPr>
    </w:p>
    <w:p w:rsidR="003C21BB" w:rsidRDefault="003C21BB">
      <w:pPr>
        <w:rPr>
          <w:rFonts w:cs="Arial"/>
        </w:rPr>
      </w:pPr>
      <w:r>
        <w:rPr>
          <w:rFonts w:cs="Arial"/>
        </w:rPr>
        <w:t>To enable these facilities for modbus master add the following registry key</w:t>
      </w:r>
    </w:p>
    <w:p w:rsidR="003C21BB" w:rsidRDefault="003C21BB">
      <w:pPr>
        <w:rPr>
          <w:rFonts w:cs="Arial"/>
          <w:i/>
        </w:rPr>
      </w:pPr>
      <w:r>
        <w:rPr>
          <w:rFonts w:cs="Arial"/>
        </w:rPr>
        <w:t xml:space="preserve"> </w:t>
      </w:r>
      <w:r>
        <w:rPr>
          <w:rFonts w:cs="Arial"/>
          <w:b/>
          <w:i/>
        </w:rPr>
        <w:t>HKEY_LOCAL_MACHINE\SOFTWARE\Measuresoft\&lt;ProductName&gt;\MODBU_&lt;dev_number&gt;_DebugType</w:t>
      </w:r>
    </w:p>
    <w:p w:rsidR="003C21BB" w:rsidRDefault="003C21BB">
      <w:pPr>
        <w:rPr>
          <w:rFonts w:cs="Arial"/>
        </w:rPr>
      </w:pPr>
    </w:p>
    <w:p w:rsidR="003C21BB" w:rsidRDefault="003C21BB">
      <w:pPr>
        <w:rPr>
          <w:rFonts w:cs="Arial"/>
        </w:rPr>
      </w:pPr>
      <w:r>
        <w:rPr>
          <w:rFonts w:cs="Arial"/>
        </w:rPr>
        <w:t>To enable these facilities for modbus slave add the following registry key</w:t>
      </w:r>
    </w:p>
    <w:p w:rsidR="003C21BB" w:rsidRDefault="003C21BB">
      <w:pPr>
        <w:rPr>
          <w:rFonts w:cs="Arial"/>
        </w:rPr>
      </w:pPr>
    </w:p>
    <w:p w:rsidR="003C21BB" w:rsidRDefault="003C21BB">
      <w:pPr>
        <w:rPr>
          <w:rFonts w:cs="Arial"/>
          <w:i/>
        </w:rPr>
      </w:pPr>
      <w:r>
        <w:rPr>
          <w:rFonts w:cs="Arial"/>
        </w:rPr>
        <w:t xml:space="preserve"> </w:t>
      </w:r>
      <w:r>
        <w:rPr>
          <w:rFonts w:cs="Arial"/>
          <w:b/>
          <w:i/>
        </w:rPr>
        <w:t>HKEY_LOCAL_MACHINE\SOFTWARE\Measuresoft\&lt;ProductName&gt;\MODBL_DebugType</w:t>
      </w:r>
    </w:p>
    <w:p w:rsidR="003C21BB" w:rsidRDefault="003C21BB">
      <w:pPr>
        <w:rPr>
          <w:rFonts w:cs="Arial"/>
        </w:rPr>
      </w:pPr>
    </w:p>
    <w:p w:rsidR="003C21BB" w:rsidRDefault="003C21BB">
      <w:pPr>
        <w:rPr>
          <w:rFonts w:cs="Arial"/>
        </w:rPr>
      </w:pPr>
      <w:r>
        <w:rPr>
          <w:rFonts w:cs="Arial"/>
        </w:rPr>
        <w:t>The values of this key can be as follows:</w:t>
      </w:r>
    </w:p>
    <w:p w:rsidR="003C21BB" w:rsidRDefault="003C21BB">
      <w:pPr>
        <w:ind w:firstLine="720"/>
        <w:rPr>
          <w:rFonts w:cs="Arial"/>
          <w:b/>
        </w:rPr>
      </w:pPr>
    </w:p>
    <w:p w:rsidR="003C21BB" w:rsidRDefault="003C21BB">
      <w:pPr>
        <w:ind w:firstLine="720"/>
        <w:rPr>
          <w:rFonts w:cs="Arial"/>
        </w:rPr>
      </w:pPr>
      <w:r>
        <w:rPr>
          <w:rFonts w:cs="Arial"/>
          <w:b/>
        </w:rPr>
        <w:t>“CON”</w:t>
      </w:r>
      <w:r>
        <w:rPr>
          <w:rFonts w:cs="Arial"/>
        </w:rPr>
        <w:t xml:space="preserve"> to send output to a console window </w:t>
      </w:r>
    </w:p>
    <w:p w:rsidR="003C21BB" w:rsidRDefault="003C21BB">
      <w:pPr>
        <w:ind w:firstLine="720"/>
        <w:rPr>
          <w:rFonts w:cs="Arial"/>
        </w:rPr>
      </w:pPr>
      <w:r>
        <w:rPr>
          <w:rFonts w:cs="Arial"/>
          <w:b/>
        </w:rPr>
        <w:t>“FILE”</w:t>
      </w:r>
      <w:r>
        <w:rPr>
          <w:rFonts w:cs="Arial"/>
        </w:rPr>
        <w:t xml:space="preserve"> to send the output to a text file or </w:t>
      </w:r>
    </w:p>
    <w:p w:rsidR="003C21BB" w:rsidRDefault="003C21BB">
      <w:pPr>
        <w:ind w:firstLine="720"/>
        <w:rPr>
          <w:rFonts w:cs="Arial"/>
        </w:rPr>
      </w:pPr>
      <w:r>
        <w:rPr>
          <w:rFonts w:cs="Arial"/>
          <w:b/>
        </w:rPr>
        <w:t>“TRACE”</w:t>
      </w:r>
      <w:r>
        <w:rPr>
          <w:rFonts w:cs="Arial"/>
        </w:rPr>
        <w:t xml:space="preserve"> to send the output as a trace statement. </w:t>
      </w:r>
    </w:p>
    <w:p w:rsidR="003C21BB" w:rsidRDefault="003C21BB">
      <w:pPr>
        <w:rPr>
          <w:rFonts w:cs="Arial"/>
        </w:rPr>
      </w:pPr>
    </w:p>
    <w:p w:rsidR="003C21BB" w:rsidRDefault="003C21BB">
      <w:pPr>
        <w:rPr>
          <w:rFonts w:cs="Arial"/>
        </w:rPr>
      </w:pPr>
      <w:r>
        <w:rPr>
          <w:rFonts w:cs="Arial"/>
        </w:rPr>
        <w:t xml:space="preserve">These can be concatenated to send the output to multiple types by using the </w:t>
      </w:r>
      <w:r>
        <w:rPr>
          <w:rFonts w:cs="Arial"/>
          <w:b/>
        </w:rPr>
        <w:t>|</w:t>
      </w:r>
      <w:r>
        <w:rPr>
          <w:rFonts w:cs="Arial"/>
        </w:rPr>
        <w:t xml:space="preserve"> symbol. </w:t>
      </w:r>
    </w:p>
    <w:p w:rsidR="003C21BB" w:rsidRDefault="003C21BB">
      <w:pPr>
        <w:rPr>
          <w:rFonts w:cs="Arial"/>
        </w:rPr>
      </w:pPr>
      <w:r>
        <w:rPr>
          <w:rFonts w:cs="Arial"/>
        </w:rPr>
        <w:t>e.g. “</w:t>
      </w:r>
      <w:r>
        <w:rPr>
          <w:rFonts w:cs="Arial"/>
          <w:b/>
        </w:rPr>
        <w:t>FILE|CON”</w:t>
      </w:r>
      <w:r>
        <w:rPr>
          <w:rFonts w:cs="Arial"/>
        </w:rPr>
        <w:t xml:space="preserve"> would send the output to both File and Console Window.</w:t>
      </w:r>
    </w:p>
    <w:p w:rsidR="003C21BB" w:rsidRDefault="003C21BB">
      <w:pPr>
        <w:rPr>
          <w:rFonts w:cs="Arial"/>
        </w:rPr>
      </w:pPr>
    </w:p>
    <w:p w:rsidR="003C21BB" w:rsidRDefault="003C21BB">
      <w:pPr>
        <w:rPr>
          <w:rFonts w:cs="Arial"/>
        </w:rPr>
      </w:pPr>
      <w:r>
        <w:rPr>
          <w:rFonts w:cs="Arial"/>
        </w:rPr>
        <w:t xml:space="preserve">When sending output to the </w:t>
      </w:r>
      <w:r>
        <w:rPr>
          <w:rFonts w:cs="Arial"/>
          <w:b/>
        </w:rPr>
        <w:t>FILE</w:t>
      </w:r>
      <w:r>
        <w:rPr>
          <w:rFonts w:cs="Arial"/>
        </w:rPr>
        <w:t xml:space="preserve"> type you must specify the file. </w:t>
      </w:r>
    </w:p>
    <w:p w:rsidR="003C21BB" w:rsidRDefault="003C21BB">
      <w:pPr>
        <w:rPr>
          <w:rFonts w:cs="Arial"/>
        </w:rPr>
      </w:pPr>
    </w:p>
    <w:p w:rsidR="003C21BB" w:rsidRDefault="003C21BB">
      <w:pPr>
        <w:rPr>
          <w:rFonts w:cs="Arial"/>
        </w:rPr>
      </w:pPr>
      <w:r>
        <w:rPr>
          <w:rFonts w:cs="Arial"/>
        </w:rPr>
        <w:t>To do this for modbus master add the following registry entry</w:t>
      </w:r>
    </w:p>
    <w:p w:rsidR="007E65F2" w:rsidRDefault="007E65F2">
      <w:pPr>
        <w:rPr>
          <w:rFonts w:cs="Arial"/>
        </w:rPr>
      </w:pPr>
    </w:p>
    <w:p w:rsidR="00EB6C83" w:rsidRDefault="00EB6C83" w:rsidP="00EB6C83">
      <w:pPr>
        <w:rPr>
          <w:rFonts w:cs="Arial"/>
        </w:rPr>
      </w:pPr>
      <w:r w:rsidRPr="007E65F2">
        <w:rPr>
          <w:rFonts w:cs="Arial"/>
          <w:b/>
        </w:rPr>
        <w:t xml:space="preserve">Note: </w:t>
      </w:r>
      <w:r>
        <w:rPr>
          <w:rFonts w:cs="Arial"/>
        </w:rPr>
        <w:t xml:space="preserve">Console (CON) is not supported on Windows Vista.  Instead set the output mode to TRACE, and to view the debug data you must use SysInternals Debug Viewer.  This can be downloaded from </w:t>
      </w:r>
      <w:hyperlink r:id="rId35" w:history="1">
        <w:r w:rsidRPr="00484E66">
          <w:rPr>
            <w:rStyle w:val="Hyperlink"/>
            <w:rFonts w:cs="Arial"/>
          </w:rPr>
          <w:t>http://www.microsoft.com/technet/sysinternals/Utilities/DebugView.mspx</w:t>
        </w:r>
      </w:hyperlink>
    </w:p>
    <w:p w:rsidR="00EB6C83" w:rsidRPr="007E65F2" w:rsidRDefault="00EB6C83" w:rsidP="00EB6C83">
      <w:pPr>
        <w:rPr>
          <w:rFonts w:cs="Arial"/>
        </w:rPr>
      </w:pPr>
      <w:r w:rsidRPr="007E65F2">
        <w:rPr>
          <w:rFonts w:cs="Arial"/>
        </w:rPr>
        <w:t>In order for Console mode to work on Windows XP the service must be configured to logon as the System Account with Interact with Desktop enabled</w:t>
      </w:r>
    </w:p>
    <w:p w:rsidR="003C21BB" w:rsidRDefault="003C21BB">
      <w:pPr>
        <w:rPr>
          <w:rFonts w:cs="Arial"/>
        </w:rPr>
      </w:pPr>
    </w:p>
    <w:p w:rsidR="003C21BB" w:rsidRDefault="003C21BB">
      <w:pPr>
        <w:pStyle w:val="BodyText2"/>
        <w:rPr>
          <w:rFonts w:cs="Arial"/>
        </w:rPr>
      </w:pPr>
      <w:r>
        <w:rPr>
          <w:rFonts w:cs="Arial"/>
        </w:rPr>
        <w:t>HKEY_LOCAL_MACHINE\SOFTWARE\Measuresoft\&lt;ProductName&gt;\MODBU_&lt;dev_number&gt;_DebugFile</w:t>
      </w:r>
    </w:p>
    <w:p w:rsidR="003C21BB" w:rsidRDefault="003C21BB">
      <w:pPr>
        <w:rPr>
          <w:rFonts w:cs="Arial"/>
          <w:b/>
        </w:rPr>
      </w:pPr>
    </w:p>
    <w:p w:rsidR="003C21BB" w:rsidRDefault="003C21BB">
      <w:pPr>
        <w:rPr>
          <w:rFonts w:cs="Arial"/>
        </w:rPr>
      </w:pPr>
      <w:r>
        <w:rPr>
          <w:rFonts w:cs="Arial"/>
        </w:rPr>
        <w:t>To do this for modbus slave add the following registry entry</w:t>
      </w:r>
    </w:p>
    <w:p w:rsidR="003C21BB" w:rsidRDefault="003C21BB">
      <w:pPr>
        <w:rPr>
          <w:rFonts w:cs="Arial"/>
        </w:rPr>
      </w:pPr>
    </w:p>
    <w:p w:rsidR="003C21BB" w:rsidRDefault="003C21BB">
      <w:pPr>
        <w:pStyle w:val="BodyText2"/>
        <w:rPr>
          <w:rFonts w:cs="Arial"/>
        </w:rPr>
      </w:pPr>
      <w:r>
        <w:rPr>
          <w:rFonts w:cs="Arial"/>
        </w:rPr>
        <w:t>HKEY_LOCAL_MACHINE\SOFTWARE\Measuresoft\&lt;ProductName&gt;\MODBL_DebugFile</w:t>
      </w:r>
    </w:p>
    <w:p w:rsidR="003C21BB" w:rsidRDefault="003C21BB">
      <w:pPr>
        <w:rPr>
          <w:rFonts w:cs="Arial"/>
        </w:rPr>
      </w:pPr>
      <w:r>
        <w:rPr>
          <w:rFonts w:cs="Arial"/>
        </w:rPr>
        <w:t>Its value should contain the name of the file you wish to output debug information too.</w:t>
      </w:r>
    </w:p>
    <w:p w:rsidR="003C21BB" w:rsidRDefault="003C21BB">
      <w:pPr>
        <w:rPr>
          <w:rFonts w:cs="Arial"/>
        </w:rPr>
      </w:pPr>
      <w:r>
        <w:rPr>
          <w:rFonts w:cs="Arial"/>
          <w:b/>
          <w:bCs/>
        </w:rPr>
        <w:t>e.g.</w:t>
      </w:r>
      <w:r>
        <w:rPr>
          <w:rFonts w:cs="Arial"/>
          <w:b/>
          <w:bCs/>
        </w:rPr>
        <w:tab/>
      </w:r>
      <w:r>
        <w:rPr>
          <w:rFonts w:cs="Arial"/>
        </w:rPr>
        <w:t>C:\MyDocuments\Modbusdebug.txt</w:t>
      </w:r>
    </w:p>
    <w:p w:rsidR="003C21BB" w:rsidRDefault="003C21BB">
      <w:pPr>
        <w:rPr>
          <w:rFonts w:cs="Arial"/>
        </w:rPr>
      </w:pPr>
    </w:p>
    <w:p w:rsidR="003C21BB" w:rsidRDefault="003C21BB">
      <w:pPr>
        <w:pStyle w:val="Heading2"/>
        <w:rPr>
          <w:rFonts w:cs="Arial"/>
        </w:rPr>
      </w:pPr>
      <w:bookmarkStart w:id="39" w:name="_Toc289782666"/>
      <w:r>
        <w:rPr>
          <w:rFonts w:cs="Arial"/>
        </w:rPr>
        <w:t>Switching On the Debug Counts</w:t>
      </w:r>
      <w:bookmarkEnd w:id="39"/>
    </w:p>
    <w:p w:rsidR="003C21BB" w:rsidRDefault="003C21BB">
      <w:pPr>
        <w:rPr>
          <w:rFonts w:cs="Arial"/>
        </w:rPr>
      </w:pPr>
      <w:r>
        <w:rPr>
          <w:rFonts w:cs="Arial"/>
        </w:rPr>
        <w:t xml:space="preserve">The Modbus Driver allows you to count the number of bytes received and transmitted. </w:t>
      </w:r>
    </w:p>
    <w:p w:rsidR="003C21BB" w:rsidRDefault="003C21BB">
      <w:pPr>
        <w:rPr>
          <w:rFonts w:cs="Arial"/>
        </w:rPr>
      </w:pPr>
    </w:p>
    <w:p w:rsidR="003C21BB" w:rsidRDefault="003C21BB">
      <w:pPr>
        <w:rPr>
          <w:rFonts w:cs="Arial"/>
        </w:rPr>
      </w:pPr>
      <w:r>
        <w:rPr>
          <w:rFonts w:cs="Arial"/>
        </w:rPr>
        <w:t>To enable these facilities for modbus master add the following registry keys</w:t>
      </w:r>
    </w:p>
    <w:p w:rsidR="003C21BB" w:rsidRDefault="003C21BB">
      <w:pPr>
        <w:rPr>
          <w:rFonts w:cs="Arial"/>
          <w:i/>
        </w:rPr>
      </w:pPr>
      <w:r>
        <w:rPr>
          <w:rFonts w:cs="Arial"/>
        </w:rPr>
        <w:t xml:space="preserve"> </w:t>
      </w:r>
      <w:r>
        <w:rPr>
          <w:rFonts w:cs="Arial"/>
          <w:b/>
          <w:i/>
        </w:rPr>
        <w:t>HKEY_LOCAL_MACHINE\SOFTWARE\Measuresoft\&lt;ProductName&gt;\MODBU_&lt;dev_number&gt;_DebugRxCount</w:t>
      </w:r>
    </w:p>
    <w:p w:rsidR="003C21BB" w:rsidRDefault="003C21BB">
      <w:pPr>
        <w:rPr>
          <w:rFonts w:cs="Arial"/>
          <w:i/>
        </w:rPr>
      </w:pPr>
      <w:r>
        <w:rPr>
          <w:rFonts w:cs="Arial"/>
          <w:b/>
          <w:i/>
        </w:rPr>
        <w:t>HKEY_LOCAL_MACHINE\SOFTWARE\Measuresoft\&lt;ProductName&gt;\MODBU_&lt;dev_number&gt;_DebugTxCount</w:t>
      </w:r>
    </w:p>
    <w:p w:rsidR="0084109D" w:rsidRDefault="0084109D" w:rsidP="0084109D">
      <w:pPr>
        <w:rPr>
          <w:rFonts w:cs="Arial"/>
          <w:i/>
        </w:rPr>
      </w:pPr>
      <w:r>
        <w:rPr>
          <w:rFonts w:cs="Arial"/>
          <w:b/>
          <w:i/>
        </w:rPr>
        <w:t>HKEY_LOCAL_MACHINE\SOFTWARE\Measuresoft\&lt;ProductName&gt;\MODBU_&lt;dev_number&gt;_DebugRxTimeoutCount</w:t>
      </w:r>
    </w:p>
    <w:p w:rsidR="0084109D" w:rsidRDefault="0084109D" w:rsidP="0084109D">
      <w:pPr>
        <w:rPr>
          <w:rFonts w:cs="Arial"/>
          <w:i/>
        </w:rPr>
      </w:pPr>
      <w:r>
        <w:rPr>
          <w:rFonts w:cs="Arial"/>
          <w:b/>
          <w:i/>
        </w:rPr>
        <w:t>HKEY_LOCAL_MACHINE\SOFTWARE\Measuresoft\&lt;ProductName&gt;\MODBU_&lt;dev_number&gt;_DebugTxTimeoutCount</w:t>
      </w:r>
    </w:p>
    <w:p w:rsidR="0084109D" w:rsidRDefault="0084109D" w:rsidP="0084109D">
      <w:pPr>
        <w:rPr>
          <w:rFonts w:cs="Arial"/>
          <w:i/>
        </w:rPr>
      </w:pPr>
      <w:r>
        <w:rPr>
          <w:rFonts w:cs="Arial"/>
          <w:b/>
          <w:i/>
        </w:rPr>
        <w:t>HKEY_LOCAL_MACHINE\SOFTWARE\Measuresoft\&lt;ProductName&gt;\MODBU_&lt;dev_number&gt;_DebugRxCommErrorCount</w:t>
      </w:r>
    </w:p>
    <w:p w:rsidR="0084109D" w:rsidRDefault="0084109D" w:rsidP="0084109D">
      <w:pPr>
        <w:rPr>
          <w:rFonts w:cs="Arial"/>
          <w:b/>
          <w:i/>
        </w:rPr>
      </w:pPr>
      <w:r>
        <w:rPr>
          <w:rFonts w:cs="Arial"/>
          <w:b/>
          <w:i/>
        </w:rPr>
        <w:t>HKEY_LOCAL_MACHINE\SOFTWARE\Measuresoft\&lt;ProductName&gt;\MODBU_&lt;dev_number&gt;_DebugTxCommErrorCount</w:t>
      </w:r>
    </w:p>
    <w:p w:rsidR="0084109D" w:rsidRDefault="0084109D" w:rsidP="0084109D">
      <w:pPr>
        <w:rPr>
          <w:rFonts w:cs="Arial"/>
          <w:i/>
        </w:rPr>
      </w:pPr>
      <w:r>
        <w:rPr>
          <w:rFonts w:cs="Arial"/>
          <w:b/>
          <w:i/>
        </w:rPr>
        <w:t>HKEY_LOCAL_MACHINE\SOFTWARE\Measuresoft\&lt;ProductName&gt;\MODBU_&lt;dev_number&gt;_DebugRxCRCErrorCount</w:t>
      </w:r>
    </w:p>
    <w:p w:rsidR="0084109D" w:rsidRDefault="0084109D" w:rsidP="0084109D">
      <w:pPr>
        <w:rPr>
          <w:rFonts w:cs="Arial"/>
          <w:i/>
        </w:rPr>
      </w:pPr>
      <w:r>
        <w:rPr>
          <w:rFonts w:cs="Arial"/>
          <w:b/>
          <w:i/>
        </w:rPr>
        <w:t>HKEY_LOCAL_MACHINE\SOFTWARE\Measuresoft\&lt;ProductName&gt;\MODBU_&lt;dev_number&gt;_DebugTxCRCErrorCount</w:t>
      </w:r>
    </w:p>
    <w:p w:rsidR="0084109D" w:rsidRDefault="0084109D" w:rsidP="0084109D">
      <w:pPr>
        <w:rPr>
          <w:rFonts w:cs="Arial"/>
          <w:i/>
        </w:rPr>
      </w:pPr>
      <w:r>
        <w:rPr>
          <w:rFonts w:cs="Arial"/>
          <w:b/>
          <w:i/>
        </w:rPr>
        <w:t>HKEY_LOCAL_MACHINE\SOFTWARE\Measuresoft\&lt;ProductName&gt;\MODBU_&lt;dev_number&gt;_DebugRxGoodPacketCount</w:t>
      </w:r>
    </w:p>
    <w:p w:rsidR="0084109D" w:rsidRDefault="0084109D" w:rsidP="0084109D">
      <w:pPr>
        <w:rPr>
          <w:rFonts w:cs="Arial"/>
          <w:i/>
        </w:rPr>
      </w:pPr>
      <w:r>
        <w:rPr>
          <w:rFonts w:cs="Arial"/>
          <w:b/>
          <w:i/>
        </w:rPr>
        <w:t>HKEY_LOCAL_MACHINE\SOFTWARE\Measuresoft\&lt;ProductName&gt;\MODBU_&lt;dev_number&gt;_DebugTxGoodPacketCount</w:t>
      </w:r>
    </w:p>
    <w:p w:rsidR="0084109D" w:rsidRDefault="0084109D" w:rsidP="0084109D">
      <w:pPr>
        <w:rPr>
          <w:rFonts w:cs="Arial"/>
          <w:i/>
        </w:rPr>
      </w:pPr>
    </w:p>
    <w:p w:rsidR="003C21BB" w:rsidRDefault="003C21BB">
      <w:pPr>
        <w:rPr>
          <w:rFonts w:cs="Arial"/>
        </w:rPr>
      </w:pPr>
    </w:p>
    <w:p w:rsidR="003C21BB" w:rsidRDefault="003C21BB">
      <w:pPr>
        <w:rPr>
          <w:rFonts w:cs="Arial"/>
        </w:rPr>
      </w:pPr>
      <w:r>
        <w:rPr>
          <w:rFonts w:cs="Arial"/>
        </w:rPr>
        <w:t>To enable these facilities for modbus slave add the following registry keys</w:t>
      </w:r>
    </w:p>
    <w:p w:rsidR="003C21BB" w:rsidRDefault="003C21BB">
      <w:pPr>
        <w:rPr>
          <w:rFonts w:cs="Arial"/>
        </w:rPr>
      </w:pPr>
    </w:p>
    <w:p w:rsidR="003C21BB" w:rsidRDefault="003C21BB">
      <w:pPr>
        <w:rPr>
          <w:rFonts w:cs="Arial"/>
          <w:i/>
        </w:rPr>
      </w:pPr>
      <w:r>
        <w:rPr>
          <w:rFonts w:cs="Arial"/>
          <w:b/>
          <w:i/>
        </w:rPr>
        <w:t>HKEY_LOCAL_MACHINE\SOFTWARE\Measuresoft\&lt;ProductName&gt;\MODBL_DebugRxCount</w:t>
      </w:r>
    </w:p>
    <w:p w:rsidR="003C21BB" w:rsidRDefault="003C21BB">
      <w:pPr>
        <w:rPr>
          <w:rFonts w:cs="Arial"/>
          <w:i/>
        </w:rPr>
      </w:pPr>
      <w:r>
        <w:rPr>
          <w:rFonts w:cs="Arial"/>
          <w:b/>
          <w:i/>
        </w:rPr>
        <w:t>HKEY_LOCAL_MACHINE\SOFTWARE\Measuresoft\&lt;ProductName&gt;\MODBL_DebugTxCount</w:t>
      </w:r>
    </w:p>
    <w:p w:rsidR="003C21BB" w:rsidRDefault="003C21BB">
      <w:pPr>
        <w:rPr>
          <w:rFonts w:cs="Arial"/>
        </w:rPr>
      </w:pPr>
    </w:p>
    <w:p w:rsidR="003C21BB" w:rsidRDefault="003C21BB">
      <w:pPr>
        <w:rPr>
          <w:rFonts w:cs="Arial"/>
        </w:rPr>
      </w:pPr>
      <w:r>
        <w:rPr>
          <w:rFonts w:cs="Arial"/>
        </w:rPr>
        <w:t>The values of these key specify a channel used to store the count e.g. P1</w:t>
      </w:r>
    </w:p>
    <w:p w:rsidR="003C21BB" w:rsidRDefault="003C21BB">
      <w:pPr>
        <w:ind w:firstLine="720"/>
        <w:rPr>
          <w:rFonts w:cs="Arial"/>
          <w:b/>
        </w:rPr>
      </w:pPr>
    </w:p>
    <w:p w:rsidR="003C21BB" w:rsidRDefault="003C21BB">
      <w:pPr>
        <w:rPr>
          <w:rFonts w:cs="Arial"/>
          <w:lang w:val="en-GB"/>
        </w:rPr>
      </w:pPr>
      <w:r>
        <w:rPr>
          <w:rFonts w:cs="Arial"/>
          <w:lang w:val="en-GB"/>
        </w:rPr>
        <w:t>The channel used must be configured. To reset the counts, use a calculation function.</w:t>
      </w:r>
    </w:p>
    <w:p w:rsidR="003C21BB" w:rsidRDefault="003C21BB">
      <w:pPr>
        <w:rPr>
          <w:rFonts w:cs="Arial"/>
          <w:lang w:val="en-GB"/>
        </w:rPr>
      </w:pPr>
    </w:p>
    <w:p w:rsidR="003C21BB" w:rsidRDefault="003C21BB">
      <w:pPr>
        <w:rPr>
          <w:rFonts w:cs="Arial"/>
          <w:lang w:val="en-GB"/>
        </w:rPr>
      </w:pPr>
      <w:r>
        <w:rPr>
          <w:rFonts w:cs="Arial"/>
          <w:lang w:val="en-GB"/>
        </w:rPr>
        <w:t>Note: Debugging must be switched ON</w:t>
      </w:r>
    </w:p>
    <w:p w:rsidR="003C21BB" w:rsidRDefault="003C21BB">
      <w:pPr>
        <w:pStyle w:val="Heading2"/>
        <w:rPr>
          <w:rFonts w:cs="Arial"/>
        </w:rPr>
      </w:pPr>
      <w:r>
        <w:rPr>
          <w:rFonts w:cs="Arial"/>
        </w:rPr>
        <w:br w:type="page"/>
      </w:r>
      <w:bookmarkStart w:id="40" w:name="_Toc289782667"/>
      <w:r>
        <w:rPr>
          <w:rFonts w:cs="Arial"/>
        </w:rPr>
        <w:t>Adding Multiple Modbus slave Devices</w:t>
      </w:r>
      <w:bookmarkEnd w:id="40"/>
    </w:p>
    <w:p w:rsidR="003C21BB" w:rsidRDefault="003C21BB">
      <w:pPr>
        <w:rPr>
          <w:rFonts w:cs="Arial"/>
        </w:rPr>
      </w:pPr>
    </w:p>
    <w:p w:rsidR="003C21BB" w:rsidRDefault="003C21BB">
      <w:pPr>
        <w:rPr>
          <w:rFonts w:cs="Arial"/>
        </w:rPr>
      </w:pPr>
      <w:r>
        <w:rPr>
          <w:rFonts w:cs="Arial"/>
        </w:rPr>
        <w:t>Modify datproc.txt as follows</w:t>
      </w:r>
    </w:p>
    <w:p w:rsidR="003C21BB" w:rsidRDefault="003C21BB">
      <w:pPr>
        <w:rPr>
          <w:rFonts w:cs="Arial"/>
        </w:rPr>
      </w:pPr>
    </w:p>
    <w:p w:rsidR="003C21BB" w:rsidRDefault="003C21BB">
      <w:pPr>
        <w:rPr>
          <w:rFonts w:cs="Arial"/>
        </w:rPr>
      </w:pPr>
    </w:p>
    <w:p w:rsidR="003C21BB" w:rsidRDefault="003C21BB">
      <w:pPr>
        <w:rPr>
          <w:rFonts w:cs="Arial"/>
        </w:rPr>
      </w:pPr>
      <w:r>
        <w:rPr>
          <w:rFonts w:cs="Arial"/>
        </w:rPr>
        <w:t>modbl,MODBUS SLAVE 1,,run</w:t>
      </w:r>
    </w:p>
    <w:p w:rsidR="003C21BB" w:rsidRDefault="003C21BB">
      <w:pPr>
        <w:rPr>
          <w:rFonts w:cs="Arial"/>
        </w:rPr>
      </w:pPr>
      <w:r>
        <w:rPr>
          <w:rFonts w:cs="Arial"/>
        </w:rPr>
        <w:t>modbm,MODBUS SLAVE 2,,run</w:t>
      </w:r>
    </w:p>
    <w:p w:rsidR="003C21BB" w:rsidRDefault="003C21BB">
      <w:pPr>
        <w:rPr>
          <w:rFonts w:cs="Arial"/>
        </w:rPr>
      </w:pPr>
      <w:r>
        <w:rPr>
          <w:rFonts w:cs="Arial"/>
        </w:rPr>
        <w:t>modbn,MODBUS SLAVE 3,,run</w:t>
      </w:r>
    </w:p>
    <w:p w:rsidR="003C21BB" w:rsidRDefault="003C21BB">
      <w:pPr>
        <w:rPr>
          <w:rFonts w:cs="Arial"/>
        </w:rPr>
      </w:pPr>
      <w:r>
        <w:rPr>
          <w:rFonts w:cs="Arial"/>
        </w:rPr>
        <w:t>modbo,MODBUS SLAVE 4,,run</w:t>
      </w:r>
    </w:p>
    <w:p w:rsidR="003C21BB" w:rsidRDefault="003C21BB">
      <w:pPr>
        <w:pStyle w:val="Heading1"/>
        <w:tabs>
          <w:tab w:val="clear" w:pos="360"/>
          <w:tab w:val="num" w:pos="0"/>
        </w:tabs>
        <w:rPr>
          <w:rFonts w:cs="Arial"/>
        </w:rPr>
      </w:pPr>
      <w:r>
        <w:rPr>
          <w:rFonts w:cs="Arial"/>
        </w:rPr>
        <w:br w:type="page"/>
      </w:r>
      <w:bookmarkStart w:id="41" w:name="_Toc289782668"/>
      <w:r>
        <w:rPr>
          <w:rFonts w:cs="Arial"/>
        </w:rPr>
        <w:t>Communication resources sharing between annunciators and RAS (RRAS)</w:t>
      </w:r>
      <w:bookmarkEnd w:id="41"/>
    </w:p>
    <w:p w:rsidR="003C21BB" w:rsidRDefault="003C21BB">
      <w:pPr>
        <w:rPr>
          <w:rFonts w:cs="Arial"/>
        </w:rPr>
      </w:pPr>
    </w:p>
    <w:p w:rsidR="003C21BB" w:rsidRDefault="003C21BB">
      <w:pPr>
        <w:rPr>
          <w:rFonts w:cs="Arial"/>
        </w:rPr>
      </w:pPr>
      <w:r>
        <w:rPr>
          <w:rFonts w:cs="Arial"/>
        </w:rPr>
        <w:t>New component has been added to Alarm System. PortLocker.exe is a COM service, which is responsible for COM ports sharing between Pager, SMS and Vodafone annunciators from one side and Remote Access Server (Remote Access and Routing Server) from other side. If RAS is configured to use the same ports as alarm annunciators, PortLocker will stop RAS service before sending messages to pagers or mobiles and start it after messages will be sent. If RAS and alarm annunciators use different ports, nothing will occur.</w:t>
      </w:r>
    </w:p>
    <w:p w:rsidR="003C21BB" w:rsidRDefault="003C21BB">
      <w:pPr>
        <w:rPr>
          <w:rFonts w:cs="Arial"/>
        </w:rPr>
      </w:pPr>
      <w:r>
        <w:rPr>
          <w:rFonts w:cs="Arial"/>
        </w:rPr>
        <w:t>To prevent stoping RAS service user can disable PortLocker from Contol Panel by Services applet.</w:t>
      </w:r>
    </w:p>
    <w:p w:rsidR="003C21BB" w:rsidRDefault="003C21BB">
      <w:pPr>
        <w:rPr>
          <w:rFonts w:cs="Arial"/>
        </w:rPr>
      </w:pPr>
      <w:r>
        <w:rPr>
          <w:rFonts w:cs="Arial"/>
        </w:rPr>
        <w:t>Select “PortLocker” in list of services, press “Startup” button, switch “Startup Type” to “Disabled” and press “Ok” button to finish.</w:t>
      </w:r>
    </w:p>
    <w:p w:rsidR="003C21BB" w:rsidRDefault="003C21BB">
      <w:pPr>
        <w:rPr>
          <w:rFonts w:cs="Arial"/>
        </w:rPr>
      </w:pPr>
    </w:p>
    <w:p w:rsidR="003C21BB" w:rsidRDefault="005C6F8B">
      <w:pPr>
        <w:rPr>
          <w:rFonts w:cs="Arial"/>
        </w:rPr>
      </w:pPr>
      <w:r>
        <w:rPr>
          <w:rFonts w:cs="Arial"/>
          <w:noProof/>
          <w:lang w:val="en-GB" w:eastAsia="en-GB"/>
        </w:rPr>
        <w:drawing>
          <wp:inline distT="0" distB="0" distL="0" distR="0">
            <wp:extent cx="2743200" cy="318135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srcRect/>
                    <a:stretch>
                      <a:fillRect/>
                    </a:stretch>
                  </pic:blipFill>
                  <pic:spPr bwMode="auto">
                    <a:xfrm>
                      <a:off x="0" y="0"/>
                      <a:ext cx="2743200" cy="318135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r>
        <w:rPr>
          <w:rFonts w:cs="Arial"/>
        </w:rPr>
        <w:t>If PortLocker is installed and not disabled but system cannot send messages because of locked communication resourses, check next issues:</w:t>
      </w:r>
    </w:p>
    <w:p w:rsidR="003C21BB" w:rsidRDefault="003C21BB">
      <w:pPr>
        <w:rPr>
          <w:rFonts w:cs="Arial"/>
        </w:rPr>
      </w:pPr>
      <w:r>
        <w:rPr>
          <w:rFonts w:cs="Arial"/>
        </w:rPr>
        <w:t xml:space="preserve">1) if PortLocker is running go to Control Panel, start Services applet and find “PortLocker” in list of services </w:t>
      </w:r>
    </w:p>
    <w:p w:rsidR="003C21BB" w:rsidRDefault="005C6F8B">
      <w:pPr>
        <w:rPr>
          <w:rFonts w:cs="Arial"/>
        </w:rPr>
      </w:pPr>
      <w:r>
        <w:rPr>
          <w:rFonts w:cs="Arial"/>
          <w:noProof/>
          <w:lang w:val="en-GB" w:eastAsia="en-GB"/>
        </w:rPr>
        <w:drawing>
          <wp:inline distT="0" distB="0" distL="0" distR="0">
            <wp:extent cx="4819650" cy="26670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srcRect/>
                    <a:stretch>
                      <a:fillRect/>
                    </a:stretch>
                  </pic:blipFill>
                  <pic:spPr bwMode="auto">
                    <a:xfrm>
                      <a:off x="0" y="0"/>
                      <a:ext cx="4819650" cy="266700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r>
        <w:rPr>
          <w:rFonts w:cs="Arial"/>
        </w:rPr>
        <w:t>If status of PortLocker is not “Started”, try start it manually. If error occur, it means that component isn’t installed properly and it requires reinstall.</w:t>
      </w:r>
    </w:p>
    <w:p w:rsidR="003C21BB" w:rsidRDefault="003C21BB">
      <w:pPr>
        <w:rPr>
          <w:rFonts w:cs="Arial"/>
        </w:rPr>
      </w:pPr>
      <w:r>
        <w:rPr>
          <w:rFonts w:cs="Arial"/>
        </w:rPr>
        <w:t>If status of PortLocker is “Started” but system still cannot send messages check security settings:</w:t>
      </w:r>
    </w:p>
    <w:p w:rsidR="003C21BB" w:rsidRDefault="003C21BB">
      <w:pPr>
        <w:rPr>
          <w:rFonts w:cs="Arial"/>
        </w:rPr>
      </w:pPr>
      <w:r>
        <w:rPr>
          <w:rFonts w:cs="Arial"/>
        </w:rPr>
        <w:t xml:space="preserve">2) start Distributed COMConfiguration Properties – dcomcnfg.exe, select “Default Security” tab and </w:t>
      </w:r>
    </w:p>
    <w:p w:rsidR="003C21BB" w:rsidRDefault="003C21BB">
      <w:pPr>
        <w:rPr>
          <w:rFonts w:cs="Arial"/>
        </w:rPr>
      </w:pPr>
      <w:r>
        <w:rPr>
          <w:rFonts w:cs="Arial"/>
        </w:rPr>
        <w:t>check “Default Access Permission” and “Default Launch Permissions”. They should contain at least SYSTEM and INTERACTIVE names.</w:t>
      </w:r>
    </w:p>
    <w:p w:rsidR="003C21BB" w:rsidRDefault="003C21BB">
      <w:pPr>
        <w:rPr>
          <w:rFonts w:cs="Arial"/>
        </w:rPr>
      </w:pPr>
      <w:r>
        <w:rPr>
          <w:rFonts w:cs="Arial"/>
        </w:rPr>
        <w:t xml:space="preserve"> </w:t>
      </w:r>
    </w:p>
    <w:p w:rsidR="003C21BB" w:rsidRDefault="005C6F8B">
      <w:pPr>
        <w:rPr>
          <w:rFonts w:cs="Arial"/>
        </w:rPr>
      </w:pPr>
      <w:r>
        <w:rPr>
          <w:rFonts w:cs="Arial"/>
          <w:noProof/>
          <w:lang w:val="en-GB" w:eastAsia="en-GB"/>
        </w:rPr>
        <w:drawing>
          <wp:inline distT="0" distB="0" distL="0" distR="0">
            <wp:extent cx="3886200" cy="28384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srcRect/>
                    <a:stretch>
                      <a:fillRect/>
                    </a:stretch>
                  </pic:blipFill>
                  <pic:spPr bwMode="auto">
                    <a:xfrm>
                      <a:off x="0" y="0"/>
                      <a:ext cx="3886200" cy="283845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r>
        <w:rPr>
          <w:rFonts w:cs="Arial"/>
        </w:rPr>
        <w:t>If not, add them to list with “Allow Access” rights. Then return to Applications tab,</w:t>
      </w:r>
    </w:p>
    <w:p w:rsidR="003C21BB" w:rsidRDefault="003C21BB">
      <w:pPr>
        <w:rPr>
          <w:rFonts w:cs="Arial"/>
        </w:rPr>
      </w:pPr>
      <w:r>
        <w:rPr>
          <w:rFonts w:cs="Arial"/>
        </w:rPr>
        <w:t>find PortLocker component in application list and press “Properties” button.</w:t>
      </w:r>
    </w:p>
    <w:p w:rsidR="003C21BB" w:rsidRDefault="005C6F8B">
      <w:pPr>
        <w:rPr>
          <w:rFonts w:cs="Arial"/>
        </w:rPr>
      </w:pPr>
      <w:r>
        <w:rPr>
          <w:rFonts w:cs="Arial"/>
          <w:noProof/>
          <w:lang w:val="en-GB" w:eastAsia="en-GB"/>
        </w:rPr>
        <w:drawing>
          <wp:inline distT="0" distB="0" distL="0" distR="0">
            <wp:extent cx="3848100" cy="426720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srcRect/>
                    <a:stretch>
                      <a:fillRect/>
                    </a:stretch>
                  </pic:blipFill>
                  <pic:spPr bwMode="auto">
                    <a:xfrm>
                      <a:off x="0" y="0"/>
                      <a:ext cx="3848100" cy="426720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r>
        <w:rPr>
          <w:rFonts w:cs="Arial"/>
        </w:rPr>
        <w:t>Switch to “Security” tab and make sure that “Use default access permissions” and “Use default launch permissions” are selected.</w:t>
      </w:r>
    </w:p>
    <w:p w:rsidR="003C21BB" w:rsidRDefault="005C6F8B">
      <w:pPr>
        <w:rPr>
          <w:rFonts w:cs="Arial"/>
        </w:rPr>
      </w:pPr>
      <w:r>
        <w:rPr>
          <w:rFonts w:cs="Arial"/>
          <w:noProof/>
          <w:lang w:val="en-GB" w:eastAsia="en-GB"/>
        </w:rPr>
        <w:drawing>
          <wp:inline distT="0" distB="0" distL="0" distR="0">
            <wp:extent cx="3848100" cy="426720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srcRect/>
                    <a:stretch>
                      <a:fillRect/>
                    </a:stretch>
                  </pic:blipFill>
                  <pic:spPr bwMode="auto">
                    <a:xfrm>
                      <a:off x="0" y="0"/>
                      <a:ext cx="3848100" cy="4267200"/>
                    </a:xfrm>
                    <a:prstGeom prst="rect">
                      <a:avLst/>
                    </a:prstGeom>
                    <a:noFill/>
                    <a:ln w="9525">
                      <a:noFill/>
                      <a:miter lim="800000"/>
                      <a:headEnd/>
                      <a:tailEnd/>
                    </a:ln>
                  </pic:spPr>
                </pic:pic>
              </a:graphicData>
            </a:graphic>
          </wp:inline>
        </w:drawing>
      </w:r>
      <w:r w:rsidR="003C21BB">
        <w:rPr>
          <w:rFonts w:cs="Arial"/>
        </w:rPr>
        <w:t xml:space="preserve"> </w:t>
      </w:r>
    </w:p>
    <w:p w:rsidR="003C21BB" w:rsidRDefault="003C21BB">
      <w:pPr>
        <w:rPr>
          <w:rFonts w:cs="Arial"/>
        </w:rPr>
      </w:pPr>
    </w:p>
    <w:p w:rsidR="003C21BB" w:rsidRDefault="003C21BB">
      <w:pPr>
        <w:rPr>
          <w:rFonts w:cs="Arial"/>
        </w:rPr>
      </w:pPr>
      <w:r>
        <w:rPr>
          <w:rFonts w:cs="Arial"/>
        </w:rPr>
        <w:t>Restart system and check how it will work after reconfiguration.</w:t>
      </w:r>
    </w:p>
    <w:p w:rsidR="003C21BB" w:rsidRDefault="003C21BB">
      <w:pPr>
        <w:rPr>
          <w:rFonts w:cs="Arial"/>
        </w:rPr>
      </w:pPr>
    </w:p>
    <w:p w:rsidR="003C21BB" w:rsidRDefault="003C21BB">
      <w:pPr>
        <w:pStyle w:val="Heading1"/>
        <w:rPr>
          <w:rFonts w:cs="Arial"/>
        </w:rPr>
      </w:pPr>
      <w:r>
        <w:rPr>
          <w:rFonts w:cs="Arial"/>
        </w:rPr>
        <w:br w:type="page"/>
      </w:r>
      <w:bookmarkStart w:id="42" w:name="_Toc289782669"/>
      <w:r>
        <w:rPr>
          <w:rFonts w:cs="Arial"/>
        </w:rPr>
        <w:t>Disabling Monitor Locking in Configurable Monitor</w:t>
      </w:r>
      <w:bookmarkEnd w:id="42"/>
    </w:p>
    <w:p w:rsidR="003C21BB" w:rsidRDefault="003C21BB">
      <w:pPr>
        <w:rPr>
          <w:rFonts w:cs="Arial"/>
          <w:lang w:val="en-GB"/>
        </w:rPr>
      </w:pPr>
    </w:p>
    <w:p w:rsidR="003C21BB" w:rsidRDefault="003C21BB">
      <w:pPr>
        <w:rPr>
          <w:rFonts w:cs="Arial"/>
          <w:lang w:val="en-GB"/>
        </w:rPr>
      </w:pPr>
      <w:r>
        <w:rPr>
          <w:rFonts w:cs="Arial"/>
          <w:lang w:val="en-GB"/>
        </w:rPr>
        <w:t xml:space="preserve">By default when you launch an *.orm from the command line or via the navigation buttons in configurable monitor the monitor that is opened will be set to value entry and locked. However, there are situations where the user may not wish the monitor to be locked. To prevent this from happening simply add and set the following registry entry to </w:t>
      </w:r>
      <w:r>
        <w:rPr>
          <w:rFonts w:cs="Arial"/>
          <w:b/>
          <w:lang w:val="en-GB"/>
        </w:rPr>
        <w:t>“ON”</w:t>
      </w:r>
      <w:r>
        <w:rPr>
          <w:rFonts w:cs="Arial"/>
          <w:lang w:val="en-GB"/>
        </w:rPr>
        <w:t>.</w:t>
      </w:r>
    </w:p>
    <w:p w:rsidR="003C21BB" w:rsidRDefault="003C21BB">
      <w:pPr>
        <w:rPr>
          <w:rFonts w:cs="Arial"/>
          <w:lang w:val="en-GB"/>
        </w:rPr>
      </w:pPr>
    </w:p>
    <w:p w:rsidR="003C21BB" w:rsidRDefault="003C21BB">
      <w:pPr>
        <w:rPr>
          <w:rFonts w:cs="Arial"/>
          <w:b/>
          <w:i/>
        </w:rPr>
      </w:pPr>
      <w:r>
        <w:rPr>
          <w:rFonts w:cs="Arial"/>
          <w:b/>
          <w:i/>
        </w:rPr>
        <w:t>HKEY_LOCAL_MACHINE\SOFTWARE\Measuresoft\&lt;ProductName&gt;\</w:t>
      </w:r>
      <w:r>
        <w:rPr>
          <w:rFonts w:cs="Arial"/>
        </w:rPr>
        <w:t xml:space="preserve"> </w:t>
      </w:r>
      <w:r>
        <w:rPr>
          <w:rFonts w:cs="Arial"/>
          <w:b/>
          <w:i/>
        </w:rPr>
        <w:t>DisableMonitorLock</w:t>
      </w:r>
    </w:p>
    <w:p w:rsidR="003C21BB" w:rsidRDefault="003C21BB">
      <w:pPr>
        <w:rPr>
          <w:rFonts w:cs="Arial"/>
        </w:rPr>
      </w:pPr>
    </w:p>
    <w:p w:rsidR="003C21BB" w:rsidRDefault="003C21BB">
      <w:pPr>
        <w:pStyle w:val="Heading1"/>
        <w:rPr>
          <w:rFonts w:cs="Arial"/>
        </w:rPr>
      </w:pPr>
      <w:bookmarkStart w:id="43" w:name="_Toc289782670"/>
      <w:r>
        <w:rPr>
          <w:rFonts w:cs="Arial"/>
        </w:rPr>
        <w:t>Disabling Value Entry Handles</w:t>
      </w:r>
      <w:bookmarkEnd w:id="43"/>
    </w:p>
    <w:p w:rsidR="003C21BB" w:rsidRDefault="003C21BB">
      <w:pPr>
        <w:rPr>
          <w:rFonts w:cs="Arial"/>
          <w:lang w:val="en-GB"/>
        </w:rPr>
      </w:pPr>
    </w:p>
    <w:p w:rsidR="003C21BB" w:rsidRDefault="003C21BB">
      <w:pPr>
        <w:rPr>
          <w:rFonts w:cs="Arial"/>
          <w:lang w:val="en-GB"/>
        </w:rPr>
      </w:pPr>
      <w:r>
        <w:rPr>
          <w:rFonts w:cs="Arial"/>
          <w:lang w:val="en-GB"/>
        </w:rPr>
        <w:t xml:space="preserve">In some cases a user may wish to disable the handles surrounding selected objects in value entry mode. To do this simply add the following registry entry with a value of </w:t>
      </w:r>
      <w:r>
        <w:rPr>
          <w:rFonts w:cs="Arial"/>
          <w:b/>
          <w:lang w:val="en-GB"/>
        </w:rPr>
        <w:t>“OFF”.</w:t>
      </w:r>
      <w:r>
        <w:rPr>
          <w:rFonts w:cs="Arial"/>
          <w:lang w:val="en-GB"/>
        </w:rPr>
        <w:tab/>
      </w:r>
    </w:p>
    <w:p w:rsidR="003C21BB" w:rsidRDefault="003C21BB">
      <w:pPr>
        <w:rPr>
          <w:rFonts w:cs="Arial"/>
          <w:lang w:val="en-GB"/>
        </w:rPr>
      </w:pPr>
    </w:p>
    <w:p w:rsidR="003C21BB" w:rsidRDefault="003C21BB">
      <w:pPr>
        <w:rPr>
          <w:rFonts w:cs="Arial"/>
          <w:b/>
          <w:i/>
        </w:rPr>
      </w:pPr>
      <w:r>
        <w:rPr>
          <w:rFonts w:cs="Arial"/>
          <w:b/>
          <w:i/>
        </w:rPr>
        <w:t>HKEY_LOCAL_MACHINE\SOFTWARE\Measuresoft\&lt;ProductName&gt;\ValueEntryHandles</w:t>
      </w:r>
    </w:p>
    <w:p w:rsidR="003C21BB" w:rsidRDefault="003C21BB">
      <w:pPr>
        <w:rPr>
          <w:rFonts w:cs="Arial"/>
        </w:rPr>
      </w:pPr>
    </w:p>
    <w:p w:rsidR="003C21BB" w:rsidRDefault="003C21BB">
      <w:pPr>
        <w:rPr>
          <w:rFonts w:cs="Arial"/>
        </w:rPr>
      </w:pPr>
    </w:p>
    <w:p w:rsidR="003C21BB" w:rsidRDefault="003C21BB">
      <w:pPr>
        <w:pStyle w:val="Heading1"/>
        <w:rPr>
          <w:rFonts w:cs="Arial"/>
        </w:rPr>
      </w:pPr>
      <w:bookmarkStart w:id="44" w:name="_Toc289782671"/>
      <w:r>
        <w:rPr>
          <w:rFonts w:cs="Arial"/>
        </w:rPr>
        <w:t>Disabling Prompt to Save on exit</w:t>
      </w:r>
      <w:bookmarkEnd w:id="44"/>
    </w:p>
    <w:p w:rsidR="003C21BB" w:rsidRDefault="003C21BB">
      <w:pPr>
        <w:rPr>
          <w:rFonts w:cs="Arial"/>
          <w:lang w:val="en-GB"/>
        </w:rPr>
      </w:pPr>
    </w:p>
    <w:p w:rsidR="003C21BB" w:rsidRDefault="003C21BB">
      <w:pPr>
        <w:rPr>
          <w:rFonts w:cs="Arial"/>
          <w:lang w:val="en-GB"/>
        </w:rPr>
      </w:pPr>
      <w:r>
        <w:rPr>
          <w:rFonts w:cs="Arial"/>
          <w:lang w:val="en-GB"/>
        </w:rPr>
        <w:t xml:space="preserve">In some cases a user may wish to disable the prompt to SAVE when exiting from mainmenu. To do this simply add the following registry entry with a value of </w:t>
      </w:r>
      <w:r>
        <w:rPr>
          <w:rFonts w:cs="Arial"/>
          <w:b/>
          <w:lang w:val="en-GB"/>
        </w:rPr>
        <w:t>“OFF”.</w:t>
      </w:r>
      <w:r>
        <w:rPr>
          <w:rFonts w:cs="Arial"/>
          <w:lang w:val="en-GB"/>
        </w:rPr>
        <w:tab/>
      </w:r>
    </w:p>
    <w:p w:rsidR="003C21BB" w:rsidRDefault="003C21BB">
      <w:pPr>
        <w:rPr>
          <w:rFonts w:cs="Arial"/>
          <w:lang w:val="en-GB"/>
        </w:rPr>
      </w:pPr>
    </w:p>
    <w:p w:rsidR="003C21BB" w:rsidRDefault="003C21BB">
      <w:pPr>
        <w:rPr>
          <w:rFonts w:cs="Arial"/>
          <w:lang w:val="en-GB"/>
        </w:rPr>
      </w:pPr>
    </w:p>
    <w:p w:rsidR="003C21BB" w:rsidRDefault="003C21BB">
      <w:pPr>
        <w:rPr>
          <w:rFonts w:cs="Arial"/>
          <w:b/>
          <w:i/>
        </w:rPr>
      </w:pPr>
      <w:r>
        <w:rPr>
          <w:rFonts w:cs="Arial"/>
          <w:b/>
          <w:i/>
        </w:rPr>
        <w:t>HKEY_LOCAL_MACHINE\SOFTWARE\Measuresoft\&lt;ProductName&gt;\PromptToSave</w:t>
      </w:r>
    </w:p>
    <w:p w:rsidR="003C21BB" w:rsidRDefault="003C21BB">
      <w:pPr>
        <w:rPr>
          <w:rFonts w:cs="Arial"/>
        </w:rPr>
      </w:pPr>
    </w:p>
    <w:p w:rsidR="003C21BB" w:rsidRDefault="003C21BB">
      <w:pPr>
        <w:pStyle w:val="Heading1"/>
        <w:rPr>
          <w:rFonts w:cs="Arial"/>
        </w:rPr>
      </w:pPr>
      <w:bookmarkStart w:id="45" w:name="_Toc289782672"/>
      <w:r>
        <w:rPr>
          <w:rFonts w:cs="Arial"/>
        </w:rPr>
        <w:t>Log by Tag</w:t>
      </w:r>
      <w:bookmarkEnd w:id="45"/>
    </w:p>
    <w:p w:rsidR="003C21BB" w:rsidRDefault="003C21BB">
      <w:pPr>
        <w:rPr>
          <w:rFonts w:cs="Arial"/>
          <w:lang w:val="en-GB"/>
        </w:rPr>
      </w:pPr>
    </w:p>
    <w:p w:rsidR="003C21BB" w:rsidRDefault="003C21BB">
      <w:pPr>
        <w:rPr>
          <w:rFonts w:cs="Arial"/>
          <w:b/>
          <w:i/>
        </w:rPr>
      </w:pPr>
      <w:r>
        <w:rPr>
          <w:rFonts w:cs="Arial"/>
          <w:b/>
          <w:i/>
        </w:rPr>
        <w:t>HKEY_LOCAL_MACHINE\SOFTWARE\Measuresoft\&lt;ProductName&gt;\LogByTag</w:t>
      </w:r>
    </w:p>
    <w:p w:rsidR="003C21BB" w:rsidRDefault="003C21BB">
      <w:pPr>
        <w:rPr>
          <w:rFonts w:cs="Arial"/>
          <w:b/>
          <w:i/>
        </w:rPr>
      </w:pPr>
    </w:p>
    <w:p w:rsidR="003C21BB" w:rsidRDefault="003C21BB">
      <w:pPr>
        <w:rPr>
          <w:rFonts w:cs="Arial"/>
        </w:rPr>
      </w:pPr>
      <w:r>
        <w:rPr>
          <w:rFonts w:cs="Arial"/>
        </w:rPr>
        <w:t>Set to ON</w:t>
      </w:r>
    </w:p>
    <w:p w:rsidR="003C21BB" w:rsidRDefault="003C21BB">
      <w:pPr>
        <w:rPr>
          <w:rFonts w:cs="Arial"/>
        </w:rPr>
      </w:pPr>
    </w:p>
    <w:p w:rsidR="003C21BB" w:rsidRDefault="003C21BB">
      <w:pPr>
        <w:pStyle w:val="Heading1"/>
        <w:rPr>
          <w:rFonts w:cs="Arial"/>
        </w:rPr>
      </w:pPr>
      <w:bookmarkStart w:id="46" w:name="_Toc289782673"/>
      <w:r>
        <w:rPr>
          <w:rFonts w:cs="Arial"/>
        </w:rPr>
        <w:t>Alarm Annunciator Debugging</w:t>
      </w:r>
      <w:bookmarkEnd w:id="46"/>
    </w:p>
    <w:p w:rsidR="003C21BB" w:rsidRDefault="003C21BB">
      <w:pPr>
        <w:rPr>
          <w:rFonts w:cs="Arial"/>
          <w:lang w:val="en-GB"/>
        </w:rPr>
      </w:pPr>
    </w:p>
    <w:p w:rsidR="003C21BB" w:rsidRDefault="003C21BB">
      <w:pPr>
        <w:rPr>
          <w:rFonts w:cs="Arial"/>
        </w:rPr>
      </w:pPr>
      <w:r>
        <w:rPr>
          <w:rFonts w:cs="Arial"/>
          <w:b/>
          <w:i/>
        </w:rPr>
        <w:t>HKEY_LOCAL_MACHINE\SOFTWARE\Measuresoft\&lt;ProductName&gt;\</w:t>
      </w:r>
      <w:r>
        <w:rPr>
          <w:rFonts w:cs="Arial"/>
        </w:rPr>
        <w:t>Alarm_Debug ON</w:t>
      </w:r>
    </w:p>
    <w:p w:rsidR="003C21BB" w:rsidRDefault="003C21BB">
      <w:pPr>
        <w:rPr>
          <w:rFonts w:cs="Arial"/>
        </w:rPr>
      </w:pPr>
      <w:r>
        <w:rPr>
          <w:rFonts w:cs="Arial"/>
          <w:b/>
          <w:i/>
        </w:rPr>
        <w:t>HKEY_LOCAL_MACHINE\SOFTWARE\Measuresoft\&lt;ProductName&gt;\</w:t>
      </w:r>
      <w:r>
        <w:rPr>
          <w:rFonts w:cs="Arial"/>
        </w:rPr>
        <w:t>Alarm_DebugType CON or FILE</w:t>
      </w:r>
    </w:p>
    <w:p w:rsidR="003C21BB" w:rsidRDefault="003C21BB">
      <w:pPr>
        <w:rPr>
          <w:rFonts w:cs="Arial"/>
        </w:rPr>
      </w:pPr>
      <w:r>
        <w:rPr>
          <w:rFonts w:cs="Arial"/>
          <w:b/>
          <w:i/>
        </w:rPr>
        <w:t>HKEY_LOCAL_MACHINE\SOFTWARE\Measuresoft\&lt;ProductName&gt;\</w:t>
      </w:r>
      <w:r>
        <w:rPr>
          <w:rFonts w:cs="Arial"/>
        </w:rPr>
        <w:t>Alarm_DebugFile</w:t>
      </w:r>
    </w:p>
    <w:p w:rsidR="007E65F2" w:rsidRDefault="007E65F2">
      <w:pPr>
        <w:rPr>
          <w:rFonts w:cs="Arial"/>
        </w:rPr>
      </w:pPr>
    </w:p>
    <w:p w:rsidR="00EB1CCB" w:rsidRDefault="00EB1CCB" w:rsidP="00EB1CCB">
      <w:pPr>
        <w:rPr>
          <w:rFonts w:cs="Arial"/>
        </w:rPr>
      </w:pPr>
      <w:r w:rsidRPr="007E65F2">
        <w:rPr>
          <w:rFonts w:cs="Arial"/>
          <w:b/>
        </w:rPr>
        <w:t xml:space="preserve">Note: </w:t>
      </w:r>
      <w:r>
        <w:rPr>
          <w:rFonts w:cs="Arial"/>
        </w:rPr>
        <w:t xml:space="preserve">Console (CON) is not supported on Windows Vista.  Instead set the output mode to TRACE, and to view the debug data you must use SysInternals Debug Viewer.  This can be downloaded from </w:t>
      </w:r>
      <w:hyperlink r:id="rId41" w:history="1">
        <w:r w:rsidRPr="00484E66">
          <w:rPr>
            <w:rStyle w:val="Hyperlink"/>
            <w:rFonts w:cs="Arial"/>
          </w:rPr>
          <w:t>http://www.microsoft.com/technet/sysinternals/Utilities/DebugView.mspx</w:t>
        </w:r>
      </w:hyperlink>
    </w:p>
    <w:p w:rsidR="00EB1CCB" w:rsidRPr="007E65F2" w:rsidRDefault="00EB1CCB" w:rsidP="00EB1CCB">
      <w:pPr>
        <w:rPr>
          <w:rFonts w:cs="Arial"/>
        </w:rPr>
      </w:pPr>
      <w:r w:rsidRPr="007E65F2">
        <w:rPr>
          <w:rFonts w:cs="Arial"/>
        </w:rPr>
        <w:t>In order for Console mode to work on Windows XP the service must be configured to logon as the System Account with Interact with Desktop enabled</w:t>
      </w:r>
    </w:p>
    <w:p w:rsidR="003C21BB" w:rsidRDefault="003C21BB">
      <w:pPr>
        <w:rPr>
          <w:rFonts w:cs="Arial"/>
          <w:lang w:val="en-GB"/>
        </w:rPr>
      </w:pPr>
    </w:p>
    <w:p w:rsidR="003C21BB" w:rsidRDefault="003C21BB">
      <w:pPr>
        <w:pStyle w:val="Heading1"/>
        <w:rPr>
          <w:rFonts w:cs="Arial"/>
        </w:rPr>
      </w:pPr>
      <w:bookmarkStart w:id="47" w:name="_Toc289782674"/>
      <w:r>
        <w:rPr>
          <w:rFonts w:cs="Arial"/>
        </w:rPr>
        <w:t>Data Exchange Options</w:t>
      </w:r>
      <w:bookmarkEnd w:id="47"/>
    </w:p>
    <w:p w:rsidR="003C21BB" w:rsidRDefault="003C21BB">
      <w:pPr>
        <w:rPr>
          <w:rFonts w:cs="Arial"/>
          <w:lang w:val="en-GB"/>
        </w:rPr>
      </w:pPr>
    </w:p>
    <w:p w:rsidR="003C21BB" w:rsidRDefault="003C21BB">
      <w:pPr>
        <w:rPr>
          <w:rFonts w:cs="Arial"/>
        </w:rPr>
      </w:pPr>
      <w:r>
        <w:rPr>
          <w:rFonts w:cs="Arial"/>
          <w:b/>
          <w:i/>
        </w:rPr>
        <w:t>HKEY_LOCAL_MACHINE\SOFTWARE\Measuresoft\DataExchange\</w:t>
      </w:r>
      <w:r>
        <w:rPr>
          <w:rFonts w:cs="Arial"/>
        </w:rPr>
        <w:t>Debug ON</w:t>
      </w:r>
    </w:p>
    <w:p w:rsidR="003C21BB" w:rsidRDefault="003C21BB">
      <w:pPr>
        <w:rPr>
          <w:rFonts w:cs="Arial"/>
          <w:lang w:val="en-GB"/>
        </w:rPr>
      </w:pPr>
      <w:r>
        <w:rPr>
          <w:rFonts w:cs="Arial"/>
          <w:b/>
          <w:i/>
        </w:rPr>
        <w:t>HKEY_LOCAL_MACHINE\SOFTWARE\Measuresoft\DataExchange\</w:t>
      </w:r>
      <w:r>
        <w:rPr>
          <w:rFonts w:cs="Arial"/>
          <w:b/>
          <w:lang w:val="en-GB"/>
        </w:rPr>
        <w:t>OPC Options\</w:t>
      </w:r>
      <w:r>
        <w:rPr>
          <w:rFonts w:cs="Arial"/>
          <w:lang w:val="en-GB"/>
        </w:rPr>
        <w:t>TagReferenced ON</w:t>
      </w:r>
    </w:p>
    <w:p w:rsidR="003C21BB" w:rsidRDefault="003C21BB">
      <w:pPr>
        <w:rPr>
          <w:rFonts w:cs="Arial"/>
          <w:lang w:val="en-GB"/>
        </w:rPr>
      </w:pPr>
    </w:p>
    <w:p w:rsidR="003C21BB" w:rsidRDefault="003C21BB">
      <w:pPr>
        <w:pStyle w:val="Heading1"/>
        <w:rPr>
          <w:rFonts w:cs="Arial"/>
        </w:rPr>
      </w:pPr>
      <w:bookmarkStart w:id="48" w:name="_Toc289782675"/>
      <w:r>
        <w:rPr>
          <w:rFonts w:cs="Arial"/>
        </w:rPr>
        <w:t>Datascan Timeout</w:t>
      </w:r>
      <w:bookmarkEnd w:id="48"/>
    </w:p>
    <w:p w:rsidR="003C21BB" w:rsidRDefault="003C21BB">
      <w:pPr>
        <w:rPr>
          <w:rFonts w:cs="Arial"/>
          <w:lang w:val="en-GB"/>
        </w:rPr>
      </w:pPr>
    </w:p>
    <w:p w:rsidR="003C21BB" w:rsidRDefault="003C21BB">
      <w:pPr>
        <w:rPr>
          <w:rFonts w:cs="Arial"/>
          <w:lang w:val="en-GB"/>
        </w:rPr>
      </w:pPr>
      <w:r>
        <w:rPr>
          <w:rFonts w:cs="Arial"/>
          <w:b/>
          <w:i/>
        </w:rPr>
        <w:t>HKEY_LOCAL_MACHINE\SOFTWARE\Measuresoft\&lt;ProductName&gt;\</w:t>
      </w:r>
      <w:r>
        <w:rPr>
          <w:rFonts w:cs="Arial"/>
          <w:lang w:val="en-GB"/>
        </w:rPr>
        <w:t>DatascanScanTimeout REG_DWORD set in milliseconds.</w:t>
      </w:r>
    </w:p>
    <w:p w:rsidR="003C21BB" w:rsidRDefault="003C21BB">
      <w:pPr>
        <w:rPr>
          <w:rFonts w:cs="Arial"/>
          <w:lang w:val="en-GB"/>
        </w:rPr>
      </w:pPr>
    </w:p>
    <w:p w:rsidR="003C21BB" w:rsidRDefault="003C21BB">
      <w:pPr>
        <w:rPr>
          <w:rFonts w:cs="Arial"/>
          <w:lang w:val="en-GB"/>
        </w:rPr>
      </w:pPr>
      <w:r>
        <w:rPr>
          <w:rFonts w:cs="Arial"/>
          <w:lang w:val="en-GB"/>
        </w:rPr>
        <w:t>Defaults to 5 seconds for continuous measurement</w:t>
      </w:r>
    </w:p>
    <w:p w:rsidR="003C21BB" w:rsidRDefault="003C21BB">
      <w:pPr>
        <w:rPr>
          <w:rFonts w:cs="Arial"/>
          <w:lang w:val="en-GB"/>
        </w:rPr>
      </w:pPr>
      <w:r>
        <w:rPr>
          <w:rFonts w:cs="Arial"/>
          <w:lang w:val="en-GB"/>
        </w:rPr>
        <w:t>Defaults to 30 seconds for single shot measurement</w:t>
      </w:r>
    </w:p>
    <w:p w:rsidR="003C21BB" w:rsidRDefault="003C21BB">
      <w:pPr>
        <w:rPr>
          <w:rFonts w:cs="Arial"/>
          <w:lang w:val="en-GB"/>
        </w:rPr>
      </w:pPr>
    </w:p>
    <w:p w:rsidR="003C21BB" w:rsidRDefault="003C21BB">
      <w:pPr>
        <w:rPr>
          <w:rFonts w:cs="Arial"/>
          <w:lang w:val="en-GB"/>
        </w:rPr>
      </w:pPr>
    </w:p>
    <w:p w:rsidR="003C21BB" w:rsidRDefault="003C21BB">
      <w:pPr>
        <w:pStyle w:val="Heading1"/>
        <w:rPr>
          <w:rFonts w:cs="Arial"/>
        </w:rPr>
      </w:pPr>
      <w:bookmarkStart w:id="49" w:name="_Toc289782676"/>
      <w:r>
        <w:rPr>
          <w:rFonts w:cs="Arial"/>
        </w:rPr>
        <w:t>Default WITS External Driver</w:t>
      </w:r>
      <w:bookmarkEnd w:id="49"/>
    </w:p>
    <w:p w:rsidR="003C21BB" w:rsidRDefault="003C21BB">
      <w:pPr>
        <w:rPr>
          <w:rFonts w:cs="Arial"/>
          <w:lang w:val="en-GB"/>
        </w:rPr>
      </w:pPr>
    </w:p>
    <w:p w:rsidR="003C21BB" w:rsidRDefault="003C21BB">
      <w:pPr>
        <w:rPr>
          <w:rFonts w:cs="Arial"/>
          <w:lang w:val="en-GB"/>
        </w:rPr>
      </w:pPr>
      <w:r>
        <w:rPr>
          <w:rFonts w:cs="Arial"/>
          <w:lang w:val="en-GB"/>
        </w:rPr>
        <w:t>Delete headers.bin in &lt;product name&gt;\CURRENT_CONFIG\EXTERN_&lt;n&gt;</w:t>
      </w:r>
    </w:p>
    <w:p w:rsidR="003C21BB" w:rsidRDefault="003C21BB">
      <w:pPr>
        <w:rPr>
          <w:rFonts w:cs="Arial"/>
          <w:lang w:val="en-GB"/>
        </w:rPr>
      </w:pPr>
    </w:p>
    <w:p w:rsidR="003C21BB" w:rsidRDefault="003C21BB">
      <w:pPr>
        <w:rPr>
          <w:rFonts w:cs="Arial"/>
          <w:lang w:val="en-GB"/>
        </w:rPr>
      </w:pPr>
      <w:r>
        <w:rPr>
          <w:rFonts w:cs="Arial"/>
          <w:b/>
          <w:i/>
        </w:rPr>
        <w:t>HKEY_LOCAL_MACHINE\SOFTWARE\Measuresoft\&lt;ProductName&gt;\</w:t>
      </w:r>
      <w:r>
        <w:rPr>
          <w:rFonts w:cs="Arial"/>
          <w:lang w:val="en-GB"/>
        </w:rPr>
        <w:t xml:space="preserve">DefaultWits ON </w:t>
      </w:r>
    </w:p>
    <w:p w:rsidR="003C21BB" w:rsidRDefault="003C21BB">
      <w:pPr>
        <w:rPr>
          <w:rFonts w:cs="Arial"/>
          <w:lang w:val="en-GB"/>
        </w:rPr>
      </w:pPr>
    </w:p>
    <w:p w:rsidR="003C21BB" w:rsidRDefault="003C21BB">
      <w:pPr>
        <w:rPr>
          <w:rFonts w:cs="Arial"/>
        </w:rPr>
      </w:pPr>
      <w:r>
        <w:rPr>
          <w:rFonts w:cs="Arial"/>
        </w:rPr>
        <w:t>Run the advanced configuration and save configuration.</w:t>
      </w:r>
    </w:p>
    <w:p w:rsidR="003C21BB" w:rsidRDefault="003C21BB">
      <w:pPr>
        <w:rPr>
          <w:rFonts w:cs="Arial"/>
        </w:rPr>
      </w:pPr>
    </w:p>
    <w:p w:rsidR="003C21BB" w:rsidRDefault="003C21BB">
      <w:pPr>
        <w:pStyle w:val="Heading1"/>
        <w:rPr>
          <w:rFonts w:cs="Arial"/>
        </w:rPr>
      </w:pPr>
      <w:bookmarkStart w:id="50" w:name="_Toc289782677"/>
      <w:r>
        <w:rPr>
          <w:rFonts w:cs="Arial"/>
        </w:rPr>
        <w:t>Auto Open Configuration When Service Starts</w:t>
      </w:r>
      <w:bookmarkEnd w:id="50"/>
    </w:p>
    <w:p w:rsidR="003C21BB" w:rsidRDefault="003C21BB">
      <w:pPr>
        <w:rPr>
          <w:rFonts w:cs="Arial"/>
          <w:lang w:val="en-GB"/>
        </w:rPr>
      </w:pPr>
    </w:p>
    <w:p w:rsidR="003C21BB" w:rsidRDefault="003C21BB">
      <w:pPr>
        <w:rPr>
          <w:rFonts w:cs="Arial"/>
          <w:lang w:val="en-GB"/>
        </w:rPr>
      </w:pPr>
      <w:r>
        <w:rPr>
          <w:rFonts w:cs="Arial"/>
          <w:b/>
          <w:i/>
        </w:rPr>
        <w:t>HKEY_LOCAL_MACHINE\SOFTWARE\Measuresoft\&lt;ProductName&gt;\</w:t>
      </w:r>
      <w:r>
        <w:rPr>
          <w:rFonts w:cs="Arial"/>
          <w:lang w:val="en-GB"/>
        </w:rPr>
        <w:t xml:space="preserve">AutoOpenConfig ON </w:t>
      </w:r>
    </w:p>
    <w:p w:rsidR="003C21BB" w:rsidRDefault="003C21BB">
      <w:pPr>
        <w:rPr>
          <w:rFonts w:cs="Arial"/>
          <w:lang w:val="en-GB"/>
        </w:rPr>
      </w:pPr>
    </w:p>
    <w:p w:rsidR="003C21BB" w:rsidRDefault="003C21BB">
      <w:pPr>
        <w:rPr>
          <w:rFonts w:cs="Arial"/>
          <w:lang w:val="en-GB"/>
        </w:rPr>
      </w:pPr>
      <w:r>
        <w:rPr>
          <w:rFonts w:cs="Arial"/>
          <w:lang w:val="en-GB"/>
        </w:rPr>
        <w:t xml:space="preserve">The name of the file to open is the last saved file in the main menu which is stored in </w:t>
      </w:r>
    </w:p>
    <w:p w:rsidR="003C21BB" w:rsidRDefault="003C21BB">
      <w:pPr>
        <w:rPr>
          <w:rFonts w:cs="Arial"/>
          <w:lang w:val="en-GB"/>
        </w:rPr>
      </w:pPr>
    </w:p>
    <w:p w:rsidR="003C21BB" w:rsidRDefault="003C21BB">
      <w:pPr>
        <w:rPr>
          <w:rFonts w:cs="Arial"/>
          <w:lang w:val="en-GB"/>
        </w:rPr>
      </w:pPr>
      <w:r>
        <w:rPr>
          <w:rFonts w:cs="Arial"/>
          <w:b/>
          <w:i/>
        </w:rPr>
        <w:t>HKEY_LOCAL_MACHINE\SOFTWARE\Measuresoft\&lt;ProductName&gt;\</w:t>
      </w:r>
      <w:r>
        <w:rPr>
          <w:rFonts w:cs="Arial"/>
          <w:i/>
        </w:rPr>
        <w:t>Root:</w:t>
      </w:r>
    </w:p>
    <w:p w:rsidR="003C21BB" w:rsidRDefault="003C21BB">
      <w:pPr>
        <w:rPr>
          <w:rFonts w:cs="Arial"/>
          <w:lang w:val="en-GB"/>
        </w:rPr>
      </w:pPr>
    </w:p>
    <w:p w:rsidR="003C21BB" w:rsidRDefault="003C21BB">
      <w:pPr>
        <w:rPr>
          <w:rFonts w:cs="Arial"/>
          <w:lang w:val="en-GB"/>
        </w:rPr>
      </w:pPr>
      <w:r>
        <w:rPr>
          <w:rFonts w:cs="Arial"/>
          <w:lang w:val="en-GB"/>
        </w:rPr>
        <w:t>The directory used is determined by ORC_SAVED_CONFIG system environment variable which can be set using Control Panel/System/Advanced or using the following registry entry</w:t>
      </w:r>
    </w:p>
    <w:p w:rsidR="003C21BB" w:rsidRDefault="003C21BB">
      <w:pPr>
        <w:rPr>
          <w:rFonts w:cs="Arial"/>
          <w:lang w:val="en-GB"/>
        </w:rPr>
      </w:pPr>
    </w:p>
    <w:p w:rsidR="003C21BB" w:rsidRDefault="003C21BB">
      <w:pPr>
        <w:rPr>
          <w:rFonts w:cs="Arial"/>
          <w:b/>
          <w:lang w:val="en-GB"/>
        </w:rPr>
      </w:pPr>
      <w:r>
        <w:rPr>
          <w:rFonts w:cs="Arial"/>
          <w:b/>
          <w:lang w:val="en-GB"/>
        </w:rPr>
        <w:t>HKEY_LOCAL_MACHINE\SYSTEM\CurrentControlSet\Control\Session Manager\Environment</w:t>
      </w:r>
      <w:r>
        <w:rPr>
          <w:rFonts w:cs="Arial"/>
          <w:lang w:val="en-GB"/>
        </w:rPr>
        <w:t>\ORC_SAVED_CONFIG</w:t>
      </w:r>
      <w:r>
        <w:rPr>
          <w:rFonts w:cs="Arial"/>
          <w:b/>
          <w:lang w:val="en-GB"/>
        </w:rPr>
        <w:t xml:space="preserve">  </w:t>
      </w:r>
    </w:p>
    <w:p w:rsidR="003C21BB" w:rsidRDefault="003C21BB">
      <w:pPr>
        <w:rPr>
          <w:rFonts w:cs="Arial"/>
          <w:lang w:val="en-GB"/>
        </w:rPr>
      </w:pPr>
    </w:p>
    <w:p w:rsidR="003C21BB" w:rsidRDefault="003C21BB">
      <w:pPr>
        <w:rPr>
          <w:rFonts w:cs="Arial"/>
          <w:lang w:val="en-GB"/>
        </w:rPr>
      </w:pPr>
      <w:r>
        <w:rPr>
          <w:rFonts w:cs="Arial"/>
          <w:lang w:val="en-GB"/>
        </w:rPr>
        <w:t>This registry entry can reference other registry entries instead of fixed directory names using % at start and end e.g.</w:t>
      </w:r>
    </w:p>
    <w:p w:rsidR="003C21BB" w:rsidRDefault="003C21BB">
      <w:pPr>
        <w:rPr>
          <w:rFonts w:cs="Arial"/>
          <w:lang w:val="en-GB"/>
        </w:rPr>
      </w:pPr>
    </w:p>
    <w:p w:rsidR="003C21BB" w:rsidRDefault="003C21BB">
      <w:pPr>
        <w:rPr>
          <w:rFonts w:cs="Arial"/>
          <w:lang w:val="en-GB"/>
        </w:rPr>
      </w:pPr>
      <w:r>
        <w:rPr>
          <w:rFonts w:cs="Arial"/>
          <w:lang w:val="en-GB"/>
        </w:rPr>
        <w:t>%\\LocalMachine\\Software\\KOPL\\Configuration\\Configuration Directory%</w:t>
      </w:r>
    </w:p>
    <w:p w:rsidR="003C21BB" w:rsidRDefault="003C21BB">
      <w:pPr>
        <w:rPr>
          <w:rFonts w:cs="Arial"/>
          <w:lang w:val="en-GB"/>
        </w:rPr>
      </w:pPr>
    </w:p>
    <w:p w:rsidR="003C21BB" w:rsidRDefault="003C21BB">
      <w:pPr>
        <w:pStyle w:val="Heading1"/>
        <w:rPr>
          <w:rFonts w:cs="Arial"/>
        </w:rPr>
      </w:pPr>
      <w:bookmarkStart w:id="51" w:name="_Toc289782678"/>
      <w:r>
        <w:rPr>
          <w:rFonts w:cs="Arial"/>
        </w:rPr>
        <w:t>Multiple Calculators</w:t>
      </w:r>
      <w:bookmarkEnd w:id="51"/>
    </w:p>
    <w:p w:rsidR="003C21BB" w:rsidRDefault="003C21BB">
      <w:pPr>
        <w:rPr>
          <w:rFonts w:cs="Arial"/>
          <w:lang w:val="en-GB"/>
        </w:rPr>
      </w:pPr>
    </w:p>
    <w:p w:rsidR="003C21BB" w:rsidRDefault="003C21BB">
      <w:pPr>
        <w:rPr>
          <w:rFonts w:cs="Arial"/>
          <w:lang w:val="en-GB"/>
        </w:rPr>
      </w:pPr>
      <w:r>
        <w:rPr>
          <w:rFonts w:cs="Arial"/>
          <w:lang w:val="en-GB"/>
        </w:rPr>
        <w:t>Up to 3 calculator processors can be installed,</w:t>
      </w:r>
    </w:p>
    <w:p w:rsidR="003C21BB" w:rsidRDefault="003C21BB">
      <w:pPr>
        <w:rPr>
          <w:rFonts w:cs="Arial"/>
          <w:lang w:val="en-GB"/>
        </w:rPr>
      </w:pPr>
    </w:p>
    <w:p w:rsidR="003C21BB" w:rsidRDefault="003C21BB">
      <w:pPr>
        <w:rPr>
          <w:rFonts w:cs="Arial"/>
          <w:lang w:val="en-GB"/>
        </w:rPr>
      </w:pPr>
      <w:r>
        <w:rPr>
          <w:rFonts w:cs="Arial"/>
          <w:lang w:val="en-GB"/>
        </w:rPr>
        <w:t>Change the entry CALCULATORS=1 to CALCULATORS=n in the Server\product.ini file.</w:t>
      </w:r>
    </w:p>
    <w:p w:rsidR="003C21BB" w:rsidRDefault="003C21BB">
      <w:pPr>
        <w:rPr>
          <w:rFonts w:cs="Arial"/>
          <w:lang w:val="en-GB"/>
        </w:rPr>
      </w:pPr>
    </w:p>
    <w:p w:rsidR="00C130D0" w:rsidRDefault="004F1203" w:rsidP="00C130D0">
      <w:pPr>
        <w:pStyle w:val="Heading1"/>
        <w:rPr>
          <w:rFonts w:cs="Arial"/>
        </w:rPr>
      </w:pPr>
      <w:bookmarkStart w:id="52" w:name="_Toc289782679"/>
      <w:r>
        <w:rPr>
          <w:rFonts w:cs="Arial"/>
        </w:rPr>
        <w:t xml:space="preserve">Data Export </w:t>
      </w:r>
      <w:r w:rsidR="00C130D0">
        <w:rPr>
          <w:rFonts w:cs="Arial"/>
        </w:rPr>
        <w:t>String</w:t>
      </w:r>
      <w:r>
        <w:rPr>
          <w:rFonts w:cs="Arial"/>
        </w:rPr>
        <w:t>s</w:t>
      </w:r>
      <w:bookmarkEnd w:id="52"/>
    </w:p>
    <w:p w:rsidR="00B46CF3" w:rsidRDefault="00B46CF3" w:rsidP="00C130D0">
      <w:pPr>
        <w:rPr>
          <w:rFonts w:cs="Arial"/>
          <w:lang w:val="en-GB"/>
        </w:rPr>
      </w:pPr>
    </w:p>
    <w:p w:rsidR="00C130D0" w:rsidRDefault="00C130D0" w:rsidP="00C130D0">
      <w:pPr>
        <w:rPr>
          <w:rFonts w:cs="Arial"/>
          <w:lang w:val="en-GB"/>
        </w:rPr>
      </w:pPr>
      <w:r>
        <w:rPr>
          <w:rFonts w:cs="Arial"/>
          <w:lang w:val="en-GB"/>
        </w:rPr>
        <w:t>Channels in error are normally displayed as ERROR. This</w:t>
      </w:r>
      <w:r w:rsidR="000342E1">
        <w:rPr>
          <w:rFonts w:cs="Arial"/>
          <w:lang w:val="en-GB"/>
        </w:rPr>
        <w:t xml:space="preserve"> st</w:t>
      </w:r>
      <w:r w:rsidR="00B46CF3">
        <w:rPr>
          <w:rFonts w:cs="Arial"/>
          <w:lang w:val="en-GB"/>
        </w:rPr>
        <w:t>r</w:t>
      </w:r>
      <w:r w:rsidR="000342E1">
        <w:rPr>
          <w:rFonts w:cs="Arial"/>
          <w:lang w:val="en-GB"/>
        </w:rPr>
        <w:t>ing can be changed by specif</w:t>
      </w:r>
      <w:r>
        <w:rPr>
          <w:rFonts w:cs="Arial"/>
          <w:lang w:val="en-GB"/>
        </w:rPr>
        <w:t xml:space="preserve">ying </w:t>
      </w:r>
    </w:p>
    <w:p w:rsidR="00C130D0" w:rsidRDefault="00C130D0" w:rsidP="00C130D0">
      <w:pPr>
        <w:rPr>
          <w:rFonts w:cs="Arial"/>
          <w:lang w:val="en-GB"/>
        </w:rPr>
      </w:pPr>
    </w:p>
    <w:p w:rsidR="00C130D0" w:rsidRDefault="00C130D0" w:rsidP="00C130D0">
      <w:pPr>
        <w:rPr>
          <w:rFonts w:cs="Arial"/>
          <w:lang w:val="en-GB"/>
        </w:rPr>
      </w:pPr>
      <w:r>
        <w:rPr>
          <w:rFonts w:cs="Arial"/>
          <w:b/>
          <w:i/>
        </w:rPr>
        <w:t>HKEY_LOCAL_MACHINE\SOFTWARE\Measuresoft\&lt;ProductName&gt;\</w:t>
      </w:r>
      <w:r>
        <w:rPr>
          <w:rFonts w:cs="Arial"/>
          <w:i/>
        </w:rPr>
        <w:t>DataExportErrorString</w:t>
      </w:r>
    </w:p>
    <w:p w:rsidR="00C130D0" w:rsidRDefault="00B46CF3" w:rsidP="00C130D0">
      <w:pPr>
        <w:rPr>
          <w:rFonts w:cs="Arial"/>
          <w:lang w:val="en-GB"/>
        </w:rPr>
      </w:pPr>
      <w:r>
        <w:rPr>
          <w:rFonts w:cs="Arial"/>
          <w:lang w:val="en-GB"/>
        </w:rPr>
        <w:t xml:space="preserve">Sometimes it is necessary to format the date and time column in a specific manner before export. This has the same formatting effect on time/dates as the </w:t>
      </w:r>
      <w:r w:rsidRPr="00B46CF3">
        <w:rPr>
          <w:rFonts w:cs="Arial"/>
          <w:b/>
          <w:lang w:val="en-GB"/>
        </w:rPr>
        <w:t>STRFTIME</w:t>
      </w:r>
      <w:r>
        <w:rPr>
          <w:rFonts w:cs="Arial"/>
          <w:lang w:val="en-GB"/>
        </w:rPr>
        <w:t xml:space="preserve"> function. To format the Time or Date you must enter the following strings:</w:t>
      </w:r>
    </w:p>
    <w:p w:rsidR="00C130D0" w:rsidRDefault="00C130D0">
      <w:pPr>
        <w:rPr>
          <w:rFonts w:cs="Arial"/>
          <w:lang w:val="en-GB"/>
        </w:rPr>
      </w:pPr>
    </w:p>
    <w:p w:rsidR="00B46CF3" w:rsidRDefault="00B46CF3">
      <w:pPr>
        <w:rPr>
          <w:rFonts w:cs="Arial"/>
          <w:b/>
          <w:i/>
        </w:rPr>
      </w:pPr>
      <w:r>
        <w:rPr>
          <w:rFonts w:cs="Arial"/>
          <w:b/>
          <w:i/>
        </w:rPr>
        <w:t>HKEY_LOCAL_MACHINE\SOFTWARE\Measuresoft\&lt;ProductName&gt;\DataExportTimeFormat</w:t>
      </w:r>
    </w:p>
    <w:p w:rsidR="00B46CF3" w:rsidRDefault="00B46CF3">
      <w:pPr>
        <w:rPr>
          <w:rFonts w:cs="Arial"/>
          <w:b/>
          <w:i/>
        </w:rPr>
      </w:pPr>
    </w:p>
    <w:p w:rsidR="00B46CF3" w:rsidRDefault="00B46CF3">
      <w:pPr>
        <w:rPr>
          <w:rFonts w:cs="Arial"/>
          <w:b/>
          <w:i/>
        </w:rPr>
      </w:pPr>
      <w:r>
        <w:rPr>
          <w:rFonts w:cs="Arial"/>
          <w:b/>
          <w:i/>
        </w:rPr>
        <w:t>HKEY_LOCAL_MACHINE\SOFTWARE\Measuresoft\&lt;ProductName&gt;\DataExportDateFormat</w:t>
      </w:r>
    </w:p>
    <w:p w:rsidR="00B46CF3" w:rsidRDefault="00B46CF3">
      <w:pPr>
        <w:rPr>
          <w:rFonts w:cs="Arial"/>
          <w:lang w:val="en-GB"/>
        </w:rPr>
      </w:pPr>
    </w:p>
    <w:p w:rsidR="00B46CF3" w:rsidRDefault="00B46CF3">
      <w:r>
        <w:rPr>
          <w:rFonts w:cs="Arial"/>
          <w:lang w:val="en-GB"/>
        </w:rPr>
        <w:t xml:space="preserve">The value field can contain formatting codes as per the </w:t>
      </w:r>
      <w:r w:rsidRPr="00B46CF3">
        <w:t>strftime</w:t>
      </w:r>
      <w:r>
        <w:t xml:space="preserve"> formatting codes.</w:t>
      </w:r>
    </w:p>
    <w:p w:rsidR="00B46CF3" w:rsidRDefault="00B46CF3"/>
    <w:p w:rsidR="00B46CF3" w:rsidRDefault="00B46CF3">
      <w:r>
        <w:t xml:space="preserve">e.g. %H:%M:%S </w:t>
      </w:r>
    </w:p>
    <w:p w:rsidR="00B46CF3" w:rsidRDefault="00B46CF3">
      <w:r>
        <w:t xml:space="preserve">where %H = </w:t>
      </w:r>
      <w:r w:rsidRPr="00B46CF3">
        <w:t>Hour in 24-hour format (00 – 23)</w:t>
      </w:r>
    </w:p>
    <w:p w:rsidR="00B46CF3" w:rsidRDefault="00B46CF3" w:rsidP="00B46CF3">
      <w:pPr>
        <w:ind w:left="720"/>
        <w:rPr>
          <w:rFonts w:ascii="Verdana" w:hAnsi="Verdana"/>
          <w:color w:val="000000"/>
          <w:sz w:val="16"/>
          <w:szCs w:val="16"/>
          <w:lang w:val="en-GB" w:eastAsia="en-GB"/>
        </w:rPr>
      </w:pPr>
      <w:r>
        <w:t xml:space="preserve">%M = </w:t>
      </w:r>
      <w:r w:rsidRPr="00B46CF3">
        <w:rPr>
          <w:lang w:val="en-GB" w:eastAsia="en-GB"/>
        </w:rPr>
        <w:t>Minute as decimal number (00 – 59)</w:t>
      </w:r>
      <w:r w:rsidRPr="00B46CF3">
        <w:rPr>
          <w:rFonts w:ascii="Verdana" w:hAnsi="Verdana"/>
          <w:color w:val="000000"/>
          <w:sz w:val="16"/>
          <w:szCs w:val="16"/>
          <w:lang w:val="en-GB" w:eastAsia="en-GB"/>
        </w:rPr>
        <w:t xml:space="preserve"> </w:t>
      </w:r>
    </w:p>
    <w:p w:rsidR="00B46CF3" w:rsidRPr="00B46CF3" w:rsidRDefault="00B46CF3" w:rsidP="00B46CF3">
      <w:pPr>
        <w:ind w:left="720"/>
        <w:rPr>
          <w:lang w:val="en-GB" w:eastAsia="en-GB"/>
        </w:rPr>
      </w:pPr>
      <w:r>
        <w:rPr>
          <w:rFonts w:ascii="Verdana" w:hAnsi="Verdana"/>
          <w:color w:val="000000"/>
          <w:sz w:val="16"/>
          <w:szCs w:val="16"/>
          <w:lang w:val="en-GB" w:eastAsia="en-GB"/>
        </w:rPr>
        <w:t xml:space="preserve">%S = </w:t>
      </w:r>
      <w:r w:rsidRPr="00B46CF3">
        <w:rPr>
          <w:lang w:val="en-GB" w:eastAsia="en-GB"/>
        </w:rPr>
        <w:t xml:space="preserve">Second as decimal number (00 – 59) </w:t>
      </w:r>
    </w:p>
    <w:p w:rsidR="00B46CF3" w:rsidRDefault="00B46CF3">
      <w:pPr>
        <w:rPr>
          <w:rFonts w:cs="Arial"/>
          <w:lang w:val="en-GB"/>
        </w:rPr>
      </w:pPr>
    </w:p>
    <w:p w:rsidR="003C21BB" w:rsidRDefault="003C21BB">
      <w:pPr>
        <w:pStyle w:val="Heading1"/>
        <w:rPr>
          <w:rFonts w:cs="Arial"/>
        </w:rPr>
      </w:pPr>
      <w:bookmarkStart w:id="53" w:name="_Toc289782680"/>
      <w:r>
        <w:rPr>
          <w:rFonts w:cs="Arial"/>
        </w:rPr>
        <w:t>Running Processors from Desktop/Using Network DDE in Data Exchange</w:t>
      </w:r>
      <w:bookmarkEnd w:id="53"/>
    </w:p>
    <w:p w:rsidR="003C21BB" w:rsidRDefault="003C21BB">
      <w:pPr>
        <w:rPr>
          <w:rFonts w:cs="Arial"/>
          <w:lang w:val="en-GB"/>
        </w:rPr>
      </w:pPr>
      <w:r>
        <w:rPr>
          <w:rFonts w:cs="Arial"/>
          <w:lang w:val="en-GB"/>
        </w:rPr>
        <w:t>Sometimes it is necessary for background processor tasks to run from the desktop. This is necessary if Data Exchange is configured with Network DDE links.</w:t>
      </w:r>
    </w:p>
    <w:p w:rsidR="003C21BB" w:rsidRDefault="003C21BB">
      <w:pPr>
        <w:rPr>
          <w:rFonts w:cs="Arial"/>
          <w:lang w:val="en-GB"/>
        </w:rPr>
      </w:pPr>
    </w:p>
    <w:p w:rsidR="003C21BB" w:rsidRDefault="003C21BB">
      <w:pPr>
        <w:rPr>
          <w:rFonts w:cs="Arial"/>
          <w:lang w:val="en-GB"/>
        </w:rPr>
      </w:pPr>
      <w:r>
        <w:rPr>
          <w:rFonts w:cs="Arial"/>
          <w:b/>
          <w:i/>
        </w:rPr>
        <w:t>HKEY_LOCAL_MACHINE\SOFTWARE\Measuresoft\&lt;ProductName&gt;\</w:t>
      </w:r>
      <w:r>
        <w:rPr>
          <w:rFonts w:cs="Arial"/>
          <w:lang w:val="en-GB"/>
        </w:rPr>
        <w:t xml:space="preserve">Processor Name From Desktop ON </w:t>
      </w:r>
    </w:p>
    <w:p w:rsidR="003C21BB" w:rsidRDefault="003C21BB">
      <w:pPr>
        <w:rPr>
          <w:rFonts w:cs="Arial"/>
          <w:lang w:val="en-GB"/>
        </w:rPr>
      </w:pPr>
      <w:r>
        <w:rPr>
          <w:rFonts w:cs="Arial"/>
          <w:lang w:val="en-GB"/>
        </w:rPr>
        <w:t>e.g</w:t>
      </w:r>
    </w:p>
    <w:p w:rsidR="003C21BB" w:rsidRDefault="003C21BB">
      <w:pPr>
        <w:rPr>
          <w:rFonts w:cs="Arial"/>
          <w:lang w:val="en-GB"/>
        </w:rPr>
      </w:pPr>
      <w:r>
        <w:rPr>
          <w:rFonts w:cs="Arial"/>
          <w:b/>
          <w:i/>
        </w:rPr>
        <w:t>HKEY_LOCAL_MACHINE\SOFTWARE\Measuresoft\&lt;ProductName&gt;\</w:t>
      </w:r>
      <w:r>
        <w:rPr>
          <w:rFonts w:cs="Arial"/>
          <w:lang w:val="en-GB"/>
        </w:rPr>
        <w:t>Data Exchange From Desktop ON</w:t>
      </w:r>
    </w:p>
    <w:p w:rsidR="003C21BB" w:rsidRDefault="003C21BB">
      <w:pPr>
        <w:rPr>
          <w:rFonts w:cs="Arial"/>
          <w:lang w:val="en-GB"/>
        </w:rPr>
      </w:pPr>
    </w:p>
    <w:p w:rsidR="003C21BB" w:rsidRDefault="003C21BB">
      <w:pPr>
        <w:rPr>
          <w:rFonts w:cs="Arial"/>
          <w:lang w:val="en-GB"/>
        </w:rPr>
      </w:pPr>
      <w:r>
        <w:rPr>
          <w:rFonts w:cs="Arial"/>
          <w:lang w:val="en-GB"/>
        </w:rPr>
        <w:t>This will cause the processor to run from the desktop of the currently logged on user. If the user logs off, the processor task will stop. The user may be warned about quitting on a log off.</w:t>
      </w: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pStyle w:val="Heading1"/>
        <w:rPr>
          <w:rFonts w:cs="Arial"/>
        </w:rPr>
      </w:pPr>
      <w:r>
        <w:rPr>
          <w:rFonts w:cs="Arial"/>
        </w:rPr>
        <w:br w:type="page"/>
      </w:r>
      <w:bookmarkStart w:id="54" w:name="_Toc289782681"/>
      <w:r>
        <w:rPr>
          <w:rFonts w:cs="Arial"/>
        </w:rPr>
        <w:t>Rainbow Sentinel Driver Error Codes</w:t>
      </w:r>
      <w:bookmarkEnd w:id="54"/>
    </w:p>
    <w:p w:rsidR="003C21BB" w:rsidRDefault="003C21BB">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3C21BB">
        <w:tc>
          <w:tcPr>
            <w:tcW w:w="8856" w:type="dxa"/>
          </w:tcPr>
          <w:p w:rsidR="003C21BB" w:rsidRDefault="003C21BB">
            <w:pPr>
              <w:numPr>
                <w:ilvl w:val="0"/>
                <w:numId w:val="13"/>
              </w:numPr>
              <w:rPr>
                <w:rFonts w:cs="Arial"/>
                <w:lang w:val="en-GB"/>
              </w:rPr>
            </w:pPr>
            <w:r>
              <w:rPr>
                <w:rFonts w:cs="Arial"/>
                <w:lang w:val="en-GB"/>
              </w:rPr>
              <w:t>Success – The call completed successfully</w:t>
            </w:r>
          </w:p>
        </w:tc>
      </w:tr>
      <w:tr w:rsidR="003C21BB">
        <w:tc>
          <w:tcPr>
            <w:tcW w:w="8856" w:type="dxa"/>
          </w:tcPr>
          <w:p w:rsidR="003C21BB" w:rsidRDefault="003C21BB">
            <w:pPr>
              <w:numPr>
                <w:ilvl w:val="0"/>
                <w:numId w:val="13"/>
              </w:numPr>
              <w:rPr>
                <w:rFonts w:cs="Arial"/>
                <w:lang w:val="en-GB"/>
              </w:rPr>
            </w:pPr>
            <w:r>
              <w:rPr>
                <w:rFonts w:cs="Arial"/>
                <w:b/>
                <w:lang w:val="en-GB"/>
              </w:rPr>
              <w:t>Invalid Function Code</w:t>
            </w:r>
            <w:r>
              <w:rPr>
                <w:rFonts w:cs="Arial"/>
                <w:lang w:val="en-GB"/>
              </w:rPr>
              <w:t xml:space="preserve"> – You specified an invalid function code.  See your language’s include file (e.g., SUPRPRO.H) for valid API function codes.  Generally, this error should not occur if you are using a Rainbow – provided interface to communicate with the driver.</w:t>
            </w:r>
          </w:p>
        </w:tc>
      </w:tr>
      <w:tr w:rsidR="003C21BB">
        <w:tc>
          <w:tcPr>
            <w:tcW w:w="8856" w:type="dxa"/>
          </w:tcPr>
          <w:p w:rsidR="003C21BB" w:rsidRDefault="003C21BB">
            <w:pPr>
              <w:numPr>
                <w:ilvl w:val="0"/>
                <w:numId w:val="13"/>
              </w:numPr>
              <w:rPr>
                <w:rFonts w:cs="Arial"/>
                <w:lang w:val="en-GB"/>
              </w:rPr>
            </w:pPr>
            <w:r>
              <w:rPr>
                <w:rFonts w:cs="Arial"/>
                <w:b/>
                <w:lang w:val="en-GB"/>
              </w:rPr>
              <w:t>Invalid Packet</w:t>
            </w:r>
            <w:r>
              <w:rPr>
                <w:rFonts w:cs="Arial"/>
                <w:lang w:val="en-GB"/>
              </w:rPr>
              <w:t xml:space="preserve"> – A checksum error was detected in the command packet, indicating an internal inconsistency.  The packet record or UNITINFO structure has not been initialised or may have been tampered with.  Generally, this error should not occur if you are using a Rainbow – provided interface to communicate with the driver.</w:t>
            </w:r>
          </w:p>
        </w:tc>
      </w:tr>
      <w:tr w:rsidR="003C21BB">
        <w:tc>
          <w:tcPr>
            <w:tcW w:w="8856" w:type="dxa"/>
          </w:tcPr>
          <w:p w:rsidR="003C21BB" w:rsidRDefault="003C21BB">
            <w:pPr>
              <w:numPr>
                <w:ilvl w:val="0"/>
                <w:numId w:val="13"/>
              </w:numPr>
              <w:rPr>
                <w:rFonts w:cs="Arial"/>
                <w:lang w:val="en-GB"/>
              </w:rPr>
            </w:pPr>
            <w:r>
              <w:rPr>
                <w:rFonts w:cs="Arial"/>
                <w:b/>
                <w:lang w:val="en-GB"/>
              </w:rPr>
              <w:t>Unit not found</w:t>
            </w:r>
            <w:r>
              <w:rPr>
                <w:rFonts w:cs="Arial"/>
                <w:lang w:val="en-GB"/>
              </w:rPr>
              <w:t xml:space="preserve"> – Either sproFindFirstUnit() or sproFindNextUnit() could not find the specified SentinelSuperPro Key.  Make sure you are sending the correct developer ID.  This error is returned by oter functions if the key has disappeared (that is, has been unplugged).</w:t>
            </w:r>
          </w:p>
        </w:tc>
      </w:tr>
      <w:tr w:rsidR="003C21BB">
        <w:tc>
          <w:tcPr>
            <w:tcW w:w="8856" w:type="dxa"/>
          </w:tcPr>
          <w:p w:rsidR="003C21BB" w:rsidRDefault="003C21BB">
            <w:pPr>
              <w:numPr>
                <w:ilvl w:val="0"/>
                <w:numId w:val="13"/>
              </w:numPr>
              <w:rPr>
                <w:rFonts w:cs="Arial"/>
                <w:lang w:val="en-GB"/>
              </w:rPr>
            </w:pPr>
            <w:r>
              <w:rPr>
                <w:rFonts w:cs="Arial"/>
                <w:b/>
                <w:lang w:val="en-GB"/>
              </w:rPr>
              <w:t>Access denied</w:t>
            </w:r>
            <w:r>
              <w:rPr>
                <w:rFonts w:cs="Arial"/>
                <w:lang w:val="en-GB"/>
              </w:rPr>
              <w:t xml:space="preserve"> – Your attempted to perform an illegal action on a word.  For example you may have tried to read an algorithm/hidden word, write to a locked work, or decrement a word that is not a data or counter word.</w:t>
            </w:r>
          </w:p>
        </w:tc>
      </w:tr>
      <w:tr w:rsidR="003C21BB">
        <w:tc>
          <w:tcPr>
            <w:tcW w:w="8856" w:type="dxa"/>
          </w:tcPr>
          <w:p w:rsidR="003C21BB" w:rsidRDefault="003C21BB">
            <w:pPr>
              <w:numPr>
                <w:ilvl w:val="0"/>
                <w:numId w:val="13"/>
              </w:numPr>
              <w:rPr>
                <w:rFonts w:cs="Arial"/>
                <w:lang w:val="en-GB"/>
              </w:rPr>
            </w:pPr>
            <w:r>
              <w:rPr>
                <w:rFonts w:cs="Arial"/>
                <w:b/>
                <w:lang w:val="en-GB"/>
              </w:rPr>
              <w:t>Invalid memory address</w:t>
            </w:r>
            <w:r>
              <w:rPr>
                <w:rFonts w:cs="Arial"/>
                <w:lang w:val="en-GB"/>
              </w:rPr>
              <w:t xml:space="preserve"> – You specified an invalid SentinelSuperPro memory address.  Valid addresses are 0-63 decimal (0-3F hex).  Cells 0-7 are invalid for man operations.  Algorithm descriptors must be referenced by the first (even) address</w:t>
            </w:r>
          </w:p>
        </w:tc>
      </w:tr>
      <w:tr w:rsidR="003C21BB">
        <w:tc>
          <w:tcPr>
            <w:tcW w:w="8856" w:type="dxa"/>
          </w:tcPr>
          <w:p w:rsidR="003C21BB" w:rsidRDefault="003C21BB">
            <w:pPr>
              <w:numPr>
                <w:ilvl w:val="0"/>
                <w:numId w:val="13"/>
              </w:numPr>
              <w:rPr>
                <w:rFonts w:cs="Arial"/>
                <w:lang w:val="en-GB"/>
              </w:rPr>
            </w:pPr>
            <w:r>
              <w:rPr>
                <w:rFonts w:cs="Arial"/>
                <w:b/>
                <w:lang w:val="en-GB"/>
              </w:rPr>
              <w:t>Invalid access code</w:t>
            </w:r>
            <w:r>
              <w:rPr>
                <w:rFonts w:cs="Arial"/>
                <w:lang w:val="en-GB"/>
              </w:rPr>
              <w:t xml:space="preserve"> – You specified an invalid access code.  The access code must be 0 (read/write data), 1 (read-only data), 2 (counter), or 3 (algorithm/hidden).</w:t>
            </w:r>
          </w:p>
        </w:tc>
      </w:tr>
      <w:tr w:rsidR="003C21BB">
        <w:tc>
          <w:tcPr>
            <w:tcW w:w="8856" w:type="dxa"/>
          </w:tcPr>
          <w:p w:rsidR="003C21BB" w:rsidRDefault="003C21BB">
            <w:pPr>
              <w:numPr>
                <w:ilvl w:val="0"/>
                <w:numId w:val="13"/>
              </w:numPr>
              <w:rPr>
                <w:rFonts w:cs="Arial"/>
                <w:lang w:val="en-GB"/>
              </w:rPr>
            </w:pPr>
            <w:r>
              <w:rPr>
                <w:rFonts w:cs="Arial"/>
                <w:b/>
                <w:lang w:val="en-GB"/>
              </w:rPr>
              <w:t>Port is busy</w:t>
            </w:r>
            <w:r>
              <w:rPr>
                <w:rFonts w:cs="Arial"/>
                <w:lang w:val="en-GB"/>
              </w:rPr>
              <w:t xml:space="preserve"> – The requested operation could not be completed because the port is busy.  This can happen if there is considerable printer activity or if a unit on the port is performing a write operation and is blocking the port.  Try the function again.</w:t>
            </w:r>
          </w:p>
        </w:tc>
      </w:tr>
      <w:tr w:rsidR="003C21BB">
        <w:tc>
          <w:tcPr>
            <w:tcW w:w="8856" w:type="dxa"/>
          </w:tcPr>
          <w:p w:rsidR="003C21BB" w:rsidRDefault="003C21BB">
            <w:pPr>
              <w:numPr>
                <w:ilvl w:val="0"/>
                <w:numId w:val="13"/>
              </w:numPr>
              <w:rPr>
                <w:rFonts w:cs="Arial"/>
                <w:lang w:val="en-GB"/>
              </w:rPr>
            </w:pPr>
            <w:r>
              <w:rPr>
                <w:rFonts w:cs="Arial"/>
                <w:b/>
                <w:lang w:val="en-GB"/>
              </w:rPr>
              <w:t>Write not ready</w:t>
            </w:r>
            <w:r>
              <w:rPr>
                <w:rFonts w:cs="Arial"/>
                <w:lang w:val="en-GB"/>
              </w:rPr>
              <w:t xml:space="preserve"> – The write or decrement could not be performed due to a momentary lack of sufficient power.  Try the operation again.</w:t>
            </w:r>
          </w:p>
        </w:tc>
      </w:tr>
      <w:tr w:rsidR="003C21BB">
        <w:tc>
          <w:tcPr>
            <w:tcW w:w="8856" w:type="dxa"/>
          </w:tcPr>
          <w:p w:rsidR="003C21BB" w:rsidRDefault="003C21BB">
            <w:pPr>
              <w:numPr>
                <w:ilvl w:val="0"/>
                <w:numId w:val="13"/>
              </w:numPr>
              <w:rPr>
                <w:rFonts w:cs="Arial"/>
                <w:lang w:val="en-GB"/>
              </w:rPr>
            </w:pPr>
            <w:r>
              <w:rPr>
                <w:rFonts w:cs="Arial"/>
                <w:b/>
                <w:lang w:val="en-GB"/>
              </w:rPr>
              <w:t>No port installed</w:t>
            </w:r>
            <w:r>
              <w:rPr>
                <w:rFonts w:cs="Arial"/>
                <w:lang w:val="en-GB"/>
              </w:rPr>
              <w:t xml:space="preserve"> – No parallel ports could be found on the workstation.</w:t>
            </w:r>
          </w:p>
        </w:tc>
      </w:tr>
      <w:tr w:rsidR="003C21BB">
        <w:tc>
          <w:tcPr>
            <w:tcW w:w="8856" w:type="dxa"/>
          </w:tcPr>
          <w:p w:rsidR="003C21BB" w:rsidRDefault="003C21BB">
            <w:pPr>
              <w:numPr>
                <w:ilvl w:val="0"/>
                <w:numId w:val="13"/>
              </w:numPr>
              <w:rPr>
                <w:rFonts w:cs="Arial"/>
                <w:lang w:val="en-GB"/>
              </w:rPr>
            </w:pPr>
            <w:r>
              <w:rPr>
                <w:rFonts w:cs="Arial"/>
                <w:b/>
                <w:lang w:val="en-GB"/>
              </w:rPr>
              <w:t>Already zero</w:t>
            </w:r>
            <w:r>
              <w:rPr>
                <w:rFonts w:cs="Arial"/>
                <w:lang w:val="en-GB"/>
              </w:rPr>
              <w:t xml:space="preserve"> – You tried to decrement a counter or data word that already contains the value 0.  If you are using the counter to control demo program executions, this condition may occur after the corresponding algorithm descriptor has been reactivated with its activation password</w:t>
            </w:r>
          </w:p>
        </w:tc>
      </w:tr>
      <w:tr w:rsidR="003C21BB">
        <w:tc>
          <w:tcPr>
            <w:tcW w:w="8856" w:type="dxa"/>
          </w:tcPr>
          <w:p w:rsidR="003C21BB" w:rsidRDefault="003C21BB">
            <w:pPr>
              <w:numPr>
                <w:ilvl w:val="0"/>
                <w:numId w:val="14"/>
              </w:numPr>
              <w:rPr>
                <w:rFonts w:cs="Arial"/>
                <w:lang w:val="en-GB"/>
              </w:rPr>
            </w:pPr>
            <w:r>
              <w:rPr>
                <w:rFonts w:cs="Arial"/>
                <w:b/>
                <w:lang w:val="en-GB"/>
              </w:rPr>
              <w:t>Driver not installed</w:t>
            </w:r>
            <w:r>
              <w:rPr>
                <w:rFonts w:cs="Arial"/>
                <w:lang w:val="en-GB"/>
              </w:rPr>
              <w:t xml:space="preserve"> – The system device driver is having problems communicating with the unit.  Verify that the device driver is properly installed.</w:t>
            </w:r>
          </w:p>
        </w:tc>
      </w:tr>
      <w:tr w:rsidR="003C21BB">
        <w:tc>
          <w:tcPr>
            <w:tcW w:w="8856" w:type="dxa"/>
          </w:tcPr>
          <w:p w:rsidR="003C21BB" w:rsidRDefault="003C21BB">
            <w:pPr>
              <w:numPr>
                <w:ilvl w:val="0"/>
                <w:numId w:val="14"/>
              </w:numPr>
              <w:rPr>
                <w:rFonts w:cs="Arial"/>
                <w:lang w:val="en-GB"/>
              </w:rPr>
            </w:pPr>
            <w:r>
              <w:rPr>
                <w:rFonts w:cs="Arial"/>
                <w:b/>
                <w:lang w:val="en-GB"/>
              </w:rPr>
              <w:t>Communications error</w:t>
            </w:r>
            <w:r>
              <w:rPr>
                <w:rFonts w:cs="Arial"/>
                <w:lang w:val="en-GB"/>
              </w:rPr>
              <w:t xml:space="preserve"> – The system device driver is having problems communicating with the unit.  Verify that the device driver is properly installed</w:t>
            </w:r>
          </w:p>
        </w:tc>
      </w:tr>
      <w:tr w:rsidR="003C21BB">
        <w:tc>
          <w:tcPr>
            <w:tcW w:w="8856" w:type="dxa"/>
          </w:tcPr>
          <w:p w:rsidR="003C21BB" w:rsidRDefault="003C21BB">
            <w:pPr>
              <w:numPr>
                <w:ilvl w:val="0"/>
                <w:numId w:val="15"/>
              </w:numPr>
              <w:rPr>
                <w:rFonts w:cs="Arial"/>
                <w:lang w:val="en-GB"/>
              </w:rPr>
            </w:pPr>
            <w:r>
              <w:rPr>
                <w:rFonts w:cs="Arial"/>
                <w:b/>
                <w:lang w:val="en-GB"/>
              </w:rPr>
              <w:t>Version not supported</w:t>
            </w:r>
            <w:r>
              <w:rPr>
                <w:rFonts w:cs="Arial"/>
                <w:lang w:val="en-GB"/>
              </w:rPr>
              <w:t xml:space="preserve"> – The current system device driver si outdated.  Update the driver.</w:t>
            </w:r>
          </w:p>
        </w:tc>
      </w:tr>
      <w:tr w:rsidR="003C21BB">
        <w:tc>
          <w:tcPr>
            <w:tcW w:w="8856" w:type="dxa"/>
          </w:tcPr>
          <w:p w:rsidR="003C21BB" w:rsidRDefault="003C21BB">
            <w:pPr>
              <w:numPr>
                <w:ilvl w:val="0"/>
                <w:numId w:val="15"/>
              </w:numPr>
              <w:rPr>
                <w:rFonts w:cs="Arial"/>
                <w:lang w:val="en-GB"/>
              </w:rPr>
            </w:pPr>
            <w:r>
              <w:rPr>
                <w:rFonts w:cs="Arial"/>
                <w:b/>
                <w:lang w:val="en-GB"/>
              </w:rPr>
              <w:t>OS environment not supported</w:t>
            </w:r>
            <w:r>
              <w:rPr>
                <w:rFonts w:cs="Arial"/>
                <w:lang w:val="en-GB"/>
              </w:rPr>
              <w:t xml:space="preserve"> – The operating system or environment is not supported by the client library.  Contact Technical Support.</w:t>
            </w:r>
          </w:p>
        </w:tc>
      </w:tr>
      <w:tr w:rsidR="003C21BB">
        <w:tc>
          <w:tcPr>
            <w:tcW w:w="8856" w:type="dxa"/>
          </w:tcPr>
          <w:p w:rsidR="003C21BB" w:rsidRDefault="003C21BB">
            <w:pPr>
              <w:numPr>
                <w:ilvl w:val="0"/>
                <w:numId w:val="15"/>
              </w:numPr>
              <w:rPr>
                <w:rFonts w:cs="Arial"/>
                <w:lang w:val="en-GB"/>
              </w:rPr>
            </w:pPr>
            <w:r>
              <w:rPr>
                <w:rFonts w:cs="Arial"/>
                <w:b/>
                <w:lang w:val="en-GB"/>
              </w:rPr>
              <w:t>Query too long</w:t>
            </w:r>
            <w:r>
              <w:rPr>
                <w:rFonts w:cs="Arial"/>
                <w:lang w:val="en-GB"/>
              </w:rPr>
              <w:t xml:space="preserve"> – You sent a query string longer than 56 characters.  Send a shorter string.</w:t>
            </w:r>
          </w:p>
        </w:tc>
      </w:tr>
      <w:tr w:rsidR="003C21BB">
        <w:tc>
          <w:tcPr>
            <w:tcW w:w="8856" w:type="dxa"/>
          </w:tcPr>
          <w:p w:rsidR="003C21BB" w:rsidRDefault="003C21BB">
            <w:pPr>
              <w:numPr>
                <w:ilvl w:val="0"/>
                <w:numId w:val="16"/>
              </w:numPr>
              <w:rPr>
                <w:rFonts w:cs="Arial"/>
                <w:lang w:val="en-GB"/>
              </w:rPr>
            </w:pPr>
            <w:r>
              <w:rPr>
                <w:rFonts w:cs="Arial"/>
                <w:b/>
                <w:lang w:val="en-GB"/>
              </w:rPr>
              <w:t>Driver is busy</w:t>
            </w:r>
            <w:r>
              <w:rPr>
                <w:rFonts w:cs="Arial"/>
                <w:lang w:val="en-GB"/>
              </w:rPr>
              <w:t xml:space="preserve"> – The system driver is busy.  Try the operation again.</w:t>
            </w:r>
          </w:p>
        </w:tc>
      </w:tr>
      <w:tr w:rsidR="003C21BB">
        <w:tc>
          <w:tcPr>
            <w:tcW w:w="8856" w:type="dxa"/>
          </w:tcPr>
          <w:p w:rsidR="003C21BB" w:rsidRDefault="003C21BB">
            <w:pPr>
              <w:numPr>
                <w:ilvl w:val="0"/>
                <w:numId w:val="16"/>
              </w:numPr>
              <w:rPr>
                <w:rFonts w:cs="Arial"/>
                <w:lang w:val="en-GB"/>
              </w:rPr>
            </w:pPr>
            <w:r>
              <w:rPr>
                <w:rFonts w:cs="Arial"/>
                <w:b/>
                <w:lang w:val="en-GB"/>
              </w:rPr>
              <w:t>Port allocation failure</w:t>
            </w:r>
            <w:r>
              <w:rPr>
                <w:rFonts w:cs="Arial"/>
                <w:lang w:val="en-GB"/>
              </w:rPr>
              <w:t xml:space="preserve"> – Failure to allocate a parallel port through the operating system’s parallel port contention handler.</w:t>
            </w:r>
          </w:p>
        </w:tc>
      </w:tr>
      <w:tr w:rsidR="003C21BB">
        <w:tc>
          <w:tcPr>
            <w:tcW w:w="8856" w:type="dxa"/>
          </w:tcPr>
          <w:p w:rsidR="003C21BB" w:rsidRDefault="003C21BB">
            <w:pPr>
              <w:numPr>
                <w:ilvl w:val="0"/>
                <w:numId w:val="16"/>
              </w:numPr>
              <w:rPr>
                <w:rFonts w:cs="Arial"/>
                <w:lang w:val="en-GB"/>
              </w:rPr>
            </w:pPr>
            <w:r>
              <w:rPr>
                <w:rFonts w:cs="Arial"/>
                <w:b/>
                <w:lang w:val="en-GB"/>
              </w:rPr>
              <w:t>Port release failure</w:t>
            </w:r>
            <w:r>
              <w:rPr>
                <w:rFonts w:cs="Arial"/>
                <w:lang w:val="en-GB"/>
              </w:rPr>
              <w:t xml:space="preserve"> – Failure to release a previously allocated parallel port through the operating system’s parallel prot contention handler.</w:t>
            </w:r>
          </w:p>
        </w:tc>
      </w:tr>
      <w:tr w:rsidR="003C21BB">
        <w:tc>
          <w:tcPr>
            <w:tcW w:w="8856" w:type="dxa"/>
          </w:tcPr>
          <w:p w:rsidR="003C21BB" w:rsidRDefault="003C21BB">
            <w:pPr>
              <w:numPr>
                <w:ilvl w:val="0"/>
                <w:numId w:val="17"/>
              </w:numPr>
              <w:rPr>
                <w:rFonts w:cs="Arial"/>
                <w:lang w:val="en-GB"/>
              </w:rPr>
            </w:pPr>
            <w:r>
              <w:rPr>
                <w:rFonts w:cs="Arial"/>
                <w:b/>
                <w:lang w:val="en-GB"/>
              </w:rPr>
              <w:t>Acquire port timeout</w:t>
            </w:r>
            <w:r>
              <w:rPr>
                <w:rFonts w:cs="Arial"/>
                <w:lang w:val="en-GB"/>
              </w:rPr>
              <w:t xml:space="preserve"> – Failure to acquire access to a parallel prot within the defined time-out</w:t>
            </w:r>
          </w:p>
        </w:tc>
      </w:tr>
      <w:tr w:rsidR="003C21BB">
        <w:tc>
          <w:tcPr>
            <w:tcW w:w="8856" w:type="dxa"/>
          </w:tcPr>
          <w:p w:rsidR="003C21BB" w:rsidRDefault="003C21BB">
            <w:pPr>
              <w:numPr>
                <w:ilvl w:val="0"/>
                <w:numId w:val="18"/>
              </w:numPr>
              <w:rPr>
                <w:rFonts w:cs="Arial"/>
                <w:lang w:val="en-GB"/>
              </w:rPr>
            </w:pPr>
            <w:r>
              <w:rPr>
                <w:rFonts w:cs="Arial"/>
                <w:b/>
                <w:lang w:val="en-GB"/>
              </w:rPr>
              <w:t>Signal not supported</w:t>
            </w:r>
            <w:r>
              <w:rPr>
                <w:rFonts w:cs="Arial"/>
                <w:lang w:val="en-GB"/>
              </w:rPr>
              <w:t xml:space="preserve"> – The particular machine does not support a signal line.  For example, an attempt may have been made to use the ACK line on a NEC 9800 computer</w:t>
            </w:r>
          </w:p>
        </w:tc>
      </w:tr>
      <w:tr w:rsidR="003C21BB">
        <w:tc>
          <w:tcPr>
            <w:tcW w:w="8856" w:type="dxa"/>
          </w:tcPr>
          <w:p w:rsidR="003C21BB" w:rsidRDefault="003C21BB">
            <w:pPr>
              <w:numPr>
                <w:ilvl w:val="0"/>
                <w:numId w:val="19"/>
              </w:numPr>
              <w:rPr>
                <w:rFonts w:cs="Arial"/>
                <w:lang w:val="en-GB"/>
              </w:rPr>
            </w:pPr>
            <w:r>
              <w:rPr>
                <w:rFonts w:cs="Arial"/>
                <w:b/>
                <w:lang w:val="en-GB"/>
              </w:rPr>
              <w:t>Init not called</w:t>
            </w:r>
            <w:r>
              <w:rPr>
                <w:rFonts w:cs="Arial"/>
                <w:lang w:val="en-GB"/>
              </w:rPr>
              <w:t xml:space="preserve"> – The key is not initialised.  Call the sproInitialize() function before calling the function that generated this error.</w:t>
            </w:r>
          </w:p>
        </w:tc>
      </w:tr>
      <w:tr w:rsidR="003C21BB">
        <w:tc>
          <w:tcPr>
            <w:tcW w:w="8856" w:type="dxa"/>
          </w:tcPr>
          <w:p w:rsidR="003C21BB" w:rsidRDefault="003C21BB">
            <w:pPr>
              <w:numPr>
                <w:ilvl w:val="0"/>
                <w:numId w:val="19"/>
              </w:numPr>
              <w:rPr>
                <w:rFonts w:cs="Arial"/>
                <w:lang w:val="en-GB"/>
              </w:rPr>
            </w:pPr>
            <w:r>
              <w:rPr>
                <w:rFonts w:cs="Arial"/>
                <w:b/>
                <w:lang w:val="en-GB"/>
              </w:rPr>
              <w:t>Driver type not supported</w:t>
            </w:r>
            <w:r>
              <w:rPr>
                <w:rFonts w:cs="Arial"/>
                <w:lang w:val="en-GB"/>
              </w:rPr>
              <w:t xml:space="preserve"> – The type of driver access, either direct I/O or system driver, is not supported for the defined operating system and client library.</w:t>
            </w:r>
          </w:p>
        </w:tc>
      </w:tr>
      <w:tr w:rsidR="003C21BB">
        <w:tc>
          <w:tcPr>
            <w:tcW w:w="8856" w:type="dxa"/>
          </w:tcPr>
          <w:p w:rsidR="003C21BB" w:rsidRDefault="003C21BB">
            <w:pPr>
              <w:numPr>
                <w:ilvl w:val="0"/>
                <w:numId w:val="19"/>
              </w:numPr>
              <w:rPr>
                <w:rFonts w:cs="Arial"/>
                <w:lang w:val="en-GB"/>
              </w:rPr>
            </w:pPr>
            <w:r>
              <w:rPr>
                <w:rFonts w:cs="Arial"/>
                <w:b/>
                <w:lang w:val="en-GB"/>
              </w:rPr>
              <w:t>Fail on driver comm</w:t>
            </w:r>
            <w:r>
              <w:rPr>
                <w:rFonts w:cs="Arial"/>
                <w:lang w:val="en-GB"/>
              </w:rPr>
              <w:t>. – The client library failed on communicating with the Rainbow system driver</w:t>
            </w:r>
          </w:p>
        </w:tc>
      </w:tr>
      <w:tr w:rsidR="003C21BB">
        <w:tc>
          <w:tcPr>
            <w:tcW w:w="8856" w:type="dxa"/>
          </w:tcPr>
          <w:p w:rsidR="003C21BB" w:rsidRDefault="003C21BB">
            <w:pPr>
              <w:numPr>
                <w:ilvl w:val="0"/>
                <w:numId w:val="19"/>
              </w:numPr>
              <w:rPr>
                <w:rFonts w:cs="Arial"/>
                <w:lang w:val="en-GB"/>
              </w:rPr>
            </w:pPr>
            <w:r>
              <w:rPr>
                <w:rFonts w:cs="Arial"/>
                <w:b/>
                <w:lang w:val="en-GB"/>
              </w:rPr>
              <w:t>API status unavailable</w:t>
            </w:r>
            <w:r>
              <w:rPr>
                <w:rFonts w:cs="Arial"/>
                <w:lang w:val="en-GB"/>
              </w:rPr>
              <w:t xml:space="preserve"> – The extended API status function is unavailable.</w:t>
            </w:r>
          </w:p>
        </w:tc>
      </w:tr>
      <w:tr w:rsidR="003C21BB">
        <w:tc>
          <w:tcPr>
            <w:tcW w:w="8856" w:type="dxa"/>
          </w:tcPr>
          <w:p w:rsidR="003C21BB" w:rsidRDefault="003C21BB">
            <w:pPr>
              <w:numPr>
                <w:ilvl w:val="0"/>
                <w:numId w:val="20"/>
              </w:numPr>
              <w:rPr>
                <w:rFonts w:cs="Arial"/>
                <w:lang w:val="en-GB"/>
              </w:rPr>
            </w:pPr>
            <w:r>
              <w:rPr>
                <w:rFonts w:cs="Arial"/>
                <w:b/>
                <w:lang w:val="en-GB"/>
              </w:rPr>
              <w:t>Invalid status</w:t>
            </w:r>
            <w:r>
              <w:rPr>
                <w:rFonts w:cs="Arial"/>
                <w:lang w:val="en-GB"/>
              </w:rPr>
              <w:t xml:space="preserve"> – An invalid status code was returned</w:t>
            </w:r>
          </w:p>
        </w:tc>
      </w:tr>
    </w:tbl>
    <w:p w:rsidR="003C21BB" w:rsidRDefault="003C21BB">
      <w:pPr>
        <w:rPr>
          <w:rFonts w:cs="Arial"/>
          <w:lang w:val="en-GB"/>
        </w:rPr>
      </w:pPr>
    </w:p>
    <w:p w:rsidR="003C21BB" w:rsidRDefault="003C21BB">
      <w:pPr>
        <w:pStyle w:val="Heading1"/>
        <w:rPr>
          <w:rFonts w:cs="Arial"/>
        </w:rPr>
      </w:pPr>
      <w:r>
        <w:rPr>
          <w:rFonts w:cs="Arial"/>
        </w:rPr>
        <w:br w:type="page"/>
      </w:r>
      <w:bookmarkStart w:id="55" w:name="_Toc21150592"/>
      <w:bookmarkStart w:id="56" w:name="_Toc289782682"/>
      <w:r>
        <w:rPr>
          <w:rFonts w:cs="Arial"/>
        </w:rPr>
        <w:t>Adding SCADA Product OPC Tags to InTouch</w:t>
      </w:r>
      <w:bookmarkEnd w:id="55"/>
      <w:bookmarkEnd w:id="56"/>
    </w:p>
    <w:p w:rsidR="003C21BB" w:rsidRDefault="003C21BB">
      <w:pPr>
        <w:rPr>
          <w:rFonts w:cs="Arial"/>
          <w:lang w:val="en-GB"/>
        </w:rPr>
      </w:pPr>
      <w:r>
        <w:rPr>
          <w:rFonts w:cs="Arial"/>
          <w:lang w:val="en-GB"/>
        </w:rPr>
        <w:t xml:space="preserve">This procedure outlines how to configure Wonderware InTouch to display OPC Tags from </w:t>
      </w:r>
      <w:r>
        <w:rPr>
          <w:rFonts w:cs="Arial"/>
        </w:rPr>
        <w:t>the SCADA product</w:t>
      </w:r>
      <w:r>
        <w:rPr>
          <w:rFonts w:cs="Arial"/>
          <w:lang w:val="en-GB"/>
        </w:rPr>
        <w:t>.</w:t>
      </w:r>
    </w:p>
    <w:p w:rsidR="003C21BB" w:rsidRDefault="003C21BB">
      <w:pPr>
        <w:rPr>
          <w:rFonts w:cs="Arial"/>
          <w:lang w:val="en-GB"/>
        </w:rPr>
      </w:pPr>
    </w:p>
    <w:p w:rsidR="003C21BB" w:rsidRDefault="003C21BB">
      <w:pPr>
        <w:pStyle w:val="Heading2"/>
        <w:tabs>
          <w:tab w:val="clear" w:pos="792"/>
          <w:tab w:val="num" w:pos="540"/>
        </w:tabs>
        <w:ind w:left="450" w:hanging="450"/>
        <w:rPr>
          <w:rFonts w:cs="Arial"/>
          <w:lang w:val="en-GB"/>
        </w:rPr>
      </w:pPr>
      <w:bookmarkStart w:id="57" w:name="_Toc21150593"/>
      <w:bookmarkStart w:id="58" w:name="_Toc289782683"/>
      <w:r>
        <w:rPr>
          <w:rFonts w:cs="Arial"/>
          <w:lang w:val="en-GB"/>
        </w:rPr>
        <w:t>Prerequisites</w:t>
      </w:r>
      <w:bookmarkEnd w:id="57"/>
      <w:bookmarkEnd w:id="58"/>
    </w:p>
    <w:p w:rsidR="003C21BB" w:rsidRDefault="003C21BB">
      <w:pPr>
        <w:rPr>
          <w:rFonts w:cs="Arial"/>
          <w:lang w:val="en-GB"/>
        </w:rPr>
      </w:pPr>
    </w:p>
    <w:p w:rsidR="003C21BB" w:rsidRDefault="003C21BB">
      <w:pPr>
        <w:rPr>
          <w:rFonts w:cs="Arial"/>
          <w:lang w:val="en-GB"/>
        </w:rPr>
      </w:pPr>
      <w:r>
        <w:rPr>
          <w:rFonts w:cs="Arial"/>
          <w:lang w:val="en-GB"/>
        </w:rPr>
        <w:t>The following software should be installed on the PC.</w:t>
      </w:r>
    </w:p>
    <w:p w:rsidR="003C21BB" w:rsidRDefault="003C21BB">
      <w:pPr>
        <w:rPr>
          <w:rFonts w:cs="Arial"/>
          <w:lang w:val="en-GB"/>
        </w:rPr>
      </w:pPr>
    </w:p>
    <w:p w:rsidR="003C21BB" w:rsidRDefault="003C21BB">
      <w:pPr>
        <w:pBdr>
          <w:top w:val="single" w:sz="4" w:space="1" w:color="auto"/>
          <w:left w:val="single" w:sz="4" w:space="4" w:color="auto"/>
          <w:bottom w:val="single" w:sz="4" w:space="1" w:color="auto"/>
          <w:right w:val="single" w:sz="4" w:space="4" w:color="auto"/>
        </w:pBdr>
        <w:rPr>
          <w:rFonts w:cs="Arial"/>
          <w:b/>
          <w:lang w:val="en-GB"/>
        </w:rPr>
      </w:pPr>
      <w:r>
        <w:rPr>
          <w:rFonts w:cs="Arial"/>
          <w:b/>
          <w:lang w:val="en-GB"/>
        </w:rPr>
        <w:t xml:space="preserve">Note: </w:t>
      </w:r>
      <w:r>
        <w:rPr>
          <w:rFonts w:cs="Arial"/>
          <w:lang w:val="en-GB"/>
        </w:rPr>
        <w:t>While it is possible to get OPCLink to work with remote data, we have been unable to get it to work with remote data when configured as a service.</w:t>
      </w:r>
    </w:p>
    <w:p w:rsidR="003C21BB" w:rsidRDefault="003C21BB">
      <w:pPr>
        <w:rPr>
          <w:rFonts w:cs="Arial"/>
          <w:lang w:val="en-GB"/>
        </w:rPr>
      </w:pPr>
    </w:p>
    <w:p w:rsidR="003C21BB" w:rsidRDefault="003C21BB">
      <w:pPr>
        <w:numPr>
          <w:ilvl w:val="0"/>
          <w:numId w:val="21"/>
        </w:numPr>
        <w:rPr>
          <w:rFonts w:cs="Arial"/>
          <w:lang w:val="en-GB"/>
        </w:rPr>
      </w:pPr>
      <w:r>
        <w:rPr>
          <w:rFonts w:cs="Arial"/>
          <w:lang w:val="en-GB"/>
        </w:rPr>
        <w:t xml:space="preserve">SCADA Server 2.0 or later </w:t>
      </w:r>
    </w:p>
    <w:p w:rsidR="003C21BB" w:rsidRDefault="003C21BB">
      <w:pPr>
        <w:ind w:firstLine="720"/>
        <w:rPr>
          <w:rFonts w:cs="Arial"/>
          <w:lang w:val="en-GB"/>
        </w:rPr>
      </w:pPr>
      <w:r>
        <w:rPr>
          <w:rFonts w:cs="Arial"/>
          <w:lang w:val="en-GB"/>
        </w:rPr>
        <w:t>Make sure to configure some tags.</w:t>
      </w:r>
    </w:p>
    <w:p w:rsidR="003C21BB" w:rsidRDefault="003C21BB">
      <w:pPr>
        <w:ind w:left="1080"/>
        <w:rPr>
          <w:rFonts w:cs="Arial"/>
          <w:lang w:val="en-GB"/>
        </w:rPr>
      </w:pPr>
    </w:p>
    <w:p w:rsidR="003C21BB" w:rsidRDefault="003C21BB">
      <w:pPr>
        <w:numPr>
          <w:ilvl w:val="0"/>
          <w:numId w:val="21"/>
        </w:numPr>
        <w:rPr>
          <w:rFonts w:cs="Arial"/>
          <w:lang w:val="en-GB"/>
        </w:rPr>
      </w:pPr>
      <w:r>
        <w:rPr>
          <w:rFonts w:cs="Arial"/>
          <w:lang w:val="en-GB"/>
        </w:rPr>
        <w:t>SCADA OPC Server 2.0 or later</w:t>
      </w:r>
    </w:p>
    <w:p w:rsidR="003C21BB" w:rsidRDefault="003C21BB">
      <w:pPr>
        <w:ind w:left="720"/>
        <w:rPr>
          <w:rFonts w:cs="Arial"/>
          <w:lang w:val="en-GB"/>
        </w:rPr>
      </w:pPr>
      <w:r>
        <w:rPr>
          <w:rFonts w:cs="Arial"/>
          <w:lang w:val="en-GB"/>
        </w:rPr>
        <w:t xml:space="preserve">We </w:t>
      </w:r>
      <w:r>
        <w:rPr>
          <w:rFonts w:cs="Arial"/>
          <w:b/>
          <w:lang w:val="en-GB"/>
        </w:rPr>
        <w:t>recommend</w:t>
      </w:r>
      <w:r>
        <w:rPr>
          <w:rFonts w:cs="Arial"/>
          <w:lang w:val="en-GB"/>
        </w:rPr>
        <w:t xml:space="preserve"> that the following Registry settings be configured for the SCADA product OPC Browser settings:</w:t>
      </w:r>
    </w:p>
    <w:p w:rsidR="003C21BB" w:rsidRDefault="003C21BB">
      <w:pPr>
        <w:ind w:left="720"/>
        <w:rPr>
          <w:rFonts w:cs="Arial"/>
          <w:lang w:val="en-GB"/>
        </w:rPr>
      </w:pPr>
    </w:p>
    <w:p w:rsidR="003C21BB" w:rsidRDefault="003C21BB">
      <w:pPr>
        <w:numPr>
          <w:ilvl w:val="1"/>
          <w:numId w:val="21"/>
        </w:numPr>
        <w:rPr>
          <w:rFonts w:cs="Arial"/>
          <w:lang w:val="en-GB"/>
        </w:rPr>
      </w:pPr>
      <w:r>
        <w:rPr>
          <w:rFonts w:cs="Arial"/>
          <w:lang w:val="en-GB"/>
        </w:rPr>
        <w:t>HKEY_LOCAL_MACHINE\SOFTWARE\Measuresoft\OPCServer\DisplayOption</w:t>
      </w:r>
    </w:p>
    <w:p w:rsidR="003C21BB" w:rsidRDefault="003C21BB">
      <w:pPr>
        <w:numPr>
          <w:ilvl w:val="2"/>
          <w:numId w:val="21"/>
        </w:numPr>
        <w:rPr>
          <w:rFonts w:cs="Arial"/>
          <w:lang w:val="en-GB"/>
        </w:rPr>
      </w:pPr>
      <w:smartTag w:uri="urn:schemas-microsoft-com:office:smarttags" w:element="place">
        <w:smartTag w:uri="urn:schemas-microsoft-com:office:smarttags" w:element="City">
          <w:r>
            <w:rPr>
              <w:rFonts w:cs="Arial"/>
              <w:lang w:val="en-GB"/>
            </w:rPr>
            <w:t>ChannelIdentifier</w:t>
          </w:r>
        </w:smartTag>
        <w:r>
          <w:rPr>
            <w:rFonts w:cs="Arial"/>
            <w:lang w:val="en-GB"/>
          </w:rPr>
          <w:tab/>
        </w:r>
        <w:smartTag w:uri="urn:schemas-microsoft-com:office:smarttags" w:element="State">
          <w:r>
            <w:rPr>
              <w:rFonts w:cs="Arial"/>
              <w:lang w:val="en-GB"/>
            </w:rPr>
            <w:t>ON</w:t>
          </w:r>
        </w:smartTag>
      </w:smartTag>
    </w:p>
    <w:p w:rsidR="003C21BB" w:rsidRDefault="003C21BB">
      <w:pPr>
        <w:numPr>
          <w:ilvl w:val="2"/>
          <w:numId w:val="21"/>
        </w:numPr>
        <w:rPr>
          <w:rFonts w:cs="Arial"/>
          <w:lang w:val="en-GB"/>
        </w:rPr>
      </w:pPr>
      <w:r>
        <w:rPr>
          <w:rFonts w:cs="Arial"/>
          <w:lang w:val="en-GB"/>
        </w:rPr>
        <w:t>Description</w:t>
      </w:r>
      <w:r>
        <w:rPr>
          <w:rFonts w:cs="Arial"/>
          <w:lang w:val="en-GB"/>
        </w:rPr>
        <w:tab/>
      </w:r>
      <w:r>
        <w:rPr>
          <w:rFonts w:cs="Arial"/>
          <w:lang w:val="en-GB"/>
        </w:rPr>
        <w:tab/>
        <w:t>OFF</w:t>
      </w:r>
    </w:p>
    <w:p w:rsidR="003C21BB" w:rsidRDefault="003C21BB">
      <w:pPr>
        <w:numPr>
          <w:ilvl w:val="2"/>
          <w:numId w:val="21"/>
        </w:numPr>
        <w:rPr>
          <w:rFonts w:cs="Arial"/>
          <w:lang w:val="en-GB"/>
        </w:rPr>
      </w:pPr>
      <w:r>
        <w:rPr>
          <w:rFonts w:cs="Arial"/>
          <w:lang w:val="en-GB"/>
        </w:rPr>
        <w:t>Tag</w:t>
      </w:r>
      <w:r>
        <w:rPr>
          <w:rFonts w:cs="Arial"/>
          <w:lang w:val="en-GB"/>
        </w:rPr>
        <w:tab/>
      </w:r>
      <w:r>
        <w:rPr>
          <w:rFonts w:cs="Arial"/>
          <w:lang w:val="en-GB"/>
        </w:rPr>
        <w:tab/>
      </w:r>
      <w:r>
        <w:rPr>
          <w:rFonts w:cs="Arial"/>
          <w:lang w:val="en-GB"/>
        </w:rPr>
        <w:tab/>
        <w:t>OFF</w:t>
      </w:r>
    </w:p>
    <w:p w:rsidR="003C21BB" w:rsidRDefault="003C21BB">
      <w:pPr>
        <w:ind w:left="720"/>
        <w:rPr>
          <w:rFonts w:cs="Arial"/>
          <w:lang w:val="en-GB"/>
        </w:rPr>
      </w:pPr>
    </w:p>
    <w:p w:rsidR="003C21BB" w:rsidRDefault="003C21BB">
      <w:pPr>
        <w:ind w:left="720"/>
        <w:rPr>
          <w:rFonts w:cs="Arial"/>
          <w:lang w:val="en-GB"/>
        </w:rPr>
      </w:pPr>
      <w:r>
        <w:rPr>
          <w:rFonts w:cs="Arial"/>
          <w:lang w:val="en-GB"/>
        </w:rPr>
        <w:t>This will make it easier to track the tags in InTouch.</w:t>
      </w:r>
    </w:p>
    <w:p w:rsidR="003C21BB" w:rsidRDefault="003C21BB">
      <w:pPr>
        <w:rPr>
          <w:rFonts w:cs="Arial"/>
          <w:lang w:val="en-GB"/>
        </w:rPr>
      </w:pPr>
    </w:p>
    <w:p w:rsidR="003C21BB" w:rsidRDefault="003C21BB">
      <w:pPr>
        <w:numPr>
          <w:ilvl w:val="0"/>
          <w:numId w:val="21"/>
        </w:numPr>
        <w:rPr>
          <w:rFonts w:cs="Arial"/>
          <w:lang w:val="en-GB"/>
        </w:rPr>
      </w:pPr>
      <w:r>
        <w:rPr>
          <w:rFonts w:cs="Arial"/>
          <w:lang w:val="en-GB"/>
        </w:rPr>
        <w:t>Wonderware InTouch 7.1 or later</w:t>
      </w:r>
    </w:p>
    <w:p w:rsidR="003C21BB" w:rsidRDefault="003C21BB">
      <w:pPr>
        <w:ind w:left="360"/>
        <w:rPr>
          <w:rFonts w:cs="Arial"/>
          <w:lang w:val="en-GB"/>
        </w:rPr>
      </w:pPr>
    </w:p>
    <w:p w:rsidR="003C21BB" w:rsidRDefault="003C21BB">
      <w:pPr>
        <w:numPr>
          <w:ilvl w:val="0"/>
          <w:numId w:val="21"/>
        </w:numPr>
        <w:rPr>
          <w:rFonts w:cs="Arial"/>
          <w:lang w:val="en-GB"/>
        </w:rPr>
      </w:pPr>
      <w:r>
        <w:rPr>
          <w:rFonts w:cs="Arial"/>
          <w:lang w:val="en-GB"/>
        </w:rPr>
        <w:t>Wonderware OPCLink I/O Server 7.1 or later</w:t>
      </w:r>
    </w:p>
    <w:p w:rsidR="003C21BB" w:rsidRDefault="003C21BB">
      <w:pPr>
        <w:rPr>
          <w:rFonts w:cs="Arial"/>
          <w:lang w:val="en-GB"/>
        </w:rPr>
      </w:pPr>
    </w:p>
    <w:p w:rsidR="003C21BB" w:rsidRDefault="003C21BB">
      <w:pPr>
        <w:pStyle w:val="Heading2"/>
        <w:tabs>
          <w:tab w:val="clear" w:pos="792"/>
          <w:tab w:val="num" w:pos="540"/>
        </w:tabs>
        <w:ind w:left="450" w:hanging="450"/>
        <w:rPr>
          <w:rFonts w:cs="Arial"/>
          <w:lang w:val="en-GB"/>
        </w:rPr>
      </w:pPr>
      <w:bookmarkStart w:id="59" w:name="_Toc21150594"/>
      <w:bookmarkStart w:id="60" w:name="_Toc289782684"/>
      <w:r>
        <w:rPr>
          <w:rFonts w:cs="Arial"/>
          <w:lang w:val="en-GB"/>
        </w:rPr>
        <w:t>Procedure</w:t>
      </w:r>
      <w:bookmarkEnd w:id="59"/>
      <w:bookmarkEnd w:id="60"/>
    </w:p>
    <w:p w:rsidR="003C21BB" w:rsidRDefault="003C21BB">
      <w:pPr>
        <w:rPr>
          <w:rFonts w:cs="Arial"/>
          <w:lang w:val="en-GB"/>
        </w:rPr>
      </w:pPr>
    </w:p>
    <w:p w:rsidR="003C21BB" w:rsidRDefault="003C21BB">
      <w:pPr>
        <w:rPr>
          <w:rFonts w:cs="Arial"/>
          <w:lang w:val="en-GB"/>
        </w:rPr>
      </w:pPr>
      <w:r>
        <w:rPr>
          <w:rFonts w:cs="Arial"/>
          <w:lang w:val="en-GB"/>
        </w:rPr>
        <w:t>Configuring OPC tags in Wonderware is complex and involves the following:</w:t>
      </w:r>
    </w:p>
    <w:p w:rsidR="003C21BB" w:rsidRDefault="003C21BB">
      <w:pPr>
        <w:rPr>
          <w:rFonts w:cs="Arial"/>
          <w:lang w:val="en-GB"/>
        </w:rPr>
      </w:pPr>
    </w:p>
    <w:p w:rsidR="003C21BB" w:rsidRDefault="003C21BB">
      <w:pPr>
        <w:numPr>
          <w:ilvl w:val="0"/>
          <w:numId w:val="23"/>
        </w:numPr>
        <w:rPr>
          <w:rFonts w:cs="Arial"/>
          <w:lang w:val="en-GB"/>
        </w:rPr>
      </w:pPr>
      <w:r>
        <w:rPr>
          <w:rFonts w:cs="Arial"/>
          <w:lang w:val="en-GB"/>
        </w:rPr>
        <w:t>Configuring the OPCLink OPC Client application to create a Topic Definition</w:t>
      </w:r>
    </w:p>
    <w:p w:rsidR="003C21BB" w:rsidRDefault="003C21BB">
      <w:pPr>
        <w:numPr>
          <w:ilvl w:val="0"/>
          <w:numId w:val="23"/>
        </w:numPr>
        <w:rPr>
          <w:rFonts w:cs="Arial"/>
          <w:lang w:val="en-GB"/>
        </w:rPr>
      </w:pPr>
      <w:r>
        <w:rPr>
          <w:rFonts w:cs="Arial"/>
          <w:lang w:val="en-GB"/>
        </w:rPr>
        <w:t>Configuring an Access Name in Window Maker. The Access Name uses the Topic Definition.</w:t>
      </w:r>
    </w:p>
    <w:p w:rsidR="003C21BB" w:rsidRDefault="003C21BB">
      <w:pPr>
        <w:numPr>
          <w:ilvl w:val="0"/>
          <w:numId w:val="23"/>
        </w:numPr>
        <w:rPr>
          <w:rFonts w:cs="Arial"/>
          <w:lang w:val="en-GB"/>
        </w:rPr>
      </w:pPr>
      <w:r>
        <w:rPr>
          <w:rFonts w:cs="Arial"/>
          <w:lang w:val="en-GB"/>
        </w:rPr>
        <w:t>Configuring an Tag in Window Maker. This is where you specify which OPC Item you want to use from the Access Name/Topic Definition.</w:t>
      </w:r>
    </w:p>
    <w:p w:rsidR="003C21BB" w:rsidRDefault="003C21BB">
      <w:pPr>
        <w:numPr>
          <w:ilvl w:val="0"/>
          <w:numId w:val="23"/>
        </w:numPr>
        <w:rPr>
          <w:rFonts w:cs="Arial"/>
          <w:lang w:val="en-GB"/>
        </w:rPr>
      </w:pPr>
      <w:r>
        <w:rPr>
          <w:rFonts w:cs="Arial"/>
          <w:lang w:val="en-GB"/>
        </w:rPr>
        <w:t>Configuring a Window item such as a Meter to use the Tag in Window Maker</w:t>
      </w:r>
    </w:p>
    <w:p w:rsidR="003C21BB" w:rsidRDefault="003C21BB">
      <w:pPr>
        <w:numPr>
          <w:ilvl w:val="0"/>
          <w:numId w:val="23"/>
        </w:numPr>
        <w:rPr>
          <w:rFonts w:cs="Arial"/>
          <w:lang w:val="en-GB"/>
        </w:rPr>
      </w:pPr>
      <w:r>
        <w:rPr>
          <w:rFonts w:cs="Arial"/>
          <w:lang w:val="en-GB"/>
        </w:rPr>
        <w:t>Running the Window in Window Viewer</w:t>
      </w:r>
    </w:p>
    <w:p w:rsidR="003C21BB" w:rsidRDefault="003C21BB">
      <w:pPr>
        <w:numPr>
          <w:ilvl w:val="0"/>
          <w:numId w:val="23"/>
        </w:numPr>
        <w:rPr>
          <w:rFonts w:cs="Arial"/>
          <w:lang w:val="en-GB"/>
        </w:rPr>
      </w:pPr>
      <w:r>
        <w:rPr>
          <w:rFonts w:cs="Arial"/>
          <w:lang w:val="en-GB"/>
        </w:rPr>
        <w:t>Verify that OPCLink is getting the data.</w:t>
      </w:r>
    </w:p>
    <w:p w:rsidR="003C21BB" w:rsidRDefault="003C21BB">
      <w:pPr>
        <w:rPr>
          <w:rFonts w:cs="Arial"/>
          <w:lang w:val="en-GB"/>
        </w:rPr>
      </w:pPr>
    </w:p>
    <w:p w:rsidR="003C21BB" w:rsidRDefault="003C21BB">
      <w:pPr>
        <w:pBdr>
          <w:top w:val="single" w:sz="4" w:space="1" w:color="auto"/>
          <w:left w:val="single" w:sz="4" w:space="4" w:color="auto"/>
          <w:bottom w:val="single" w:sz="4" w:space="1" w:color="auto"/>
          <w:right w:val="single" w:sz="4" w:space="4" w:color="auto"/>
        </w:pBdr>
        <w:rPr>
          <w:rFonts w:cs="Arial"/>
          <w:color w:val="FF0000"/>
          <w:lang w:val="en-GB"/>
        </w:rPr>
      </w:pPr>
      <w:r>
        <w:rPr>
          <w:rFonts w:cs="Arial"/>
          <w:b/>
          <w:color w:val="FF0000"/>
          <w:lang w:val="en-GB"/>
        </w:rPr>
        <w:t>Note:</w:t>
      </w:r>
      <w:r>
        <w:rPr>
          <w:rFonts w:cs="Arial"/>
          <w:color w:val="FF0000"/>
          <w:lang w:val="en-GB"/>
        </w:rPr>
        <w:t xml:space="preserve"> This procedure assumes that DCOM settings have been configured correctly.</w:t>
      </w:r>
    </w:p>
    <w:p w:rsidR="003C21BB" w:rsidRDefault="003C21BB">
      <w:pPr>
        <w:pStyle w:val="Heading2"/>
        <w:tabs>
          <w:tab w:val="clear" w:pos="792"/>
          <w:tab w:val="num" w:pos="540"/>
        </w:tabs>
        <w:ind w:left="450" w:hanging="450"/>
        <w:rPr>
          <w:rFonts w:cs="Arial"/>
          <w:lang w:val="en-GB"/>
        </w:rPr>
      </w:pPr>
      <w:r>
        <w:rPr>
          <w:rFonts w:cs="Arial"/>
          <w:lang w:val="en-GB"/>
        </w:rPr>
        <w:br w:type="page"/>
      </w:r>
      <w:bookmarkStart w:id="61" w:name="_Toc21150595"/>
      <w:bookmarkStart w:id="62" w:name="_Toc289782685"/>
      <w:r>
        <w:rPr>
          <w:rFonts w:cs="Arial"/>
          <w:lang w:val="en-GB"/>
        </w:rPr>
        <w:t>Configure the OPCLink Application.</w:t>
      </w:r>
      <w:bookmarkEnd w:id="61"/>
      <w:bookmarkEnd w:id="62"/>
      <w:r>
        <w:rPr>
          <w:rFonts w:cs="Arial"/>
          <w:lang w:val="en-GB"/>
        </w:rPr>
        <w:t xml:space="preserve"> </w:t>
      </w:r>
    </w:p>
    <w:p w:rsidR="003C21BB" w:rsidRDefault="003C21BB">
      <w:pPr>
        <w:rPr>
          <w:rFonts w:cs="Arial"/>
          <w:lang w:val="en-GB"/>
        </w:rPr>
      </w:pPr>
    </w:p>
    <w:p w:rsidR="003C21BB" w:rsidRDefault="003C21BB">
      <w:pPr>
        <w:numPr>
          <w:ilvl w:val="0"/>
          <w:numId w:val="22"/>
        </w:numPr>
        <w:rPr>
          <w:rFonts w:cs="Arial"/>
          <w:lang w:val="en-GB"/>
        </w:rPr>
      </w:pPr>
      <w:r>
        <w:rPr>
          <w:rFonts w:cs="Arial"/>
          <w:lang w:val="en-GB"/>
        </w:rPr>
        <w:t xml:space="preserve">Run the OPCLink application. </w:t>
      </w:r>
    </w:p>
    <w:p w:rsidR="003C21BB" w:rsidRDefault="003C21BB">
      <w:pPr>
        <w:ind w:left="360"/>
        <w:rPr>
          <w:rFonts w:cs="Arial"/>
          <w:lang w:val="en-GB"/>
        </w:rPr>
      </w:pPr>
    </w:p>
    <w:p w:rsidR="003C21BB" w:rsidRDefault="003C21BB">
      <w:pPr>
        <w:numPr>
          <w:ilvl w:val="0"/>
          <w:numId w:val="22"/>
        </w:numPr>
        <w:rPr>
          <w:rFonts w:cs="Arial"/>
          <w:lang w:val="en-GB"/>
        </w:rPr>
      </w:pPr>
      <w:r>
        <w:rPr>
          <w:rFonts w:cs="Arial"/>
          <w:lang w:val="en-GB"/>
        </w:rPr>
        <w:t>Configure a new Topic Definition as follows:</w:t>
      </w:r>
    </w:p>
    <w:p w:rsidR="003C21BB" w:rsidRDefault="003C21BB">
      <w:pPr>
        <w:ind w:left="360"/>
        <w:rPr>
          <w:rFonts w:cs="Arial"/>
          <w:lang w:val="en-GB"/>
        </w:rPr>
      </w:pPr>
    </w:p>
    <w:p w:rsidR="003C21BB" w:rsidRDefault="003C21BB">
      <w:pPr>
        <w:numPr>
          <w:ilvl w:val="1"/>
          <w:numId w:val="22"/>
        </w:numPr>
        <w:rPr>
          <w:rFonts w:cs="Arial"/>
          <w:lang w:val="en-GB"/>
        </w:rPr>
      </w:pPr>
      <w:r>
        <w:rPr>
          <w:rFonts w:cs="Arial"/>
          <w:lang w:val="en-GB"/>
        </w:rPr>
        <w:t xml:space="preserve">From the </w:t>
      </w:r>
      <w:r>
        <w:rPr>
          <w:rFonts w:cs="Arial"/>
          <w:b/>
          <w:lang w:val="en-GB"/>
        </w:rPr>
        <w:t>Configure</w:t>
      </w:r>
      <w:r>
        <w:rPr>
          <w:rFonts w:cs="Arial"/>
          <w:lang w:val="en-GB"/>
        </w:rPr>
        <w:t xml:space="preserve"> menu select </w:t>
      </w:r>
      <w:r>
        <w:rPr>
          <w:rFonts w:cs="Arial"/>
          <w:b/>
          <w:lang w:val="en-GB"/>
        </w:rPr>
        <w:t>Topic Definition…</w:t>
      </w:r>
      <w:r>
        <w:rPr>
          <w:rFonts w:cs="Arial"/>
          <w:lang w:val="en-GB"/>
        </w:rPr>
        <w:t xml:space="preserve"> The Topic Definition dialog box will appear.</w:t>
      </w:r>
    </w:p>
    <w:p w:rsidR="003C21BB" w:rsidRDefault="003C21BB">
      <w:pPr>
        <w:rPr>
          <w:rFonts w:cs="Arial"/>
          <w:lang w:val="en-GB"/>
        </w:rPr>
      </w:pPr>
    </w:p>
    <w:p w:rsidR="003C21BB" w:rsidRDefault="003C21BB">
      <w:pPr>
        <w:numPr>
          <w:ilvl w:val="1"/>
          <w:numId w:val="22"/>
        </w:numPr>
        <w:rPr>
          <w:rFonts w:cs="Arial"/>
          <w:lang w:val="en-GB"/>
        </w:rPr>
      </w:pPr>
      <w:r>
        <w:rPr>
          <w:rFonts w:cs="Arial"/>
          <w:lang w:val="en-GB"/>
        </w:rPr>
        <w:t xml:space="preserve">Click on the </w:t>
      </w:r>
      <w:r>
        <w:rPr>
          <w:rFonts w:cs="Arial"/>
          <w:b/>
          <w:u w:val="single"/>
          <w:lang w:val="en-GB"/>
        </w:rPr>
        <w:t>N</w:t>
      </w:r>
      <w:r>
        <w:rPr>
          <w:rFonts w:cs="Arial"/>
          <w:b/>
          <w:lang w:val="en-GB"/>
        </w:rPr>
        <w:t>ew…</w:t>
      </w:r>
      <w:r>
        <w:rPr>
          <w:rFonts w:cs="Arial"/>
          <w:lang w:val="en-GB"/>
        </w:rPr>
        <w:t xml:space="preserve"> button to create a new topic definition. The OPCLink Topic Definition dialog box appears. </w:t>
      </w:r>
    </w:p>
    <w:p w:rsidR="003C21BB" w:rsidRDefault="003C21BB">
      <w:pPr>
        <w:ind w:left="1080"/>
        <w:rPr>
          <w:rFonts w:cs="Arial"/>
          <w:lang w:val="en-GB"/>
        </w:rPr>
      </w:pPr>
    </w:p>
    <w:p w:rsidR="003C21BB" w:rsidRDefault="003C21BB">
      <w:pPr>
        <w:numPr>
          <w:ilvl w:val="2"/>
          <w:numId w:val="22"/>
        </w:numPr>
        <w:rPr>
          <w:rFonts w:cs="Arial"/>
          <w:lang w:val="en-GB"/>
        </w:rPr>
      </w:pPr>
      <w:r>
        <w:rPr>
          <w:rFonts w:cs="Arial"/>
          <w:lang w:val="en-GB"/>
        </w:rPr>
        <w:t xml:space="preserve">Enter </w:t>
      </w:r>
      <w:r>
        <w:rPr>
          <w:rFonts w:cs="Arial"/>
          <w:b/>
          <w:lang w:val="en-GB"/>
        </w:rPr>
        <w:t xml:space="preserve">SCADA </w:t>
      </w:r>
      <w:r>
        <w:rPr>
          <w:rFonts w:cs="Arial"/>
          <w:lang w:val="en-GB"/>
        </w:rPr>
        <w:t xml:space="preserve">in the </w:t>
      </w:r>
      <w:r>
        <w:rPr>
          <w:rFonts w:cs="Arial"/>
          <w:b/>
          <w:u w:val="single"/>
          <w:lang w:val="en-GB"/>
        </w:rPr>
        <w:t>T</w:t>
      </w:r>
      <w:r>
        <w:rPr>
          <w:rFonts w:cs="Arial"/>
          <w:b/>
          <w:lang w:val="en-GB"/>
        </w:rPr>
        <w:t>opic Name</w:t>
      </w:r>
      <w:r>
        <w:rPr>
          <w:rFonts w:cs="Arial"/>
          <w:lang w:val="en-GB"/>
        </w:rPr>
        <w:t xml:space="preserve"> field.</w:t>
      </w:r>
    </w:p>
    <w:p w:rsidR="003C21BB" w:rsidRDefault="003C21BB">
      <w:pPr>
        <w:ind w:left="1980"/>
        <w:rPr>
          <w:rFonts w:cs="Arial"/>
          <w:lang w:val="en-GB"/>
        </w:rPr>
      </w:pPr>
    </w:p>
    <w:p w:rsidR="003C21BB" w:rsidRDefault="003C21BB">
      <w:pPr>
        <w:numPr>
          <w:ilvl w:val="2"/>
          <w:numId w:val="22"/>
        </w:numPr>
        <w:rPr>
          <w:rFonts w:cs="Arial"/>
          <w:lang w:val="en-GB"/>
        </w:rPr>
      </w:pPr>
      <w:r>
        <w:rPr>
          <w:rFonts w:cs="Arial"/>
          <w:lang w:val="en-GB"/>
        </w:rPr>
        <w:t xml:space="preserve">Enter the </w:t>
      </w:r>
      <w:r>
        <w:rPr>
          <w:rFonts w:cs="Arial"/>
          <w:b/>
          <w:i/>
          <w:lang w:val="en-GB"/>
        </w:rPr>
        <w:t>machine name</w:t>
      </w:r>
      <w:r>
        <w:rPr>
          <w:rFonts w:cs="Arial"/>
          <w:lang w:val="en-GB"/>
        </w:rPr>
        <w:t xml:space="preserve"> where SCADA  resides in the </w:t>
      </w:r>
      <w:r>
        <w:rPr>
          <w:rFonts w:cs="Arial"/>
          <w:b/>
          <w:u w:val="single"/>
          <w:lang w:val="en-GB"/>
        </w:rPr>
        <w:t>N</w:t>
      </w:r>
      <w:r>
        <w:rPr>
          <w:rFonts w:cs="Arial"/>
          <w:b/>
          <w:lang w:val="en-GB"/>
        </w:rPr>
        <w:t>ode Name</w:t>
      </w:r>
      <w:r>
        <w:rPr>
          <w:rFonts w:cs="Arial"/>
          <w:lang w:val="en-GB"/>
        </w:rPr>
        <w:t xml:space="preserve"> field. This should be the local machine name.</w:t>
      </w:r>
    </w:p>
    <w:p w:rsidR="003C21BB" w:rsidRDefault="003C21BB">
      <w:pPr>
        <w:rPr>
          <w:rFonts w:cs="Arial"/>
          <w:lang w:val="en-GB"/>
        </w:rPr>
      </w:pPr>
    </w:p>
    <w:p w:rsidR="003C21BB" w:rsidRDefault="003C21BB">
      <w:pPr>
        <w:numPr>
          <w:ilvl w:val="2"/>
          <w:numId w:val="22"/>
        </w:numPr>
        <w:rPr>
          <w:rFonts w:cs="Arial"/>
          <w:lang w:val="en-GB"/>
        </w:rPr>
      </w:pPr>
      <w:r>
        <w:rPr>
          <w:rFonts w:cs="Arial"/>
          <w:lang w:val="en-GB"/>
        </w:rPr>
        <w:t xml:space="preserve">Select </w:t>
      </w:r>
      <w:r>
        <w:rPr>
          <w:rFonts w:cs="Arial"/>
          <w:b/>
          <w:lang w:val="en-GB"/>
        </w:rPr>
        <w:t>RTE.OPCServer</w:t>
      </w:r>
      <w:r>
        <w:rPr>
          <w:rFonts w:cs="Arial"/>
          <w:lang w:val="en-GB"/>
        </w:rPr>
        <w:t xml:space="preserve"> from the </w:t>
      </w:r>
      <w:r>
        <w:rPr>
          <w:rFonts w:cs="Arial"/>
          <w:b/>
          <w:u w:val="single"/>
          <w:lang w:val="en-GB"/>
        </w:rPr>
        <w:t>O</w:t>
      </w:r>
      <w:r>
        <w:rPr>
          <w:rFonts w:cs="Arial"/>
          <w:b/>
          <w:lang w:val="en-GB"/>
        </w:rPr>
        <w:t>PC Server Name</w:t>
      </w:r>
      <w:r>
        <w:rPr>
          <w:rFonts w:cs="Arial"/>
          <w:lang w:val="en-GB"/>
        </w:rPr>
        <w:t xml:space="preserve"> field. You can click on the </w:t>
      </w:r>
      <w:r>
        <w:rPr>
          <w:rFonts w:cs="Arial"/>
          <w:b/>
          <w:u w:val="single"/>
          <w:lang w:val="en-GB"/>
        </w:rPr>
        <w:t>B</w:t>
      </w:r>
      <w:r>
        <w:rPr>
          <w:rFonts w:cs="Arial"/>
          <w:b/>
          <w:lang w:val="en-GB"/>
        </w:rPr>
        <w:t>rowse</w:t>
      </w:r>
      <w:r>
        <w:rPr>
          <w:rFonts w:cs="Arial"/>
          <w:lang w:val="en-GB"/>
        </w:rPr>
        <w:t xml:space="preserve"> button to test the connection to the OPC Server.</w:t>
      </w:r>
    </w:p>
    <w:p w:rsidR="003C21BB" w:rsidRDefault="003C21BB">
      <w:pPr>
        <w:rPr>
          <w:rFonts w:cs="Arial"/>
          <w:lang w:val="en-GB"/>
        </w:rPr>
      </w:pPr>
    </w:p>
    <w:p w:rsidR="003C21BB" w:rsidRDefault="003C21BB">
      <w:pPr>
        <w:numPr>
          <w:ilvl w:val="2"/>
          <w:numId w:val="22"/>
        </w:numPr>
        <w:rPr>
          <w:rFonts w:cs="Arial"/>
          <w:lang w:val="en-GB"/>
        </w:rPr>
      </w:pPr>
      <w:r>
        <w:rPr>
          <w:rFonts w:cs="Arial"/>
          <w:lang w:val="en-GB"/>
        </w:rPr>
        <w:t xml:space="preserve">Leave the </w:t>
      </w:r>
      <w:r>
        <w:rPr>
          <w:rFonts w:cs="Arial"/>
          <w:b/>
          <w:lang w:val="en-GB"/>
        </w:rPr>
        <w:t xml:space="preserve">OPC </w:t>
      </w:r>
      <w:r>
        <w:rPr>
          <w:rFonts w:cs="Arial"/>
          <w:b/>
          <w:u w:val="single"/>
          <w:lang w:val="en-GB"/>
        </w:rPr>
        <w:t>P</w:t>
      </w:r>
      <w:r>
        <w:rPr>
          <w:rFonts w:cs="Arial"/>
          <w:b/>
          <w:lang w:val="en-GB"/>
        </w:rPr>
        <w:t>ath</w:t>
      </w:r>
      <w:r>
        <w:rPr>
          <w:rFonts w:cs="Arial"/>
          <w:lang w:val="en-GB"/>
        </w:rPr>
        <w:t xml:space="preserve"> field </w:t>
      </w:r>
      <w:r>
        <w:rPr>
          <w:rFonts w:cs="Arial"/>
          <w:b/>
          <w:lang w:val="en-GB"/>
        </w:rPr>
        <w:t>blank</w:t>
      </w:r>
      <w:r>
        <w:rPr>
          <w:rFonts w:cs="Arial"/>
          <w:lang w:val="en-GB"/>
        </w:rPr>
        <w:t>. Leave the other settings at their defaults.</w:t>
      </w:r>
    </w:p>
    <w:p w:rsidR="003C21BB" w:rsidRDefault="005C6F8B">
      <w:pPr>
        <w:rPr>
          <w:rFonts w:cs="Arial"/>
          <w:lang w:val="en-GB"/>
        </w:rPr>
      </w:pPr>
      <w:r>
        <w:rPr>
          <w:rFonts w:cs="Arial"/>
          <w:noProof/>
          <w:lang w:val="en-GB" w:eastAsia="en-GB"/>
        </w:rPr>
        <w:drawing>
          <wp:anchor distT="0" distB="0" distL="114300" distR="114300" simplePos="0" relativeHeight="251667968" behindDoc="0" locked="0" layoutInCell="1" allowOverlap="1">
            <wp:simplePos x="0" y="0"/>
            <wp:positionH relativeFrom="column">
              <wp:posOffset>851535</wp:posOffset>
            </wp:positionH>
            <wp:positionV relativeFrom="paragraph">
              <wp:posOffset>117475</wp:posOffset>
            </wp:positionV>
            <wp:extent cx="4572000" cy="3009900"/>
            <wp:effectExtent l="19050" t="0" r="0" b="0"/>
            <wp:wrapSquare wrapText="bothSides"/>
            <wp:docPr id="5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srcRect/>
                    <a:stretch>
                      <a:fillRect/>
                    </a:stretch>
                  </pic:blipFill>
                  <pic:spPr bwMode="auto">
                    <a:xfrm>
                      <a:off x="0" y="0"/>
                      <a:ext cx="4572000" cy="3009900"/>
                    </a:xfrm>
                    <a:prstGeom prst="rect">
                      <a:avLst/>
                    </a:prstGeom>
                    <a:noFill/>
                    <a:ln w="9525">
                      <a:noFill/>
                      <a:miter lim="800000"/>
                      <a:headEnd/>
                      <a:tailEnd/>
                    </a:ln>
                  </pic:spPr>
                </pic:pic>
              </a:graphicData>
            </a:graphic>
          </wp:anchor>
        </w:drawing>
      </w: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numPr>
          <w:ilvl w:val="1"/>
          <w:numId w:val="22"/>
        </w:numPr>
        <w:rPr>
          <w:rFonts w:cs="Arial"/>
          <w:lang w:val="en-GB"/>
        </w:rPr>
      </w:pPr>
      <w:r>
        <w:rPr>
          <w:rFonts w:cs="Arial"/>
          <w:lang w:val="en-GB"/>
        </w:rPr>
        <w:t xml:space="preserve">Click </w:t>
      </w:r>
      <w:r>
        <w:rPr>
          <w:rFonts w:cs="Arial"/>
          <w:b/>
          <w:lang w:val="en-GB"/>
        </w:rPr>
        <w:t>OK</w:t>
      </w:r>
      <w:r>
        <w:rPr>
          <w:rFonts w:cs="Arial"/>
          <w:lang w:val="en-GB"/>
        </w:rPr>
        <w:t xml:space="preserve"> and select the </w:t>
      </w:r>
      <w:r>
        <w:rPr>
          <w:rFonts w:cs="Arial"/>
          <w:b/>
          <w:lang w:val="en-GB"/>
        </w:rPr>
        <w:t>File | Save</w:t>
      </w:r>
      <w:r>
        <w:rPr>
          <w:rFonts w:cs="Arial"/>
          <w:lang w:val="en-GB"/>
        </w:rPr>
        <w:t xml:space="preserve"> command. Save the configuration file E.g. SCADA.cfg. Click </w:t>
      </w:r>
      <w:r>
        <w:rPr>
          <w:rFonts w:cs="Arial"/>
          <w:b/>
          <w:lang w:val="en-GB"/>
        </w:rPr>
        <w:t>Done</w:t>
      </w:r>
      <w:r>
        <w:rPr>
          <w:rFonts w:cs="Arial"/>
          <w:lang w:val="en-GB"/>
        </w:rPr>
        <w:t>. You will not see any data in the OPCLink window at this stage. Leave OPCLink running.</w:t>
      </w:r>
    </w:p>
    <w:p w:rsidR="003C21BB" w:rsidRDefault="003C21BB">
      <w:pPr>
        <w:ind w:left="1080"/>
        <w:rPr>
          <w:rFonts w:cs="Arial"/>
          <w:lang w:val="en-GB"/>
        </w:rPr>
      </w:pPr>
    </w:p>
    <w:p w:rsidR="003C21BB" w:rsidRDefault="003C21BB">
      <w:pPr>
        <w:pStyle w:val="Heading2"/>
        <w:tabs>
          <w:tab w:val="clear" w:pos="792"/>
          <w:tab w:val="num" w:pos="540"/>
        </w:tabs>
        <w:ind w:left="450" w:hanging="450"/>
        <w:rPr>
          <w:rFonts w:cs="Arial"/>
          <w:lang w:val="en-GB"/>
        </w:rPr>
      </w:pPr>
      <w:bookmarkStart w:id="63" w:name="_Toc21150596"/>
      <w:bookmarkStart w:id="64" w:name="_Toc289782686"/>
      <w:r>
        <w:rPr>
          <w:rFonts w:cs="Arial"/>
          <w:lang w:val="en-GB"/>
        </w:rPr>
        <w:t>Configure a new InTouch Access Name</w:t>
      </w:r>
      <w:bookmarkEnd w:id="63"/>
      <w:bookmarkEnd w:id="64"/>
    </w:p>
    <w:p w:rsidR="003C21BB" w:rsidRDefault="003C21BB">
      <w:pPr>
        <w:ind w:left="360"/>
        <w:rPr>
          <w:rFonts w:cs="Arial"/>
          <w:lang w:val="en-GB"/>
        </w:rPr>
      </w:pPr>
    </w:p>
    <w:p w:rsidR="003C21BB" w:rsidRDefault="003C21BB">
      <w:pPr>
        <w:numPr>
          <w:ilvl w:val="0"/>
          <w:numId w:val="22"/>
        </w:numPr>
        <w:rPr>
          <w:rFonts w:cs="Arial"/>
          <w:lang w:val="en-GB"/>
        </w:rPr>
      </w:pPr>
      <w:r>
        <w:rPr>
          <w:rFonts w:cs="Arial"/>
          <w:lang w:val="en-GB"/>
        </w:rPr>
        <w:t>Run InTouch and create a new application or open an existing application in Window Maker.</w:t>
      </w:r>
    </w:p>
    <w:p w:rsidR="003C21BB" w:rsidRDefault="003C21BB">
      <w:pPr>
        <w:ind w:left="1080"/>
        <w:rPr>
          <w:rFonts w:cs="Arial"/>
          <w:lang w:val="en-GB"/>
        </w:rPr>
      </w:pPr>
    </w:p>
    <w:p w:rsidR="003C21BB" w:rsidRDefault="003C21BB">
      <w:pPr>
        <w:numPr>
          <w:ilvl w:val="1"/>
          <w:numId w:val="22"/>
        </w:numPr>
        <w:rPr>
          <w:rFonts w:cs="Arial"/>
          <w:lang w:val="en-GB"/>
        </w:rPr>
      </w:pPr>
      <w:r>
        <w:rPr>
          <w:rFonts w:cs="Arial"/>
          <w:lang w:val="en-GB"/>
        </w:rPr>
        <w:t xml:space="preserve">From the </w:t>
      </w:r>
      <w:r>
        <w:rPr>
          <w:rFonts w:cs="Arial"/>
          <w:b/>
          <w:lang w:val="en-GB"/>
        </w:rPr>
        <w:t>Special</w:t>
      </w:r>
      <w:r>
        <w:rPr>
          <w:rFonts w:cs="Arial"/>
          <w:lang w:val="en-GB"/>
        </w:rPr>
        <w:t xml:space="preserve"> menu select </w:t>
      </w:r>
      <w:r>
        <w:rPr>
          <w:rFonts w:cs="Arial"/>
          <w:b/>
          <w:lang w:val="en-GB"/>
        </w:rPr>
        <w:t>Access Names…</w:t>
      </w:r>
    </w:p>
    <w:p w:rsidR="003C21BB" w:rsidRDefault="003C21BB">
      <w:pPr>
        <w:ind w:left="360"/>
        <w:rPr>
          <w:rFonts w:cs="Arial"/>
          <w:lang w:val="en-GB"/>
        </w:rPr>
      </w:pPr>
    </w:p>
    <w:p w:rsidR="003C21BB" w:rsidRDefault="003C21BB">
      <w:pPr>
        <w:numPr>
          <w:ilvl w:val="1"/>
          <w:numId w:val="22"/>
        </w:numPr>
        <w:rPr>
          <w:rFonts w:cs="Arial"/>
          <w:lang w:val="en-GB"/>
        </w:rPr>
      </w:pPr>
      <w:r>
        <w:rPr>
          <w:rFonts w:cs="Arial"/>
          <w:lang w:val="en-GB"/>
        </w:rPr>
        <w:t xml:space="preserve">Click on the </w:t>
      </w:r>
      <w:r>
        <w:rPr>
          <w:rFonts w:cs="Arial"/>
          <w:b/>
          <w:lang w:val="en-GB"/>
        </w:rPr>
        <w:t>Add…</w:t>
      </w:r>
      <w:r>
        <w:rPr>
          <w:rFonts w:cs="Arial"/>
          <w:lang w:val="en-GB"/>
        </w:rPr>
        <w:t xml:space="preserve"> button.</w:t>
      </w:r>
    </w:p>
    <w:p w:rsidR="003C21BB" w:rsidRDefault="003C21BB">
      <w:pPr>
        <w:ind w:left="1080"/>
        <w:rPr>
          <w:rFonts w:cs="Arial"/>
          <w:lang w:val="en-GB"/>
        </w:rPr>
      </w:pPr>
    </w:p>
    <w:p w:rsidR="003C21BB" w:rsidRDefault="003C21BB">
      <w:pPr>
        <w:numPr>
          <w:ilvl w:val="1"/>
          <w:numId w:val="22"/>
        </w:numPr>
        <w:rPr>
          <w:rFonts w:cs="Arial"/>
          <w:lang w:val="en-GB"/>
        </w:rPr>
      </w:pPr>
      <w:r>
        <w:rPr>
          <w:rFonts w:cs="Arial"/>
          <w:lang w:val="en-GB"/>
        </w:rPr>
        <w:t xml:space="preserve">In the </w:t>
      </w:r>
      <w:r>
        <w:rPr>
          <w:rFonts w:cs="Arial"/>
          <w:b/>
          <w:lang w:val="en-GB"/>
        </w:rPr>
        <w:t>Access</w:t>
      </w:r>
      <w:r>
        <w:rPr>
          <w:rFonts w:cs="Arial"/>
          <w:lang w:val="en-GB"/>
        </w:rPr>
        <w:t xml:space="preserve"> </w:t>
      </w:r>
      <w:r>
        <w:rPr>
          <w:rFonts w:cs="Arial"/>
          <w:b/>
          <w:lang w:val="en-GB"/>
        </w:rPr>
        <w:t>Na</w:t>
      </w:r>
      <w:r>
        <w:rPr>
          <w:rFonts w:cs="Arial"/>
          <w:b/>
          <w:u w:val="single"/>
          <w:lang w:val="en-GB"/>
        </w:rPr>
        <w:t>m</w:t>
      </w:r>
      <w:r>
        <w:rPr>
          <w:rFonts w:cs="Arial"/>
          <w:b/>
          <w:lang w:val="en-GB"/>
        </w:rPr>
        <w:t>e</w:t>
      </w:r>
      <w:r>
        <w:rPr>
          <w:rFonts w:cs="Arial"/>
          <w:lang w:val="en-GB"/>
        </w:rPr>
        <w:t xml:space="preserve"> field type </w:t>
      </w:r>
      <w:r>
        <w:rPr>
          <w:rFonts w:cs="Arial"/>
          <w:b/>
          <w:lang w:val="en-GB"/>
        </w:rPr>
        <w:t>ScadaPro</w:t>
      </w:r>
      <w:r>
        <w:rPr>
          <w:rFonts w:cs="Arial"/>
          <w:lang w:val="en-GB"/>
        </w:rPr>
        <w:t>.</w:t>
      </w:r>
    </w:p>
    <w:p w:rsidR="003C21BB" w:rsidRDefault="003C21BB">
      <w:pPr>
        <w:ind w:left="1080"/>
        <w:rPr>
          <w:rFonts w:cs="Arial"/>
          <w:lang w:val="en-GB"/>
        </w:rPr>
      </w:pPr>
    </w:p>
    <w:p w:rsidR="003C21BB" w:rsidRDefault="003C21BB">
      <w:pPr>
        <w:numPr>
          <w:ilvl w:val="1"/>
          <w:numId w:val="22"/>
        </w:numPr>
        <w:rPr>
          <w:rFonts w:cs="Arial"/>
          <w:lang w:val="en-GB"/>
        </w:rPr>
      </w:pPr>
      <w:r>
        <w:rPr>
          <w:rFonts w:cs="Arial"/>
          <w:lang w:val="en-GB"/>
        </w:rPr>
        <w:t xml:space="preserve">In the </w:t>
      </w:r>
      <w:r>
        <w:rPr>
          <w:rFonts w:cs="Arial"/>
          <w:b/>
          <w:u w:val="single"/>
          <w:lang w:val="en-GB"/>
        </w:rPr>
        <w:t>N</w:t>
      </w:r>
      <w:r>
        <w:rPr>
          <w:rFonts w:cs="Arial"/>
          <w:b/>
          <w:lang w:val="en-GB"/>
        </w:rPr>
        <w:t>ode Name</w:t>
      </w:r>
      <w:r>
        <w:rPr>
          <w:rFonts w:cs="Arial"/>
          <w:lang w:val="en-GB"/>
        </w:rPr>
        <w:t xml:space="preserve"> filed enter the </w:t>
      </w:r>
      <w:r>
        <w:rPr>
          <w:rFonts w:cs="Arial"/>
          <w:b/>
          <w:lang w:val="en-GB"/>
        </w:rPr>
        <w:t>name of the machine</w:t>
      </w:r>
      <w:r>
        <w:rPr>
          <w:rFonts w:cs="Arial"/>
          <w:lang w:val="en-GB"/>
        </w:rPr>
        <w:t xml:space="preserve"> where OPCLink is running. This should be the local machine name.</w:t>
      </w:r>
    </w:p>
    <w:p w:rsidR="003C21BB" w:rsidRDefault="003C21BB">
      <w:pPr>
        <w:rPr>
          <w:rFonts w:cs="Arial"/>
          <w:lang w:val="en-GB"/>
        </w:rPr>
      </w:pPr>
    </w:p>
    <w:p w:rsidR="003C21BB" w:rsidRDefault="003C21BB">
      <w:pPr>
        <w:numPr>
          <w:ilvl w:val="1"/>
          <w:numId w:val="22"/>
        </w:numPr>
        <w:rPr>
          <w:rFonts w:cs="Arial"/>
          <w:lang w:val="en-GB"/>
        </w:rPr>
      </w:pPr>
      <w:r>
        <w:rPr>
          <w:rFonts w:cs="Arial"/>
          <w:lang w:val="en-GB"/>
        </w:rPr>
        <w:t xml:space="preserve">In the </w:t>
      </w:r>
      <w:r>
        <w:rPr>
          <w:rFonts w:cs="Arial"/>
          <w:b/>
          <w:u w:val="single"/>
          <w:lang w:val="en-GB"/>
        </w:rPr>
        <w:t>A</w:t>
      </w:r>
      <w:r>
        <w:rPr>
          <w:rFonts w:cs="Arial"/>
          <w:b/>
          <w:lang w:val="en-GB"/>
        </w:rPr>
        <w:t>pplication Name</w:t>
      </w:r>
      <w:r>
        <w:rPr>
          <w:rFonts w:cs="Arial"/>
          <w:lang w:val="en-GB"/>
        </w:rPr>
        <w:t xml:space="preserve"> field type </w:t>
      </w:r>
      <w:r>
        <w:rPr>
          <w:rFonts w:cs="Arial"/>
          <w:b/>
          <w:lang w:val="en-GB"/>
        </w:rPr>
        <w:t>OPCLINK</w:t>
      </w:r>
      <w:r>
        <w:rPr>
          <w:rFonts w:cs="Arial"/>
          <w:lang w:val="en-GB"/>
        </w:rPr>
        <w:t>.</w:t>
      </w:r>
    </w:p>
    <w:p w:rsidR="003C21BB" w:rsidRDefault="003C21BB">
      <w:pPr>
        <w:ind w:left="1080"/>
        <w:rPr>
          <w:rFonts w:cs="Arial"/>
          <w:lang w:val="en-GB"/>
        </w:rPr>
      </w:pPr>
    </w:p>
    <w:p w:rsidR="003C21BB" w:rsidRDefault="003C21BB">
      <w:pPr>
        <w:numPr>
          <w:ilvl w:val="1"/>
          <w:numId w:val="22"/>
        </w:numPr>
        <w:rPr>
          <w:rFonts w:cs="Arial"/>
          <w:lang w:val="en-GB"/>
        </w:rPr>
      </w:pPr>
      <w:r>
        <w:rPr>
          <w:rFonts w:cs="Arial"/>
          <w:lang w:val="en-GB"/>
        </w:rPr>
        <w:t xml:space="preserve">In the </w:t>
      </w:r>
      <w:r>
        <w:rPr>
          <w:rFonts w:cs="Arial"/>
          <w:b/>
          <w:u w:val="single"/>
          <w:lang w:val="en-GB"/>
        </w:rPr>
        <w:t>T</w:t>
      </w:r>
      <w:r>
        <w:rPr>
          <w:rFonts w:cs="Arial"/>
          <w:b/>
          <w:lang w:val="en-GB"/>
        </w:rPr>
        <w:t>opic Name</w:t>
      </w:r>
      <w:r>
        <w:rPr>
          <w:rFonts w:cs="Arial"/>
          <w:lang w:val="en-GB"/>
        </w:rPr>
        <w:t xml:space="preserve"> field type SCADA.</w:t>
      </w:r>
    </w:p>
    <w:p w:rsidR="003C21BB" w:rsidRDefault="003C21BB">
      <w:pPr>
        <w:ind w:left="1080"/>
        <w:rPr>
          <w:rFonts w:cs="Arial"/>
          <w:lang w:val="en-GB"/>
        </w:rPr>
      </w:pPr>
    </w:p>
    <w:p w:rsidR="003C21BB" w:rsidRDefault="003C21BB">
      <w:pPr>
        <w:numPr>
          <w:ilvl w:val="1"/>
          <w:numId w:val="22"/>
        </w:numPr>
        <w:rPr>
          <w:rFonts w:cs="Arial"/>
          <w:lang w:val="en-GB"/>
        </w:rPr>
      </w:pPr>
      <w:r>
        <w:rPr>
          <w:rFonts w:cs="Arial"/>
          <w:lang w:val="en-GB"/>
        </w:rPr>
        <w:t>Leave the other settings at their defaults.</w:t>
      </w:r>
    </w:p>
    <w:p w:rsidR="003C21BB" w:rsidRDefault="005C6F8B">
      <w:pPr>
        <w:ind w:left="1080"/>
        <w:rPr>
          <w:rFonts w:cs="Arial"/>
          <w:lang w:val="en-GB"/>
        </w:rPr>
      </w:pPr>
      <w:r>
        <w:rPr>
          <w:rFonts w:cs="Arial"/>
          <w:noProof/>
          <w:lang w:val="en-GB" w:eastAsia="en-GB"/>
        </w:rPr>
        <w:drawing>
          <wp:anchor distT="0" distB="0" distL="114300" distR="114300" simplePos="0" relativeHeight="251668992" behindDoc="0" locked="0" layoutInCell="1" allowOverlap="1">
            <wp:simplePos x="0" y="0"/>
            <wp:positionH relativeFrom="column">
              <wp:posOffset>965835</wp:posOffset>
            </wp:positionH>
            <wp:positionV relativeFrom="paragraph">
              <wp:posOffset>92075</wp:posOffset>
            </wp:positionV>
            <wp:extent cx="3771900" cy="2933700"/>
            <wp:effectExtent l="19050" t="0" r="0" b="0"/>
            <wp:wrapSquare wrapText="bothSides"/>
            <wp:docPr id="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a:srcRect/>
                    <a:stretch>
                      <a:fillRect/>
                    </a:stretch>
                  </pic:blipFill>
                  <pic:spPr bwMode="auto">
                    <a:xfrm>
                      <a:off x="0" y="0"/>
                      <a:ext cx="3771900" cy="2933700"/>
                    </a:xfrm>
                    <a:prstGeom prst="rect">
                      <a:avLst/>
                    </a:prstGeom>
                    <a:noFill/>
                    <a:ln w="9525">
                      <a:noFill/>
                      <a:miter lim="800000"/>
                      <a:headEnd/>
                      <a:tailEnd/>
                    </a:ln>
                  </pic:spPr>
                </pic:pic>
              </a:graphicData>
            </a:graphic>
          </wp:anchor>
        </w:drawing>
      </w: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numPr>
          <w:ilvl w:val="1"/>
          <w:numId w:val="22"/>
        </w:numPr>
        <w:rPr>
          <w:rFonts w:cs="Arial"/>
          <w:lang w:val="en-GB"/>
        </w:rPr>
      </w:pPr>
      <w:r>
        <w:rPr>
          <w:rFonts w:cs="Arial"/>
          <w:lang w:val="en-GB"/>
        </w:rPr>
        <w:t xml:space="preserve">Click on the </w:t>
      </w:r>
      <w:r>
        <w:rPr>
          <w:rFonts w:cs="Arial"/>
          <w:b/>
          <w:lang w:val="en-GB"/>
        </w:rPr>
        <w:t>OK</w:t>
      </w:r>
      <w:r>
        <w:rPr>
          <w:rFonts w:cs="Arial"/>
          <w:lang w:val="en-GB"/>
        </w:rPr>
        <w:t xml:space="preserve"> button. </w:t>
      </w:r>
    </w:p>
    <w:p w:rsidR="003C21BB" w:rsidRDefault="003C21BB">
      <w:pPr>
        <w:ind w:left="1080"/>
        <w:rPr>
          <w:rFonts w:cs="Arial"/>
          <w:lang w:val="en-GB"/>
        </w:rPr>
      </w:pPr>
    </w:p>
    <w:p w:rsidR="003C21BB" w:rsidRDefault="003C21BB">
      <w:pPr>
        <w:numPr>
          <w:ilvl w:val="1"/>
          <w:numId w:val="22"/>
        </w:numPr>
        <w:rPr>
          <w:rFonts w:cs="Arial"/>
          <w:lang w:val="en-GB"/>
        </w:rPr>
      </w:pPr>
      <w:r>
        <w:rPr>
          <w:rFonts w:cs="Arial"/>
          <w:lang w:val="en-GB"/>
        </w:rPr>
        <w:t xml:space="preserve">Click on the </w:t>
      </w:r>
      <w:r>
        <w:rPr>
          <w:rFonts w:cs="Arial"/>
          <w:b/>
          <w:lang w:val="en-GB"/>
        </w:rPr>
        <w:t>Close</w:t>
      </w:r>
      <w:r>
        <w:rPr>
          <w:rFonts w:cs="Arial"/>
          <w:lang w:val="en-GB"/>
        </w:rPr>
        <w:t xml:space="preserve"> button.</w:t>
      </w:r>
    </w:p>
    <w:p w:rsidR="003C21BB" w:rsidRDefault="003C21BB">
      <w:pPr>
        <w:ind w:left="1080"/>
        <w:rPr>
          <w:rFonts w:cs="Arial"/>
          <w:lang w:val="en-GB"/>
        </w:rPr>
      </w:pPr>
    </w:p>
    <w:p w:rsidR="003C21BB" w:rsidRDefault="003C21BB">
      <w:pPr>
        <w:pStyle w:val="Heading2"/>
        <w:tabs>
          <w:tab w:val="clear" w:pos="792"/>
          <w:tab w:val="num" w:pos="540"/>
        </w:tabs>
        <w:ind w:left="450" w:hanging="450"/>
        <w:rPr>
          <w:rFonts w:cs="Arial"/>
          <w:lang w:val="en-GB"/>
        </w:rPr>
      </w:pPr>
      <w:bookmarkStart w:id="65" w:name="_Toc21150597"/>
      <w:bookmarkStart w:id="66" w:name="_Toc289782687"/>
      <w:r>
        <w:rPr>
          <w:rFonts w:cs="Arial"/>
          <w:lang w:val="en-GB"/>
        </w:rPr>
        <w:t>Configure a new InTouch Tag:</w:t>
      </w:r>
      <w:bookmarkEnd w:id="65"/>
      <w:bookmarkEnd w:id="66"/>
    </w:p>
    <w:p w:rsidR="003C21BB" w:rsidRDefault="003C21BB">
      <w:pPr>
        <w:ind w:left="360"/>
        <w:rPr>
          <w:rFonts w:cs="Arial"/>
          <w:lang w:val="en-GB"/>
        </w:rPr>
      </w:pPr>
    </w:p>
    <w:p w:rsidR="003C21BB" w:rsidRDefault="003C21BB">
      <w:pPr>
        <w:numPr>
          <w:ilvl w:val="0"/>
          <w:numId w:val="22"/>
        </w:numPr>
        <w:rPr>
          <w:rFonts w:cs="Arial"/>
          <w:lang w:val="en-GB"/>
        </w:rPr>
      </w:pPr>
      <w:r>
        <w:rPr>
          <w:rFonts w:cs="Arial"/>
          <w:lang w:val="en-GB"/>
        </w:rPr>
        <w:t>Run InTouch Window Maker with the last application</w:t>
      </w:r>
    </w:p>
    <w:p w:rsidR="003C21BB" w:rsidRDefault="003C21BB">
      <w:pPr>
        <w:ind w:left="360"/>
        <w:rPr>
          <w:rFonts w:cs="Arial"/>
          <w:lang w:val="en-GB"/>
        </w:rPr>
      </w:pPr>
    </w:p>
    <w:p w:rsidR="003C21BB" w:rsidRDefault="003C21BB">
      <w:pPr>
        <w:numPr>
          <w:ilvl w:val="1"/>
          <w:numId w:val="22"/>
        </w:numPr>
        <w:rPr>
          <w:rFonts w:cs="Arial"/>
          <w:lang w:val="en-GB"/>
        </w:rPr>
      </w:pPr>
      <w:r>
        <w:rPr>
          <w:rFonts w:cs="Arial"/>
          <w:lang w:val="en-GB"/>
        </w:rPr>
        <w:t xml:space="preserve">From the </w:t>
      </w:r>
      <w:r>
        <w:rPr>
          <w:rFonts w:cs="Arial"/>
          <w:b/>
          <w:lang w:val="en-GB"/>
        </w:rPr>
        <w:t>Special</w:t>
      </w:r>
      <w:r>
        <w:rPr>
          <w:rFonts w:cs="Arial"/>
          <w:lang w:val="en-GB"/>
        </w:rPr>
        <w:t xml:space="preserve"> menu select </w:t>
      </w:r>
      <w:r>
        <w:rPr>
          <w:rFonts w:cs="Arial"/>
          <w:b/>
          <w:lang w:val="en-GB"/>
        </w:rPr>
        <w:t>Tagname Dictionary…</w:t>
      </w:r>
    </w:p>
    <w:p w:rsidR="003C21BB" w:rsidRDefault="003C21BB">
      <w:pPr>
        <w:rPr>
          <w:rFonts w:cs="Arial"/>
          <w:lang w:val="en-GB"/>
        </w:rPr>
      </w:pPr>
    </w:p>
    <w:p w:rsidR="003C21BB" w:rsidRDefault="003C21BB">
      <w:pPr>
        <w:numPr>
          <w:ilvl w:val="1"/>
          <w:numId w:val="22"/>
        </w:numPr>
        <w:rPr>
          <w:rFonts w:cs="Arial"/>
          <w:lang w:val="en-GB"/>
        </w:rPr>
      </w:pPr>
      <w:r>
        <w:rPr>
          <w:rFonts w:cs="Arial"/>
          <w:lang w:val="en-GB"/>
        </w:rPr>
        <w:t xml:space="preserve">Select the </w:t>
      </w:r>
      <w:r>
        <w:rPr>
          <w:rFonts w:cs="Arial"/>
          <w:b/>
          <w:lang w:val="en-GB"/>
        </w:rPr>
        <w:t>Details &amp; Alarms</w:t>
      </w:r>
      <w:r>
        <w:rPr>
          <w:rFonts w:cs="Arial"/>
          <w:lang w:val="en-GB"/>
        </w:rPr>
        <w:t xml:space="preserve"> radio button on.</w:t>
      </w:r>
    </w:p>
    <w:p w:rsidR="003C21BB" w:rsidRDefault="003C21BB">
      <w:pPr>
        <w:ind w:left="1080"/>
        <w:rPr>
          <w:rFonts w:cs="Arial"/>
          <w:lang w:val="en-GB"/>
        </w:rPr>
      </w:pPr>
    </w:p>
    <w:p w:rsidR="003C21BB" w:rsidRDefault="003C21BB">
      <w:pPr>
        <w:numPr>
          <w:ilvl w:val="1"/>
          <w:numId w:val="22"/>
        </w:numPr>
        <w:rPr>
          <w:rFonts w:cs="Arial"/>
          <w:lang w:val="en-GB"/>
        </w:rPr>
      </w:pPr>
      <w:r>
        <w:rPr>
          <w:rFonts w:cs="Arial"/>
          <w:lang w:val="en-GB"/>
        </w:rPr>
        <w:t xml:space="preserve">Click on the </w:t>
      </w:r>
      <w:r>
        <w:rPr>
          <w:rFonts w:cs="Arial"/>
          <w:b/>
          <w:lang w:val="en-GB"/>
        </w:rPr>
        <w:t>New</w:t>
      </w:r>
      <w:r>
        <w:rPr>
          <w:rFonts w:cs="Arial"/>
          <w:lang w:val="en-GB"/>
        </w:rPr>
        <w:t xml:space="preserve"> button.</w:t>
      </w:r>
    </w:p>
    <w:p w:rsidR="003C21BB" w:rsidRDefault="003C21BB">
      <w:pPr>
        <w:ind w:left="1080"/>
        <w:rPr>
          <w:rFonts w:cs="Arial"/>
          <w:lang w:val="en-GB"/>
        </w:rPr>
      </w:pPr>
    </w:p>
    <w:p w:rsidR="003C21BB" w:rsidRDefault="005C6F8B">
      <w:pPr>
        <w:ind w:left="1440"/>
        <w:rPr>
          <w:rFonts w:cs="Arial"/>
          <w:lang w:val="en-GB"/>
        </w:rPr>
      </w:pPr>
      <w:r>
        <w:rPr>
          <w:rFonts w:cs="Arial"/>
          <w:noProof/>
          <w:lang w:val="en-GB" w:eastAsia="en-GB"/>
        </w:rPr>
        <w:drawing>
          <wp:inline distT="0" distB="0" distL="0" distR="0">
            <wp:extent cx="4476750" cy="20193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srcRect/>
                    <a:stretch>
                      <a:fillRect/>
                    </a:stretch>
                  </pic:blipFill>
                  <pic:spPr bwMode="auto">
                    <a:xfrm>
                      <a:off x="0" y="0"/>
                      <a:ext cx="4476750" cy="2019300"/>
                    </a:xfrm>
                    <a:prstGeom prst="rect">
                      <a:avLst/>
                    </a:prstGeom>
                    <a:noFill/>
                    <a:ln w="9525">
                      <a:noFill/>
                      <a:miter lim="800000"/>
                      <a:headEnd/>
                      <a:tailEnd/>
                    </a:ln>
                  </pic:spPr>
                </pic:pic>
              </a:graphicData>
            </a:graphic>
          </wp:inline>
        </w:drawing>
      </w:r>
    </w:p>
    <w:p w:rsidR="003C21BB" w:rsidRDefault="003C21BB">
      <w:pPr>
        <w:ind w:left="1080"/>
        <w:rPr>
          <w:rFonts w:cs="Arial"/>
          <w:lang w:val="en-GB"/>
        </w:rPr>
      </w:pPr>
    </w:p>
    <w:p w:rsidR="003C21BB" w:rsidRDefault="003C21BB">
      <w:pPr>
        <w:numPr>
          <w:ilvl w:val="1"/>
          <w:numId w:val="22"/>
        </w:numPr>
        <w:rPr>
          <w:rFonts w:cs="Arial"/>
          <w:lang w:val="en-GB"/>
        </w:rPr>
      </w:pPr>
      <w:r>
        <w:rPr>
          <w:rFonts w:cs="Arial"/>
          <w:lang w:val="en-GB"/>
        </w:rPr>
        <w:t xml:space="preserve">Click on the </w:t>
      </w:r>
      <w:r>
        <w:rPr>
          <w:rFonts w:cs="Arial"/>
          <w:b/>
          <w:u w:val="single"/>
          <w:lang w:val="en-GB"/>
        </w:rPr>
        <w:t>T</w:t>
      </w:r>
      <w:r>
        <w:rPr>
          <w:rFonts w:cs="Arial"/>
          <w:b/>
          <w:lang w:val="en-GB"/>
        </w:rPr>
        <w:t>ype…</w:t>
      </w:r>
      <w:r>
        <w:rPr>
          <w:rFonts w:cs="Arial"/>
          <w:lang w:val="en-GB"/>
        </w:rPr>
        <w:t xml:space="preserve"> button and select the I/O Real type as follows:</w:t>
      </w:r>
    </w:p>
    <w:p w:rsidR="003C21BB" w:rsidRDefault="005C6F8B">
      <w:pPr>
        <w:rPr>
          <w:rFonts w:cs="Arial"/>
          <w:lang w:val="en-GB"/>
        </w:rPr>
      </w:pPr>
      <w:r>
        <w:rPr>
          <w:rFonts w:cs="Arial"/>
          <w:noProof/>
          <w:lang w:val="en-GB" w:eastAsia="en-GB"/>
        </w:rPr>
        <w:drawing>
          <wp:anchor distT="0" distB="0" distL="114300" distR="114300" simplePos="0" relativeHeight="251670016" behindDoc="0" locked="0" layoutInCell="1" allowOverlap="1">
            <wp:simplePos x="0" y="0"/>
            <wp:positionH relativeFrom="column">
              <wp:posOffset>851535</wp:posOffset>
            </wp:positionH>
            <wp:positionV relativeFrom="paragraph">
              <wp:posOffset>104140</wp:posOffset>
            </wp:positionV>
            <wp:extent cx="4552950" cy="3143250"/>
            <wp:effectExtent l="19050" t="0" r="0" b="0"/>
            <wp:wrapSquare wrapText="bothSides"/>
            <wp:docPr id="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a:srcRect/>
                    <a:stretch>
                      <a:fillRect/>
                    </a:stretch>
                  </pic:blipFill>
                  <pic:spPr bwMode="auto">
                    <a:xfrm>
                      <a:off x="0" y="0"/>
                      <a:ext cx="4552950" cy="3143250"/>
                    </a:xfrm>
                    <a:prstGeom prst="rect">
                      <a:avLst/>
                    </a:prstGeom>
                    <a:noFill/>
                    <a:ln w="9525">
                      <a:noFill/>
                      <a:miter lim="800000"/>
                      <a:headEnd/>
                      <a:tailEnd/>
                    </a:ln>
                  </pic:spPr>
                </pic:pic>
              </a:graphicData>
            </a:graphic>
          </wp:anchor>
        </w:drawing>
      </w: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numPr>
          <w:ilvl w:val="1"/>
          <w:numId w:val="22"/>
        </w:numPr>
        <w:rPr>
          <w:rFonts w:cs="Arial"/>
          <w:lang w:val="en-GB"/>
        </w:rPr>
      </w:pPr>
      <w:r>
        <w:rPr>
          <w:rFonts w:cs="Arial"/>
          <w:lang w:val="en-GB"/>
        </w:rPr>
        <w:t xml:space="preserve">Click </w:t>
      </w:r>
      <w:r>
        <w:rPr>
          <w:rFonts w:cs="Arial"/>
          <w:b/>
          <w:lang w:val="en-GB"/>
        </w:rPr>
        <w:t>OK</w:t>
      </w:r>
      <w:r>
        <w:rPr>
          <w:rFonts w:cs="Arial"/>
          <w:lang w:val="en-GB"/>
        </w:rPr>
        <w:t xml:space="preserve"> and enter in the name of the new tag in the </w:t>
      </w:r>
      <w:r>
        <w:rPr>
          <w:rFonts w:cs="Arial"/>
          <w:b/>
          <w:lang w:val="en-GB"/>
        </w:rPr>
        <w:t>Tagn</w:t>
      </w:r>
      <w:r>
        <w:rPr>
          <w:rFonts w:cs="Arial"/>
          <w:b/>
          <w:u w:val="single"/>
          <w:lang w:val="en-GB"/>
        </w:rPr>
        <w:t>a</w:t>
      </w:r>
      <w:r>
        <w:rPr>
          <w:rFonts w:cs="Arial"/>
          <w:b/>
          <w:lang w:val="en-GB"/>
        </w:rPr>
        <w:t>me</w:t>
      </w:r>
      <w:r>
        <w:rPr>
          <w:rFonts w:cs="Arial"/>
          <w:lang w:val="en-GB"/>
        </w:rPr>
        <w:t xml:space="preserve"> field. Type </w:t>
      </w:r>
      <w:r>
        <w:rPr>
          <w:rFonts w:cs="Arial"/>
          <w:b/>
          <w:i/>
          <w:lang w:val="en-GB"/>
        </w:rPr>
        <w:t>SP1</w:t>
      </w:r>
      <w:r>
        <w:rPr>
          <w:rFonts w:cs="Arial"/>
          <w:lang w:val="en-GB"/>
        </w:rPr>
        <w:t xml:space="preserve"> as the tag name.</w:t>
      </w:r>
    </w:p>
    <w:p w:rsidR="003C21BB" w:rsidRDefault="003C21BB">
      <w:pPr>
        <w:ind w:left="1080"/>
        <w:rPr>
          <w:rFonts w:cs="Arial"/>
          <w:lang w:val="en-GB"/>
        </w:rPr>
      </w:pPr>
    </w:p>
    <w:p w:rsidR="003C21BB" w:rsidRDefault="003C21BB">
      <w:pPr>
        <w:numPr>
          <w:ilvl w:val="1"/>
          <w:numId w:val="22"/>
        </w:numPr>
        <w:rPr>
          <w:rFonts w:cs="Arial"/>
          <w:lang w:val="en-GB"/>
        </w:rPr>
      </w:pPr>
      <w:r>
        <w:rPr>
          <w:rFonts w:cs="Arial"/>
          <w:lang w:val="en-GB"/>
        </w:rPr>
        <w:t xml:space="preserve">Click on the </w:t>
      </w:r>
      <w:r>
        <w:rPr>
          <w:rFonts w:cs="Arial"/>
          <w:b/>
          <w:lang w:val="en-GB"/>
        </w:rPr>
        <w:t>Access Name</w:t>
      </w:r>
      <w:r>
        <w:rPr>
          <w:rFonts w:cs="Arial"/>
          <w:lang w:val="en-GB"/>
        </w:rPr>
        <w:t xml:space="preserve">… button to assign the tag an access name. The dialog will list all the access names in the system. Select the SCADA access name and click on the </w:t>
      </w:r>
      <w:r>
        <w:rPr>
          <w:rFonts w:cs="Arial"/>
          <w:b/>
          <w:lang w:val="en-GB"/>
        </w:rPr>
        <w:t>Close</w:t>
      </w:r>
      <w:r>
        <w:rPr>
          <w:rFonts w:cs="Arial"/>
          <w:lang w:val="en-GB"/>
        </w:rPr>
        <w:t xml:space="preserve"> button.</w:t>
      </w:r>
    </w:p>
    <w:p w:rsidR="003C21BB" w:rsidRDefault="003C21BB">
      <w:pPr>
        <w:ind w:left="1080"/>
        <w:rPr>
          <w:rFonts w:cs="Arial"/>
          <w:lang w:val="en-GB"/>
        </w:rPr>
      </w:pPr>
    </w:p>
    <w:p w:rsidR="003C21BB" w:rsidRDefault="003C21BB">
      <w:pPr>
        <w:numPr>
          <w:ilvl w:val="1"/>
          <w:numId w:val="22"/>
        </w:numPr>
        <w:rPr>
          <w:rFonts w:cs="Arial"/>
          <w:lang w:val="en-GB"/>
        </w:rPr>
      </w:pPr>
      <w:r>
        <w:rPr>
          <w:rFonts w:cs="Arial"/>
          <w:lang w:val="en-GB"/>
        </w:rPr>
        <w:t xml:space="preserve">In the </w:t>
      </w:r>
      <w:r>
        <w:rPr>
          <w:rFonts w:cs="Arial"/>
          <w:b/>
          <w:u w:val="single"/>
          <w:lang w:val="en-GB"/>
        </w:rPr>
        <w:t>I</w:t>
      </w:r>
      <w:r>
        <w:rPr>
          <w:rFonts w:cs="Arial"/>
          <w:b/>
          <w:lang w:val="en-GB"/>
        </w:rPr>
        <w:t>tem:</w:t>
      </w:r>
      <w:r>
        <w:rPr>
          <w:rFonts w:cs="Arial"/>
          <w:lang w:val="en-GB"/>
        </w:rPr>
        <w:t xml:space="preserve"> field below the </w:t>
      </w:r>
      <w:r>
        <w:rPr>
          <w:rFonts w:cs="Arial"/>
          <w:b/>
          <w:lang w:val="en-GB"/>
        </w:rPr>
        <w:t>Access Name</w:t>
      </w:r>
      <w:r>
        <w:rPr>
          <w:rFonts w:cs="Arial"/>
          <w:lang w:val="en-GB"/>
        </w:rPr>
        <w:t xml:space="preserve"> field you must enter the name of the ScadaPro item name that you want. </w:t>
      </w:r>
    </w:p>
    <w:p w:rsidR="003C21BB" w:rsidRDefault="003C21BB">
      <w:pPr>
        <w:rPr>
          <w:rFonts w:cs="Arial"/>
          <w:lang w:val="en-GB"/>
        </w:rPr>
      </w:pPr>
    </w:p>
    <w:p w:rsidR="003C21BB" w:rsidRDefault="003C21BB">
      <w:pPr>
        <w:pBdr>
          <w:top w:val="single" w:sz="4" w:space="1" w:color="auto"/>
          <w:left w:val="single" w:sz="4" w:space="4" w:color="auto"/>
          <w:bottom w:val="single" w:sz="4" w:space="1" w:color="auto"/>
          <w:right w:val="single" w:sz="4" w:space="4" w:color="auto"/>
        </w:pBdr>
        <w:ind w:left="1440"/>
        <w:rPr>
          <w:rFonts w:cs="Arial"/>
          <w:color w:val="FF0000"/>
          <w:lang w:val="en-GB"/>
        </w:rPr>
      </w:pPr>
      <w:r>
        <w:rPr>
          <w:rFonts w:cs="Arial"/>
          <w:b/>
          <w:color w:val="FF0000"/>
          <w:lang w:val="en-GB"/>
        </w:rPr>
        <w:t>Note:</w:t>
      </w:r>
      <w:r>
        <w:rPr>
          <w:rFonts w:cs="Arial"/>
          <w:color w:val="FF0000"/>
          <w:lang w:val="en-GB"/>
        </w:rPr>
        <w:t xml:space="preserve"> InTouch expects you to prefix the item name with a letter indicating the type of the data item. All OPC items in SCADA  are Reals so for SCADA Calculator Channel C00001 you would enter </w:t>
      </w:r>
      <w:r>
        <w:rPr>
          <w:rFonts w:cs="Arial"/>
          <w:b/>
          <w:color w:val="FF0000"/>
          <w:lang w:val="en-GB"/>
        </w:rPr>
        <w:t>rC00001</w:t>
      </w:r>
      <w:r>
        <w:rPr>
          <w:rFonts w:cs="Arial"/>
          <w:color w:val="FF0000"/>
          <w:lang w:val="en-GB"/>
        </w:rPr>
        <w:t>.</w:t>
      </w:r>
    </w:p>
    <w:p w:rsidR="003C21BB" w:rsidRDefault="005C6F8B">
      <w:pPr>
        <w:rPr>
          <w:rFonts w:cs="Arial"/>
          <w:lang w:val="en-GB"/>
        </w:rPr>
      </w:pPr>
      <w:r>
        <w:rPr>
          <w:rFonts w:cs="Arial"/>
          <w:noProof/>
          <w:lang w:val="en-GB" w:eastAsia="en-GB"/>
        </w:rPr>
        <w:drawing>
          <wp:anchor distT="0" distB="0" distL="114300" distR="114300" simplePos="0" relativeHeight="251671040" behindDoc="0" locked="0" layoutInCell="1" allowOverlap="1">
            <wp:simplePos x="0" y="0"/>
            <wp:positionH relativeFrom="column">
              <wp:posOffset>851535</wp:posOffset>
            </wp:positionH>
            <wp:positionV relativeFrom="paragraph">
              <wp:posOffset>142240</wp:posOffset>
            </wp:positionV>
            <wp:extent cx="4762500" cy="5353050"/>
            <wp:effectExtent l="19050" t="0" r="0" b="0"/>
            <wp:wrapSquare wrapText="bothSides"/>
            <wp:docPr id="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a:srcRect/>
                    <a:stretch>
                      <a:fillRect/>
                    </a:stretch>
                  </pic:blipFill>
                  <pic:spPr bwMode="auto">
                    <a:xfrm>
                      <a:off x="0" y="0"/>
                      <a:ext cx="4762500" cy="5353050"/>
                    </a:xfrm>
                    <a:prstGeom prst="rect">
                      <a:avLst/>
                    </a:prstGeom>
                    <a:noFill/>
                    <a:ln w="9525">
                      <a:noFill/>
                      <a:miter lim="800000"/>
                      <a:headEnd/>
                      <a:tailEnd/>
                    </a:ln>
                  </pic:spPr>
                </pic:pic>
              </a:graphicData>
            </a:graphic>
          </wp:anchor>
        </w:drawing>
      </w: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pStyle w:val="Heading2"/>
        <w:tabs>
          <w:tab w:val="clear" w:pos="792"/>
          <w:tab w:val="num" w:pos="540"/>
        </w:tabs>
        <w:ind w:left="450" w:hanging="450"/>
        <w:rPr>
          <w:rFonts w:cs="Arial"/>
          <w:lang w:val="en-GB"/>
        </w:rPr>
      </w:pPr>
      <w:bookmarkStart w:id="67" w:name="_Toc21150598"/>
      <w:bookmarkStart w:id="68" w:name="_Toc289782688"/>
      <w:r>
        <w:rPr>
          <w:rFonts w:cs="Arial"/>
          <w:lang w:val="en-GB"/>
        </w:rPr>
        <w:t>Configure a window that uses the InTouch Tag:</w:t>
      </w:r>
      <w:bookmarkEnd w:id="67"/>
      <w:bookmarkEnd w:id="68"/>
    </w:p>
    <w:p w:rsidR="003C21BB" w:rsidRDefault="003C21BB">
      <w:pPr>
        <w:ind w:left="360"/>
        <w:rPr>
          <w:rFonts w:cs="Arial"/>
          <w:lang w:val="en-GB"/>
        </w:rPr>
      </w:pPr>
    </w:p>
    <w:p w:rsidR="003C21BB" w:rsidRDefault="003C21BB">
      <w:pPr>
        <w:numPr>
          <w:ilvl w:val="0"/>
          <w:numId w:val="22"/>
        </w:numPr>
        <w:rPr>
          <w:rFonts w:cs="Arial"/>
          <w:lang w:val="en-GB"/>
        </w:rPr>
      </w:pPr>
      <w:r>
        <w:rPr>
          <w:rFonts w:cs="Arial"/>
          <w:lang w:val="en-GB"/>
        </w:rPr>
        <w:t>Run InTouch Window Maker with the last application</w:t>
      </w:r>
    </w:p>
    <w:p w:rsidR="003C21BB" w:rsidRDefault="003C21BB">
      <w:pPr>
        <w:ind w:left="360"/>
        <w:rPr>
          <w:rFonts w:cs="Arial"/>
          <w:lang w:val="en-GB"/>
        </w:rPr>
      </w:pPr>
    </w:p>
    <w:p w:rsidR="003C21BB" w:rsidRDefault="003C21BB">
      <w:pPr>
        <w:numPr>
          <w:ilvl w:val="1"/>
          <w:numId w:val="22"/>
        </w:numPr>
        <w:rPr>
          <w:rFonts w:cs="Arial"/>
          <w:lang w:val="en-GB"/>
        </w:rPr>
      </w:pPr>
      <w:r>
        <w:rPr>
          <w:rFonts w:cs="Arial"/>
          <w:lang w:val="en-GB"/>
        </w:rPr>
        <w:t>Create a new window in File Maker.</w:t>
      </w:r>
    </w:p>
    <w:p w:rsidR="003C21BB" w:rsidRDefault="003C21BB">
      <w:pPr>
        <w:ind w:left="1080"/>
        <w:rPr>
          <w:rFonts w:cs="Arial"/>
          <w:lang w:val="en-GB"/>
        </w:rPr>
      </w:pPr>
    </w:p>
    <w:p w:rsidR="003C21BB" w:rsidRDefault="003C21BB">
      <w:pPr>
        <w:numPr>
          <w:ilvl w:val="1"/>
          <w:numId w:val="22"/>
        </w:numPr>
        <w:rPr>
          <w:rFonts w:cs="Arial"/>
          <w:lang w:val="en-GB"/>
        </w:rPr>
      </w:pPr>
      <w:r>
        <w:rPr>
          <w:rFonts w:cs="Arial"/>
          <w:lang w:val="en-GB"/>
        </w:rPr>
        <w:t xml:space="preserve">Using the </w:t>
      </w:r>
      <w:r>
        <w:rPr>
          <w:rFonts w:cs="Arial"/>
          <w:b/>
          <w:lang w:val="en-GB"/>
        </w:rPr>
        <w:t>Wizards</w:t>
      </w:r>
      <w:r>
        <w:rPr>
          <w:rFonts w:cs="Arial"/>
          <w:lang w:val="en-GB"/>
        </w:rPr>
        <w:t xml:space="preserve"> </w:t>
      </w:r>
      <w:r>
        <w:rPr>
          <w:rFonts w:cs="Arial"/>
          <w:b/>
          <w:lang w:val="en-GB"/>
        </w:rPr>
        <w:t>toolbar</w:t>
      </w:r>
      <w:r>
        <w:rPr>
          <w:rFonts w:cs="Arial"/>
          <w:lang w:val="en-GB"/>
        </w:rPr>
        <w:t xml:space="preserve"> button add a </w:t>
      </w:r>
      <w:r>
        <w:rPr>
          <w:rFonts w:cs="Arial"/>
          <w:b/>
          <w:lang w:val="en-GB"/>
        </w:rPr>
        <w:t>panel meter</w:t>
      </w:r>
      <w:r>
        <w:rPr>
          <w:rFonts w:cs="Arial"/>
          <w:lang w:val="en-GB"/>
        </w:rPr>
        <w:t xml:space="preserve"> to the toolbar.</w:t>
      </w:r>
    </w:p>
    <w:p w:rsidR="003C21BB" w:rsidRDefault="003C21BB">
      <w:pPr>
        <w:rPr>
          <w:rFonts w:cs="Arial"/>
          <w:lang w:val="en-GB"/>
        </w:rPr>
      </w:pPr>
    </w:p>
    <w:p w:rsidR="003C21BB" w:rsidRDefault="003C21BB">
      <w:pPr>
        <w:numPr>
          <w:ilvl w:val="1"/>
          <w:numId w:val="22"/>
        </w:numPr>
        <w:rPr>
          <w:rFonts w:cs="Arial"/>
          <w:lang w:val="en-GB"/>
        </w:rPr>
      </w:pPr>
      <w:r>
        <w:rPr>
          <w:rFonts w:cs="Arial"/>
          <w:lang w:val="en-GB"/>
        </w:rPr>
        <w:t>Drag the panel meter object on to the window.</w:t>
      </w:r>
    </w:p>
    <w:p w:rsidR="003C21BB" w:rsidRDefault="003C21BB">
      <w:pPr>
        <w:ind w:left="1080"/>
        <w:rPr>
          <w:rFonts w:cs="Arial"/>
          <w:lang w:val="en-GB"/>
        </w:rPr>
      </w:pPr>
    </w:p>
    <w:p w:rsidR="003C21BB" w:rsidRDefault="003C21BB">
      <w:pPr>
        <w:numPr>
          <w:ilvl w:val="1"/>
          <w:numId w:val="22"/>
        </w:numPr>
        <w:rPr>
          <w:rFonts w:cs="Arial"/>
          <w:lang w:val="en-GB"/>
        </w:rPr>
      </w:pPr>
      <w:r>
        <w:rPr>
          <w:rFonts w:cs="Arial"/>
          <w:lang w:val="en-GB"/>
        </w:rPr>
        <w:t xml:space="preserve">Right click on the meter and select </w:t>
      </w:r>
      <w:r>
        <w:rPr>
          <w:rFonts w:cs="Arial"/>
          <w:b/>
          <w:lang w:val="en-GB"/>
        </w:rPr>
        <w:t>Properties…</w:t>
      </w:r>
    </w:p>
    <w:p w:rsidR="003C21BB" w:rsidRDefault="003C21BB">
      <w:pPr>
        <w:rPr>
          <w:rFonts w:cs="Arial"/>
          <w:lang w:val="en-GB"/>
        </w:rPr>
      </w:pPr>
    </w:p>
    <w:p w:rsidR="003C21BB" w:rsidRDefault="003C21BB">
      <w:pPr>
        <w:numPr>
          <w:ilvl w:val="1"/>
          <w:numId w:val="22"/>
        </w:numPr>
        <w:rPr>
          <w:rFonts w:cs="Arial"/>
          <w:lang w:val="en-GB"/>
        </w:rPr>
      </w:pPr>
      <w:r>
        <w:rPr>
          <w:rFonts w:cs="Arial"/>
          <w:lang w:val="en-GB"/>
        </w:rPr>
        <w:t xml:space="preserve">Delete the values in the </w:t>
      </w:r>
      <w:r>
        <w:rPr>
          <w:rFonts w:cs="Arial"/>
          <w:b/>
          <w:lang w:val="en-GB"/>
        </w:rPr>
        <w:t>Expression</w:t>
      </w:r>
      <w:r>
        <w:rPr>
          <w:rFonts w:cs="Arial"/>
          <w:lang w:val="en-GB"/>
        </w:rPr>
        <w:t xml:space="preserve"> field and double click the field to select a tagname</w:t>
      </w:r>
    </w:p>
    <w:p w:rsidR="003C21BB" w:rsidRDefault="003C21BB">
      <w:pPr>
        <w:ind w:left="1440"/>
        <w:rPr>
          <w:rFonts w:cs="Arial"/>
        </w:rPr>
      </w:pPr>
    </w:p>
    <w:p w:rsidR="003C21BB" w:rsidRDefault="005C6F8B">
      <w:pPr>
        <w:ind w:left="1440"/>
        <w:rPr>
          <w:rFonts w:cs="Arial"/>
        </w:rPr>
      </w:pPr>
      <w:r>
        <w:rPr>
          <w:rFonts w:cs="Arial"/>
          <w:noProof/>
          <w:lang w:val="en-GB" w:eastAsia="en-GB"/>
        </w:rPr>
        <w:drawing>
          <wp:inline distT="0" distB="0" distL="0" distR="0">
            <wp:extent cx="3371850" cy="328612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srcRect/>
                    <a:stretch>
                      <a:fillRect/>
                    </a:stretch>
                  </pic:blipFill>
                  <pic:spPr bwMode="auto">
                    <a:xfrm>
                      <a:off x="0" y="0"/>
                      <a:ext cx="3371850" cy="3286125"/>
                    </a:xfrm>
                    <a:prstGeom prst="rect">
                      <a:avLst/>
                    </a:prstGeom>
                    <a:noFill/>
                    <a:ln w="9525">
                      <a:noFill/>
                      <a:miter lim="800000"/>
                      <a:headEnd/>
                      <a:tailEnd/>
                    </a:ln>
                  </pic:spPr>
                </pic:pic>
              </a:graphicData>
            </a:graphic>
          </wp:inline>
        </w:drawing>
      </w:r>
    </w:p>
    <w:p w:rsidR="003C21BB" w:rsidRDefault="003C21BB">
      <w:pPr>
        <w:ind w:left="1440"/>
        <w:rPr>
          <w:rFonts w:cs="Arial"/>
          <w:lang w:val="en-GB"/>
        </w:rPr>
      </w:pPr>
    </w:p>
    <w:p w:rsidR="003C21BB" w:rsidRDefault="003C21BB">
      <w:pPr>
        <w:numPr>
          <w:ilvl w:val="1"/>
          <w:numId w:val="22"/>
        </w:numPr>
        <w:rPr>
          <w:rFonts w:cs="Arial"/>
          <w:lang w:val="en-GB"/>
        </w:rPr>
      </w:pPr>
      <w:r>
        <w:rPr>
          <w:rFonts w:cs="Arial"/>
          <w:lang w:val="en-GB"/>
        </w:rPr>
        <w:t xml:space="preserve">Select the </w:t>
      </w:r>
      <w:r>
        <w:rPr>
          <w:rFonts w:cs="Arial"/>
          <w:b/>
          <w:lang w:val="en-GB"/>
        </w:rPr>
        <w:t>SP1</w:t>
      </w:r>
      <w:r>
        <w:rPr>
          <w:rFonts w:cs="Arial"/>
          <w:lang w:val="en-GB"/>
        </w:rPr>
        <w:t xml:space="preserve"> tag and click </w:t>
      </w:r>
      <w:r>
        <w:rPr>
          <w:rFonts w:cs="Arial"/>
          <w:b/>
          <w:lang w:val="en-GB"/>
        </w:rPr>
        <w:t>OK</w:t>
      </w:r>
      <w:r>
        <w:rPr>
          <w:rFonts w:cs="Arial"/>
          <w:lang w:val="en-GB"/>
        </w:rPr>
        <w:t>.</w:t>
      </w:r>
    </w:p>
    <w:p w:rsidR="003C21BB" w:rsidRDefault="005C6F8B">
      <w:pPr>
        <w:ind w:left="1080"/>
        <w:rPr>
          <w:rFonts w:cs="Arial"/>
          <w:lang w:val="en-GB"/>
        </w:rPr>
      </w:pPr>
      <w:r>
        <w:rPr>
          <w:rFonts w:cs="Arial"/>
          <w:noProof/>
          <w:lang w:val="en-GB" w:eastAsia="en-GB"/>
        </w:rPr>
        <w:drawing>
          <wp:anchor distT="0" distB="0" distL="114300" distR="114300" simplePos="0" relativeHeight="251672064" behindDoc="0" locked="0" layoutInCell="1" allowOverlap="1">
            <wp:simplePos x="0" y="0"/>
            <wp:positionH relativeFrom="column">
              <wp:align>center</wp:align>
            </wp:positionH>
            <wp:positionV relativeFrom="paragraph">
              <wp:posOffset>146050</wp:posOffset>
            </wp:positionV>
            <wp:extent cx="4180840" cy="3310255"/>
            <wp:effectExtent l="19050" t="0" r="0" b="0"/>
            <wp:wrapSquare wrapText="bothSides"/>
            <wp:docPr id="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a:srcRect/>
                    <a:stretch>
                      <a:fillRect/>
                    </a:stretch>
                  </pic:blipFill>
                  <pic:spPr bwMode="auto">
                    <a:xfrm>
                      <a:off x="0" y="0"/>
                      <a:ext cx="4180840" cy="3310255"/>
                    </a:xfrm>
                    <a:prstGeom prst="rect">
                      <a:avLst/>
                    </a:prstGeom>
                    <a:noFill/>
                    <a:ln w="9525">
                      <a:noFill/>
                      <a:miter lim="800000"/>
                      <a:headEnd/>
                      <a:tailEnd/>
                    </a:ln>
                  </pic:spPr>
                </pic:pic>
              </a:graphicData>
            </a:graphic>
          </wp:anchor>
        </w:drawing>
      </w:r>
    </w:p>
    <w:p w:rsidR="003C21BB" w:rsidRDefault="003C21BB">
      <w:pPr>
        <w:ind w:left="1080"/>
        <w:rPr>
          <w:rFonts w:cs="Arial"/>
          <w:lang w:val="en-GB"/>
        </w:rPr>
      </w:pPr>
    </w:p>
    <w:p w:rsidR="003C21BB" w:rsidRDefault="003C21BB">
      <w:pPr>
        <w:ind w:left="360"/>
        <w:rPr>
          <w:rFonts w:cs="Arial"/>
          <w:lang w:val="en-GB"/>
        </w:rPr>
      </w:pPr>
    </w:p>
    <w:p w:rsidR="003C21BB" w:rsidRDefault="003C21BB">
      <w:pPr>
        <w:numPr>
          <w:ilvl w:val="1"/>
          <w:numId w:val="22"/>
        </w:numPr>
        <w:rPr>
          <w:rFonts w:cs="Arial"/>
          <w:lang w:val="en-GB"/>
        </w:rPr>
      </w:pPr>
      <w:r>
        <w:rPr>
          <w:rFonts w:cs="Arial"/>
          <w:lang w:val="en-GB"/>
        </w:rPr>
        <w:t>Configure the range of the meter to suit the tag values.</w:t>
      </w:r>
    </w:p>
    <w:p w:rsidR="003C21BB" w:rsidRDefault="003C21BB">
      <w:pPr>
        <w:ind w:left="1080"/>
        <w:rPr>
          <w:rFonts w:cs="Arial"/>
          <w:lang w:val="en-GB"/>
        </w:rPr>
      </w:pPr>
    </w:p>
    <w:p w:rsidR="003C21BB" w:rsidRDefault="003C21BB">
      <w:pPr>
        <w:numPr>
          <w:ilvl w:val="1"/>
          <w:numId w:val="22"/>
        </w:numPr>
        <w:rPr>
          <w:rFonts w:cs="Arial"/>
          <w:lang w:val="en-GB"/>
        </w:rPr>
      </w:pPr>
      <w:r>
        <w:rPr>
          <w:rFonts w:cs="Arial"/>
          <w:lang w:val="en-GB"/>
        </w:rPr>
        <w:t>Save the window and open in Window Viewer.</w:t>
      </w:r>
    </w:p>
    <w:p w:rsidR="003C21BB" w:rsidRDefault="003C21BB">
      <w:pPr>
        <w:rPr>
          <w:rFonts w:cs="Arial"/>
          <w:lang w:val="en-GB"/>
        </w:rPr>
      </w:pPr>
    </w:p>
    <w:p w:rsidR="003C21BB" w:rsidRDefault="005C6F8B">
      <w:pPr>
        <w:ind w:left="1080"/>
        <w:rPr>
          <w:rFonts w:cs="Arial"/>
          <w:lang w:val="en-GB"/>
        </w:rPr>
      </w:pPr>
      <w:r>
        <w:rPr>
          <w:rFonts w:cs="Arial"/>
          <w:noProof/>
          <w:lang w:val="en-GB" w:eastAsia="en-GB"/>
        </w:rPr>
        <w:drawing>
          <wp:inline distT="0" distB="0" distL="0" distR="0">
            <wp:extent cx="5724525" cy="4486275"/>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srcRect/>
                    <a:stretch>
                      <a:fillRect/>
                    </a:stretch>
                  </pic:blipFill>
                  <pic:spPr bwMode="auto">
                    <a:xfrm>
                      <a:off x="0" y="0"/>
                      <a:ext cx="5724525" cy="4486275"/>
                    </a:xfrm>
                    <a:prstGeom prst="rect">
                      <a:avLst/>
                    </a:prstGeom>
                    <a:noFill/>
                    <a:ln w="9525">
                      <a:noFill/>
                      <a:miter lim="800000"/>
                      <a:headEnd/>
                      <a:tailEnd/>
                    </a:ln>
                  </pic:spPr>
                </pic:pic>
              </a:graphicData>
            </a:graphic>
          </wp:inline>
        </w:drawing>
      </w:r>
    </w:p>
    <w:p w:rsidR="003C21BB" w:rsidRDefault="003C21BB">
      <w:pPr>
        <w:rPr>
          <w:rFonts w:cs="Arial"/>
          <w:lang w:val="en-GB"/>
        </w:rPr>
      </w:pPr>
    </w:p>
    <w:p w:rsidR="003C21BB" w:rsidRDefault="003C21BB">
      <w:pPr>
        <w:numPr>
          <w:ilvl w:val="1"/>
          <w:numId w:val="22"/>
        </w:numPr>
        <w:rPr>
          <w:rFonts w:cs="Arial"/>
          <w:lang w:val="en-GB"/>
        </w:rPr>
      </w:pPr>
      <w:r>
        <w:rPr>
          <w:rFonts w:cs="Arial"/>
          <w:lang w:val="en-GB"/>
        </w:rPr>
        <w:t>When Window Viewer opens you should see the following in the OPCLink window:</w:t>
      </w:r>
    </w:p>
    <w:p w:rsidR="003C21BB" w:rsidRDefault="005C6F8B">
      <w:pPr>
        <w:ind w:left="1080"/>
        <w:rPr>
          <w:rFonts w:cs="Arial"/>
          <w:lang w:val="en-GB"/>
        </w:rPr>
      </w:pPr>
      <w:r>
        <w:rPr>
          <w:rFonts w:cs="Arial"/>
          <w:noProof/>
          <w:lang w:val="en-GB" w:eastAsia="en-GB"/>
        </w:rPr>
        <w:drawing>
          <wp:anchor distT="0" distB="0" distL="114300" distR="114300" simplePos="0" relativeHeight="251673088" behindDoc="0" locked="0" layoutInCell="1" allowOverlap="1">
            <wp:simplePos x="0" y="0"/>
            <wp:positionH relativeFrom="column">
              <wp:posOffset>851535</wp:posOffset>
            </wp:positionH>
            <wp:positionV relativeFrom="paragraph">
              <wp:posOffset>126365</wp:posOffset>
            </wp:positionV>
            <wp:extent cx="4686300" cy="2894330"/>
            <wp:effectExtent l="19050" t="0" r="0" b="0"/>
            <wp:wrapSquare wrapText="bothSides"/>
            <wp:docPr id="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a:srcRect/>
                    <a:stretch>
                      <a:fillRect/>
                    </a:stretch>
                  </pic:blipFill>
                  <pic:spPr bwMode="auto">
                    <a:xfrm>
                      <a:off x="0" y="0"/>
                      <a:ext cx="4686300" cy="2894330"/>
                    </a:xfrm>
                    <a:prstGeom prst="rect">
                      <a:avLst/>
                    </a:prstGeom>
                    <a:noFill/>
                    <a:ln w="9525">
                      <a:noFill/>
                      <a:miter lim="800000"/>
                      <a:headEnd/>
                      <a:tailEnd/>
                    </a:ln>
                  </pic:spPr>
                </pic:pic>
              </a:graphicData>
            </a:graphic>
          </wp:anchor>
        </w:drawing>
      </w: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numPr>
          <w:ilvl w:val="1"/>
          <w:numId w:val="22"/>
        </w:numPr>
        <w:rPr>
          <w:rFonts w:cs="Arial"/>
          <w:lang w:val="en-GB"/>
        </w:rPr>
      </w:pPr>
      <w:r>
        <w:rPr>
          <w:rFonts w:cs="Arial"/>
          <w:lang w:val="en-GB"/>
        </w:rPr>
        <w:t>You can check the Wonderware Logger application to trouble shoot any problems.</w:t>
      </w:r>
    </w:p>
    <w:p w:rsidR="003C21BB" w:rsidRDefault="003C21BB">
      <w:pPr>
        <w:pStyle w:val="Heading1"/>
        <w:rPr>
          <w:rFonts w:cs="Arial"/>
        </w:rPr>
      </w:pPr>
      <w:r>
        <w:rPr>
          <w:rFonts w:cs="Arial"/>
        </w:rPr>
        <w:br w:type="page"/>
      </w:r>
      <w:bookmarkStart w:id="69" w:name="_Toc289782689"/>
      <w:r>
        <w:rPr>
          <w:rFonts w:cs="Arial"/>
        </w:rPr>
        <w:t>Configuring Excel RTD Network Settings</w:t>
      </w:r>
      <w:bookmarkEnd w:id="69"/>
    </w:p>
    <w:p w:rsidR="003C21BB" w:rsidRDefault="003C21BB">
      <w:pPr>
        <w:tabs>
          <w:tab w:val="num" w:pos="0"/>
        </w:tabs>
        <w:rPr>
          <w:rFonts w:cs="Arial"/>
        </w:rPr>
      </w:pPr>
    </w:p>
    <w:p w:rsidR="003C21BB" w:rsidRDefault="003C21BB">
      <w:pPr>
        <w:rPr>
          <w:rFonts w:cs="Arial"/>
        </w:rPr>
      </w:pPr>
    </w:p>
    <w:p w:rsidR="003C21BB" w:rsidRDefault="003C21BB">
      <w:pPr>
        <w:rPr>
          <w:rFonts w:cs="Arial"/>
        </w:rPr>
      </w:pPr>
      <w:r>
        <w:rPr>
          <w:rFonts w:cs="Arial"/>
        </w:rPr>
        <w:t xml:space="preserve">1) Switch off Windows firewall on </w:t>
      </w:r>
      <w:r>
        <w:rPr>
          <w:rFonts w:cs="Arial"/>
          <w:b/>
        </w:rPr>
        <w:t>both server and client</w:t>
      </w:r>
    </w:p>
    <w:p w:rsidR="003C21BB" w:rsidRDefault="003C21BB">
      <w:pPr>
        <w:rPr>
          <w:rFonts w:cs="Arial"/>
        </w:rPr>
      </w:pPr>
    </w:p>
    <w:p w:rsidR="003C21BB" w:rsidRDefault="003C21BB">
      <w:pPr>
        <w:rPr>
          <w:rFonts w:cs="Arial"/>
        </w:rPr>
      </w:pPr>
      <w:r>
        <w:rPr>
          <w:rFonts w:cs="Arial"/>
        </w:rPr>
        <w:t>Start/Programs/Control Panel/Network Connection/Local Area Connection/Properties/Advanced/Settings</w:t>
      </w:r>
    </w:p>
    <w:p w:rsidR="003C21BB" w:rsidRDefault="003C21BB">
      <w:pPr>
        <w:rPr>
          <w:rFonts w:cs="Arial"/>
        </w:rPr>
      </w:pPr>
    </w:p>
    <w:p w:rsidR="003C21BB" w:rsidRDefault="005C6F8B">
      <w:pPr>
        <w:rPr>
          <w:rFonts w:cs="Arial"/>
        </w:rPr>
      </w:pPr>
      <w:r>
        <w:rPr>
          <w:rFonts w:cs="Arial"/>
          <w:noProof/>
          <w:lang w:val="en-GB" w:eastAsia="en-GB"/>
        </w:rPr>
        <w:drawing>
          <wp:inline distT="0" distB="0" distL="0" distR="0">
            <wp:extent cx="4133850" cy="48387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srcRect/>
                    <a:stretch>
                      <a:fillRect/>
                    </a:stretch>
                  </pic:blipFill>
                  <pic:spPr bwMode="auto">
                    <a:xfrm>
                      <a:off x="0" y="0"/>
                      <a:ext cx="4133850" cy="483870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p>
    <w:p w:rsidR="003C21BB" w:rsidRDefault="003C21BB">
      <w:pPr>
        <w:rPr>
          <w:rFonts w:cs="Arial"/>
        </w:rPr>
      </w:pPr>
      <w:r>
        <w:rPr>
          <w:rFonts w:cs="Arial"/>
        </w:rPr>
        <w:t>2) Configure DCOM on the server</w:t>
      </w:r>
    </w:p>
    <w:p w:rsidR="003C21BB" w:rsidRDefault="003C21BB">
      <w:pPr>
        <w:rPr>
          <w:rFonts w:cs="Arial"/>
        </w:rPr>
      </w:pPr>
    </w:p>
    <w:p w:rsidR="003C21BB" w:rsidRDefault="003C21BB">
      <w:pPr>
        <w:rPr>
          <w:rFonts w:cs="Arial"/>
        </w:rPr>
      </w:pPr>
      <w:r>
        <w:rPr>
          <w:rFonts w:cs="Arial"/>
        </w:rPr>
        <w:t>Start/Control Panel/Administrative Tools/Component Services</w:t>
      </w:r>
    </w:p>
    <w:p w:rsidR="003C21BB" w:rsidRDefault="003C21BB">
      <w:pPr>
        <w:rPr>
          <w:rFonts w:cs="Arial"/>
        </w:rPr>
      </w:pPr>
    </w:p>
    <w:p w:rsidR="003C21BB" w:rsidRDefault="005C6F8B">
      <w:pPr>
        <w:rPr>
          <w:rFonts w:cs="Arial"/>
        </w:rPr>
      </w:pPr>
      <w:r>
        <w:rPr>
          <w:rFonts w:cs="Arial"/>
          <w:noProof/>
          <w:lang w:val="en-GB" w:eastAsia="en-GB"/>
        </w:rPr>
        <w:drawing>
          <wp:inline distT="0" distB="0" distL="0" distR="0">
            <wp:extent cx="5267325" cy="1800225"/>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srcRect/>
                    <a:stretch>
                      <a:fillRect/>
                    </a:stretch>
                  </pic:blipFill>
                  <pic:spPr bwMode="auto">
                    <a:xfrm>
                      <a:off x="0" y="0"/>
                      <a:ext cx="5267325" cy="1800225"/>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r>
        <w:rPr>
          <w:rFonts w:cs="Arial"/>
        </w:rPr>
        <w:t>Expand Component Services/Computers/My Computer/DCOM Config</w:t>
      </w:r>
    </w:p>
    <w:p w:rsidR="003C21BB" w:rsidRDefault="003C21BB">
      <w:pPr>
        <w:rPr>
          <w:rFonts w:cs="Arial"/>
        </w:rPr>
      </w:pPr>
    </w:p>
    <w:p w:rsidR="003C21BB" w:rsidRDefault="005C6F8B">
      <w:pPr>
        <w:rPr>
          <w:rFonts w:cs="Arial"/>
        </w:rPr>
      </w:pPr>
      <w:r>
        <w:rPr>
          <w:rFonts w:cs="Arial"/>
          <w:noProof/>
          <w:lang w:val="en-GB" w:eastAsia="en-GB"/>
        </w:rPr>
        <w:drawing>
          <wp:inline distT="0" distB="0" distL="0" distR="0">
            <wp:extent cx="5267325" cy="8039100"/>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srcRect/>
                    <a:stretch>
                      <a:fillRect/>
                    </a:stretch>
                  </pic:blipFill>
                  <pic:spPr bwMode="auto">
                    <a:xfrm>
                      <a:off x="0" y="0"/>
                      <a:ext cx="5267325" cy="803910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r>
        <w:rPr>
          <w:rFonts w:cs="Arial"/>
        </w:rPr>
        <w:br w:type="page"/>
        <w:t>Right click MRtdServer and select properties</w:t>
      </w:r>
    </w:p>
    <w:p w:rsidR="003C21BB" w:rsidRDefault="003C21BB">
      <w:pPr>
        <w:rPr>
          <w:rFonts w:cs="Arial"/>
        </w:rPr>
      </w:pPr>
    </w:p>
    <w:p w:rsidR="003C21BB" w:rsidRDefault="003C21BB">
      <w:pPr>
        <w:rPr>
          <w:rFonts w:cs="Arial"/>
        </w:rPr>
      </w:pPr>
      <w:r>
        <w:rPr>
          <w:rFonts w:cs="Arial"/>
        </w:rPr>
        <w:t>Select Security Tab</w:t>
      </w:r>
    </w:p>
    <w:p w:rsidR="003C21BB" w:rsidRDefault="003C21BB">
      <w:pPr>
        <w:rPr>
          <w:rFonts w:cs="Arial"/>
        </w:rPr>
      </w:pPr>
    </w:p>
    <w:p w:rsidR="003C21BB" w:rsidRDefault="003C21BB">
      <w:pPr>
        <w:rPr>
          <w:rFonts w:cs="Arial"/>
        </w:rPr>
      </w:pPr>
      <w:r>
        <w:rPr>
          <w:rFonts w:cs="Arial"/>
        </w:rPr>
        <w:t>Set Launch and Activation Permissions to Customise</w:t>
      </w:r>
    </w:p>
    <w:p w:rsidR="003C21BB" w:rsidRDefault="003C21BB">
      <w:pPr>
        <w:rPr>
          <w:rFonts w:cs="Arial"/>
        </w:rPr>
      </w:pPr>
    </w:p>
    <w:p w:rsidR="003C21BB" w:rsidRDefault="005C6F8B">
      <w:pPr>
        <w:rPr>
          <w:rFonts w:cs="Arial"/>
        </w:rPr>
      </w:pPr>
      <w:r>
        <w:rPr>
          <w:rFonts w:cs="Arial"/>
          <w:noProof/>
          <w:lang w:val="en-GB" w:eastAsia="en-GB"/>
        </w:rPr>
        <w:drawing>
          <wp:inline distT="0" distB="0" distL="0" distR="0">
            <wp:extent cx="3848100" cy="42672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srcRect/>
                    <a:stretch>
                      <a:fillRect/>
                    </a:stretch>
                  </pic:blipFill>
                  <pic:spPr bwMode="auto">
                    <a:xfrm>
                      <a:off x="0" y="0"/>
                      <a:ext cx="3848100" cy="426720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r>
        <w:rPr>
          <w:rFonts w:cs="Arial"/>
        </w:rPr>
        <w:t>Edit Launch and Activation Permissions</w:t>
      </w:r>
    </w:p>
    <w:p w:rsidR="003C21BB" w:rsidRDefault="003C21BB">
      <w:pPr>
        <w:rPr>
          <w:rFonts w:cs="Arial"/>
        </w:rPr>
      </w:pPr>
    </w:p>
    <w:p w:rsidR="003C21BB" w:rsidRDefault="005C6F8B">
      <w:pPr>
        <w:rPr>
          <w:rFonts w:cs="Arial"/>
        </w:rPr>
      </w:pPr>
      <w:r>
        <w:rPr>
          <w:rFonts w:cs="Arial"/>
          <w:noProof/>
          <w:lang w:val="en-GB" w:eastAsia="en-GB"/>
        </w:rPr>
        <w:drawing>
          <wp:inline distT="0" distB="0" distL="0" distR="0">
            <wp:extent cx="3495675" cy="4219575"/>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srcRect/>
                    <a:stretch>
                      <a:fillRect/>
                    </a:stretch>
                  </pic:blipFill>
                  <pic:spPr bwMode="auto">
                    <a:xfrm>
                      <a:off x="0" y="0"/>
                      <a:ext cx="3495675" cy="4219575"/>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p>
    <w:p w:rsidR="003C21BB" w:rsidRDefault="003C21BB">
      <w:pPr>
        <w:rPr>
          <w:rFonts w:cs="Arial"/>
        </w:rPr>
      </w:pPr>
      <w:r>
        <w:rPr>
          <w:rFonts w:cs="Arial"/>
        </w:rPr>
        <w:t>Add the users who will access the local RTD server remotely.</w:t>
      </w:r>
    </w:p>
    <w:p w:rsidR="003C21BB" w:rsidRDefault="003C21BB">
      <w:pPr>
        <w:rPr>
          <w:rFonts w:cs="Arial"/>
        </w:rPr>
      </w:pPr>
    </w:p>
    <w:p w:rsidR="003C21BB" w:rsidRDefault="003C21BB">
      <w:pPr>
        <w:rPr>
          <w:rFonts w:cs="Arial"/>
        </w:rPr>
      </w:pPr>
    </w:p>
    <w:p w:rsidR="003C21BB" w:rsidRDefault="005C6F8B">
      <w:pPr>
        <w:rPr>
          <w:rFonts w:cs="Arial"/>
        </w:rPr>
      </w:pPr>
      <w:r>
        <w:rPr>
          <w:rFonts w:cs="Arial"/>
          <w:noProof/>
          <w:lang w:val="en-GB" w:eastAsia="en-GB"/>
        </w:rPr>
        <w:drawing>
          <wp:inline distT="0" distB="0" distL="0" distR="0">
            <wp:extent cx="3495675" cy="4219575"/>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srcRect/>
                    <a:stretch>
                      <a:fillRect/>
                    </a:stretch>
                  </pic:blipFill>
                  <pic:spPr bwMode="auto">
                    <a:xfrm>
                      <a:off x="0" y="0"/>
                      <a:ext cx="3495675" cy="4219575"/>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r>
        <w:rPr>
          <w:rFonts w:cs="Arial"/>
        </w:rPr>
        <w:t>Click OK</w:t>
      </w: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r>
        <w:rPr>
          <w:rFonts w:cs="Arial"/>
        </w:rPr>
        <w:br w:type="page"/>
        <w:t>Set Access Permissions to Customise</w:t>
      </w:r>
    </w:p>
    <w:p w:rsidR="003C21BB" w:rsidRDefault="003C21BB">
      <w:pPr>
        <w:rPr>
          <w:rFonts w:cs="Arial"/>
        </w:rPr>
      </w:pPr>
    </w:p>
    <w:p w:rsidR="003C21BB" w:rsidRDefault="005C6F8B">
      <w:pPr>
        <w:rPr>
          <w:rFonts w:cs="Arial"/>
        </w:rPr>
      </w:pPr>
      <w:r>
        <w:rPr>
          <w:rFonts w:cs="Arial"/>
          <w:noProof/>
          <w:lang w:val="en-GB" w:eastAsia="en-GB"/>
        </w:rPr>
        <w:drawing>
          <wp:inline distT="0" distB="0" distL="0" distR="0">
            <wp:extent cx="3848100" cy="42672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srcRect/>
                    <a:stretch>
                      <a:fillRect/>
                    </a:stretch>
                  </pic:blipFill>
                  <pic:spPr bwMode="auto">
                    <a:xfrm>
                      <a:off x="0" y="0"/>
                      <a:ext cx="3848100" cy="426720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r>
        <w:rPr>
          <w:rFonts w:cs="Arial"/>
        </w:rPr>
        <w:t>Edit Access Permissions</w:t>
      </w:r>
    </w:p>
    <w:p w:rsidR="003C21BB" w:rsidRDefault="003C21BB">
      <w:pPr>
        <w:rPr>
          <w:rFonts w:cs="Arial"/>
        </w:rPr>
      </w:pPr>
    </w:p>
    <w:p w:rsidR="003C21BB" w:rsidRDefault="005C6F8B">
      <w:pPr>
        <w:rPr>
          <w:rFonts w:cs="Arial"/>
        </w:rPr>
      </w:pPr>
      <w:r>
        <w:rPr>
          <w:rFonts w:cs="Arial"/>
          <w:noProof/>
          <w:lang w:val="en-GB" w:eastAsia="en-GB"/>
        </w:rPr>
        <w:drawing>
          <wp:inline distT="0" distB="0" distL="0" distR="0">
            <wp:extent cx="3495675" cy="4219575"/>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srcRect/>
                    <a:stretch>
                      <a:fillRect/>
                    </a:stretch>
                  </pic:blipFill>
                  <pic:spPr bwMode="auto">
                    <a:xfrm>
                      <a:off x="0" y="0"/>
                      <a:ext cx="3495675" cy="4219575"/>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p>
    <w:p w:rsidR="003C21BB" w:rsidRDefault="003C21BB">
      <w:pPr>
        <w:rPr>
          <w:rFonts w:cs="Arial"/>
        </w:rPr>
      </w:pPr>
      <w:r>
        <w:rPr>
          <w:rFonts w:cs="Arial"/>
        </w:rPr>
        <w:t>Add the users who will access the local RTD server remotely.</w:t>
      </w:r>
    </w:p>
    <w:p w:rsidR="003C21BB" w:rsidRDefault="003C21BB">
      <w:pPr>
        <w:rPr>
          <w:rFonts w:cs="Arial"/>
        </w:rPr>
      </w:pPr>
    </w:p>
    <w:p w:rsidR="003C21BB" w:rsidRDefault="005C6F8B">
      <w:pPr>
        <w:rPr>
          <w:rFonts w:cs="Arial"/>
        </w:rPr>
      </w:pPr>
      <w:r>
        <w:rPr>
          <w:rFonts w:cs="Arial"/>
          <w:noProof/>
          <w:lang w:val="en-GB" w:eastAsia="en-GB"/>
        </w:rPr>
        <w:drawing>
          <wp:inline distT="0" distB="0" distL="0" distR="0">
            <wp:extent cx="3495675" cy="4219575"/>
            <wp:effectExtent l="1905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srcRect/>
                    <a:stretch>
                      <a:fillRect/>
                    </a:stretch>
                  </pic:blipFill>
                  <pic:spPr bwMode="auto">
                    <a:xfrm>
                      <a:off x="0" y="0"/>
                      <a:ext cx="3495675" cy="4219575"/>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r>
        <w:rPr>
          <w:rFonts w:cs="Arial"/>
        </w:rPr>
        <w:t>Click OK</w:t>
      </w:r>
    </w:p>
    <w:p w:rsidR="003C21BB" w:rsidRDefault="003C21BB">
      <w:pPr>
        <w:rPr>
          <w:rFonts w:cs="Arial"/>
        </w:rPr>
      </w:pPr>
    </w:p>
    <w:p w:rsidR="003C21BB" w:rsidRDefault="003C21BB">
      <w:pPr>
        <w:rPr>
          <w:rFonts w:cs="Arial"/>
        </w:rPr>
      </w:pPr>
      <w:r>
        <w:rPr>
          <w:rFonts w:cs="Arial"/>
        </w:rPr>
        <w:t>Select the Identity Tab</w:t>
      </w:r>
    </w:p>
    <w:p w:rsidR="003C21BB" w:rsidRDefault="003C21BB">
      <w:pPr>
        <w:rPr>
          <w:rFonts w:cs="Arial"/>
        </w:rPr>
      </w:pPr>
    </w:p>
    <w:p w:rsidR="003C21BB" w:rsidRDefault="003C21BB">
      <w:pPr>
        <w:rPr>
          <w:rFonts w:cs="Arial"/>
        </w:rPr>
      </w:pPr>
      <w:r>
        <w:rPr>
          <w:rFonts w:cs="Arial"/>
        </w:rPr>
        <w:t>Select an appropriate account to run the rtd server. The account should be an administrator.</w:t>
      </w:r>
    </w:p>
    <w:p w:rsidR="003C21BB" w:rsidRDefault="005C6F8B">
      <w:pPr>
        <w:rPr>
          <w:rFonts w:cs="Arial"/>
        </w:rPr>
      </w:pPr>
      <w:r>
        <w:rPr>
          <w:rFonts w:cs="Arial"/>
          <w:noProof/>
          <w:lang w:val="en-GB" w:eastAsia="en-GB"/>
        </w:rPr>
        <w:drawing>
          <wp:inline distT="0" distB="0" distL="0" distR="0">
            <wp:extent cx="3848100" cy="42672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srcRect/>
                    <a:stretch>
                      <a:fillRect/>
                    </a:stretch>
                  </pic:blipFill>
                  <pic:spPr bwMode="auto">
                    <a:xfrm>
                      <a:off x="0" y="0"/>
                      <a:ext cx="3848100" cy="426720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p>
    <w:p w:rsidR="003C21BB" w:rsidRDefault="003C21BB">
      <w:pPr>
        <w:rPr>
          <w:rFonts w:cs="Arial"/>
        </w:rPr>
      </w:pPr>
      <w:r>
        <w:rPr>
          <w:rFonts w:cs="Arial"/>
        </w:rPr>
        <w:t>Close Component Services and re-boot the server.</w:t>
      </w: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r>
        <w:rPr>
          <w:rFonts w:cs="Arial"/>
        </w:rPr>
        <w:t>3) Configure the client</w:t>
      </w:r>
    </w:p>
    <w:p w:rsidR="003C21BB" w:rsidRDefault="003C21BB">
      <w:pPr>
        <w:rPr>
          <w:rFonts w:cs="Arial"/>
        </w:rPr>
      </w:pPr>
    </w:p>
    <w:p w:rsidR="003C21BB" w:rsidRDefault="003C21BB">
      <w:pPr>
        <w:rPr>
          <w:rFonts w:cs="Arial"/>
        </w:rPr>
      </w:pPr>
      <w:r>
        <w:rPr>
          <w:rFonts w:cs="Arial"/>
        </w:rPr>
        <w:t>If the client is not a product server system, copy the MSRtdServer.exe program from the &lt;server&gt;\&lt;product&gt;\BIN folder to the client and ensure the registry key HKEY_LOCAL_MACHINE\Software\Measuresoft\Product Name is set to the value as the key on the server and then run “MSRTDServer –RegServer”</w:t>
      </w:r>
    </w:p>
    <w:p w:rsidR="003C21BB" w:rsidRDefault="003C21BB">
      <w:pPr>
        <w:rPr>
          <w:rFonts w:cs="Arial"/>
        </w:rPr>
      </w:pPr>
    </w:p>
    <w:p w:rsidR="003C21BB" w:rsidRDefault="003C21BB">
      <w:pPr>
        <w:rPr>
          <w:rFonts w:cs="Arial"/>
        </w:rPr>
      </w:pPr>
    </w:p>
    <w:p w:rsidR="003C21BB" w:rsidRDefault="003C21BB">
      <w:pPr>
        <w:pStyle w:val="Heading1"/>
        <w:rPr>
          <w:rFonts w:cs="Arial"/>
        </w:rPr>
      </w:pPr>
      <w:r>
        <w:rPr>
          <w:rFonts w:cs="Arial"/>
        </w:rPr>
        <w:br w:type="page"/>
      </w:r>
      <w:bookmarkStart w:id="70" w:name="_Toc289782690"/>
      <w:r>
        <w:rPr>
          <w:rFonts w:cs="Arial"/>
        </w:rPr>
        <w:t>Running Clients on Windows 2000 Workgroups</w:t>
      </w:r>
      <w:bookmarkEnd w:id="70"/>
    </w:p>
    <w:p w:rsidR="003C21BB" w:rsidRDefault="003C21BB">
      <w:pPr>
        <w:rPr>
          <w:rFonts w:cs="Arial"/>
          <w:lang w:val="en-GB"/>
        </w:rPr>
      </w:pPr>
    </w:p>
    <w:p w:rsidR="003C21BB" w:rsidRDefault="003C21BB">
      <w:pPr>
        <w:rPr>
          <w:rFonts w:cs="Arial"/>
          <w:lang w:val="en-GB"/>
        </w:rPr>
      </w:pPr>
      <w:r>
        <w:rPr>
          <w:rFonts w:cs="Arial"/>
          <w:lang w:val="en-GB"/>
        </w:rPr>
        <w:t>For a Client to run on a Windows 2000 Workgroup the same user account must exist on both the server and the client computer.  This account must have the same password on both computers.</w:t>
      </w:r>
    </w:p>
    <w:p w:rsidR="003C21BB" w:rsidRDefault="003C21BB">
      <w:pPr>
        <w:rPr>
          <w:rFonts w:cs="Arial"/>
          <w:lang w:val="en-GB"/>
        </w:rPr>
      </w:pPr>
    </w:p>
    <w:p w:rsidR="003C21BB" w:rsidRDefault="003C21BB">
      <w:pPr>
        <w:rPr>
          <w:rFonts w:cs="Arial"/>
          <w:lang w:val="en-GB"/>
        </w:rPr>
      </w:pPr>
      <w:r>
        <w:rPr>
          <w:rFonts w:cs="Arial"/>
          <w:lang w:val="en-GB"/>
        </w:rPr>
        <w:t>The registry on the server computer must also be edited so that the client PC can access the servers registry.  Follow these steps:</w:t>
      </w:r>
    </w:p>
    <w:p w:rsidR="003C21BB" w:rsidRDefault="003C21BB">
      <w:pPr>
        <w:rPr>
          <w:rFonts w:cs="Arial"/>
          <w:lang w:val="en-GB"/>
        </w:rPr>
      </w:pPr>
    </w:p>
    <w:p w:rsidR="003C21BB" w:rsidRDefault="003C21BB">
      <w:pPr>
        <w:numPr>
          <w:ilvl w:val="0"/>
          <w:numId w:val="24"/>
        </w:numPr>
        <w:rPr>
          <w:rFonts w:cs="Arial"/>
          <w:lang w:val="en-GB"/>
        </w:rPr>
      </w:pPr>
      <w:r>
        <w:rPr>
          <w:rFonts w:cs="Arial"/>
          <w:lang w:val="en-GB"/>
        </w:rPr>
        <w:t>Click Start &amp; Run</w:t>
      </w:r>
    </w:p>
    <w:p w:rsidR="003C21BB" w:rsidRDefault="003C21BB">
      <w:pPr>
        <w:numPr>
          <w:ilvl w:val="0"/>
          <w:numId w:val="24"/>
        </w:numPr>
        <w:rPr>
          <w:rFonts w:cs="Arial"/>
          <w:lang w:val="en-GB"/>
        </w:rPr>
      </w:pPr>
      <w:r>
        <w:rPr>
          <w:rFonts w:cs="Arial"/>
          <w:lang w:val="en-GB"/>
        </w:rPr>
        <w:t>Type in regedt32 and click Ok</w:t>
      </w:r>
    </w:p>
    <w:p w:rsidR="003C21BB" w:rsidRDefault="003C21BB">
      <w:pPr>
        <w:numPr>
          <w:ilvl w:val="0"/>
          <w:numId w:val="24"/>
        </w:numPr>
        <w:rPr>
          <w:rFonts w:cs="Arial"/>
          <w:lang w:val="en-GB"/>
        </w:rPr>
      </w:pPr>
      <w:r>
        <w:rPr>
          <w:rFonts w:cs="Arial"/>
          <w:lang w:val="en-GB"/>
        </w:rPr>
        <w:t>From the Windows Menu select HKEY_LOCAL_MACHINE</w:t>
      </w:r>
    </w:p>
    <w:p w:rsidR="003C21BB" w:rsidRDefault="003C21BB">
      <w:pPr>
        <w:numPr>
          <w:ilvl w:val="0"/>
          <w:numId w:val="24"/>
        </w:numPr>
        <w:rPr>
          <w:rFonts w:cs="Arial"/>
          <w:lang w:val="en-GB"/>
        </w:rPr>
      </w:pPr>
      <w:r>
        <w:rPr>
          <w:rFonts w:cs="Arial"/>
          <w:lang w:val="en-GB"/>
        </w:rPr>
        <w:t xml:space="preserve">Browse </w:t>
      </w:r>
      <w:r>
        <w:rPr>
          <w:rFonts w:cs="Arial"/>
        </w:rPr>
        <w:t>System\CurrentControlSet\Control\SecurePipeServers\winreg</w:t>
      </w:r>
    </w:p>
    <w:p w:rsidR="003C21BB" w:rsidRDefault="003C21BB">
      <w:pPr>
        <w:numPr>
          <w:ilvl w:val="0"/>
          <w:numId w:val="24"/>
        </w:numPr>
        <w:rPr>
          <w:rFonts w:cs="Arial"/>
          <w:lang w:val="en-GB"/>
        </w:rPr>
      </w:pPr>
      <w:r>
        <w:rPr>
          <w:rFonts w:cs="Arial"/>
          <w:lang w:val="en-GB"/>
        </w:rPr>
        <w:t>From the Security menu give the Guest account and the Guests group full control of this group.</w:t>
      </w:r>
    </w:p>
    <w:p w:rsidR="003C21BB" w:rsidRDefault="003C21BB">
      <w:pPr>
        <w:rPr>
          <w:rFonts w:cs="Arial"/>
          <w:lang w:val="en-GB"/>
        </w:rPr>
      </w:pPr>
    </w:p>
    <w:p w:rsidR="003C21BB" w:rsidRDefault="003C21BB">
      <w:pPr>
        <w:rPr>
          <w:rFonts w:cs="Arial"/>
          <w:lang w:val="en-GB"/>
        </w:rPr>
      </w:pPr>
      <w:r>
        <w:rPr>
          <w:rFonts w:cs="Arial"/>
          <w:lang w:val="en-GB"/>
        </w:rPr>
        <w:t>Restart the Server PC for these changes to take effect.</w:t>
      </w:r>
    </w:p>
    <w:p w:rsidR="003C21BB" w:rsidRDefault="003C21BB">
      <w:pPr>
        <w:rPr>
          <w:rFonts w:cs="Arial"/>
          <w:lang w:val="en-GB"/>
        </w:rPr>
      </w:pPr>
    </w:p>
    <w:p w:rsidR="003C21BB" w:rsidRDefault="003C21BB">
      <w:pPr>
        <w:rPr>
          <w:rFonts w:cs="Arial"/>
          <w:lang w:val="en-GB"/>
        </w:rPr>
      </w:pPr>
    </w:p>
    <w:p w:rsidR="003C21BB" w:rsidRDefault="003C21BB">
      <w:pPr>
        <w:pStyle w:val="Heading1"/>
        <w:rPr>
          <w:rFonts w:cs="Arial"/>
        </w:rPr>
      </w:pPr>
      <w:bookmarkStart w:id="71" w:name="_Toc84319922"/>
      <w:bookmarkStart w:id="72" w:name="_Toc84320091"/>
      <w:bookmarkStart w:id="73" w:name="_Toc289782691"/>
      <w:r>
        <w:rPr>
          <w:rFonts w:cs="Arial"/>
        </w:rPr>
        <w:t xml:space="preserve">Configuring </w:t>
      </w:r>
      <w:bookmarkEnd w:id="71"/>
      <w:bookmarkEnd w:id="72"/>
      <w:r>
        <w:rPr>
          <w:rFonts w:cs="Arial"/>
        </w:rPr>
        <w:t>an SQL Server to Publish Logged Data</w:t>
      </w:r>
      <w:bookmarkEnd w:id="73"/>
    </w:p>
    <w:p w:rsidR="003C21BB" w:rsidRDefault="003C21BB">
      <w:pPr>
        <w:pStyle w:val="NormalWeb"/>
        <w:rPr>
          <w:rFonts w:ascii="Arial" w:hAnsi="Arial" w:cs="Arial"/>
          <w:sz w:val="20"/>
          <w:szCs w:val="20"/>
        </w:rPr>
      </w:pPr>
      <w:r>
        <w:rPr>
          <w:rFonts w:ascii="Arial" w:hAnsi="Arial" w:cs="Arial"/>
          <w:sz w:val="20"/>
          <w:szCs w:val="20"/>
        </w:rPr>
        <w:t>It is possible to configure SQL Server to make Logged Data available to another SQL Server.  The server where the data is resident and becomes a publisher.  The remote server becomes a subscriber.</w:t>
      </w:r>
    </w:p>
    <w:p w:rsidR="003C21BB" w:rsidRDefault="003C21BB">
      <w:pPr>
        <w:pStyle w:val="NormalWeb"/>
        <w:rPr>
          <w:rFonts w:ascii="Arial" w:hAnsi="Arial" w:cs="Arial"/>
          <w:sz w:val="20"/>
          <w:szCs w:val="20"/>
        </w:rPr>
      </w:pPr>
      <w:r>
        <w:rPr>
          <w:rFonts w:ascii="Arial" w:hAnsi="Arial" w:cs="Arial"/>
          <w:sz w:val="20"/>
          <w:szCs w:val="20"/>
        </w:rPr>
        <w:t xml:space="preserve">When creating a publication, you can choose the tables, filtered partitions of data, and database objects that you want to publish. </w:t>
      </w:r>
    </w:p>
    <w:p w:rsidR="003C21BB" w:rsidRDefault="003C21BB">
      <w:pPr>
        <w:pStyle w:val="proclabel"/>
        <w:rPr>
          <w:rFonts w:ascii="Arial" w:hAnsi="Arial" w:cs="Arial"/>
        </w:rPr>
      </w:pPr>
      <w:bookmarkStart w:id="74" w:name="_how_to_create_publications_and_define_a"/>
      <w:bookmarkEnd w:id="74"/>
      <w:r>
        <w:rPr>
          <w:rFonts w:ascii="Arial" w:hAnsi="Arial" w:cs="Arial"/>
          <w:b/>
          <w:bCs/>
        </w:rPr>
        <w:t>To create publications</w:t>
      </w:r>
      <w:r>
        <w:rPr>
          <w:rFonts w:ascii="Arial" w:hAnsi="Arial" w:cs="Arial"/>
        </w:rPr>
        <w:t xml:space="preserve"> </w:t>
      </w:r>
    </w:p>
    <w:p w:rsidR="003C21BB" w:rsidRDefault="003C21BB">
      <w:pPr>
        <w:numPr>
          <w:ilvl w:val="0"/>
          <w:numId w:val="26"/>
        </w:numPr>
        <w:spacing w:before="100" w:beforeAutospacing="1" w:after="240"/>
        <w:rPr>
          <w:rFonts w:cs="Arial"/>
        </w:rPr>
      </w:pPr>
      <w:r>
        <w:rPr>
          <w:rFonts w:cs="Arial"/>
        </w:rPr>
        <w:t xml:space="preserve">At the Publisher, open SQL Server Enterprise Manager, expand a server group, expand the </w:t>
      </w:r>
      <w:r>
        <w:rPr>
          <w:rFonts w:cs="Arial"/>
          <w:b/>
          <w:bCs/>
        </w:rPr>
        <w:t>Replication</w:t>
      </w:r>
      <w:r>
        <w:rPr>
          <w:rFonts w:cs="Arial"/>
        </w:rPr>
        <w:t xml:space="preserve"> folder, right-click the Publications folder, and then click </w:t>
      </w:r>
      <w:r>
        <w:rPr>
          <w:rFonts w:cs="Arial"/>
          <w:b/>
          <w:bCs/>
        </w:rPr>
        <w:t>New Publication</w:t>
      </w:r>
      <w:r>
        <w:rPr>
          <w:rFonts w:cs="Arial"/>
        </w:rPr>
        <w:t>.</w:t>
      </w:r>
    </w:p>
    <w:p w:rsidR="003C21BB" w:rsidRDefault="003C21BB">
      <w:pPr>
        <w:numPr>
          <w:ilvl w:val="0"/>
          <w:numId w:val="26"/>
        </w:numPr>
        <w:spacing w:before="100" w:beforeAutospacing="1" w:after="240"/>
        <w:rPr>
          <w:rFonts w:cs="Arial"/>
        </w:rPr>
      </w:pPr>
      <w:r>
        <w:rPr>
          <w:rFonts w:cs="Arial"/>
        </w:rPr>
        <w:t xml:space="preserve">On the Welcome to the Create Publication Wizard page, select </w:t>
      </w:r>
      <w:r>
        <w:rPr>
          <w:rFonts w:cs="Arial"/>
          <w:b/>
          <w:bCs/>
        </w:rPr>
        <w:t>Show advanced options in this wizard</w:t>
      </w:r>
      <w:r>
        <w:rPr>
          <w:rFonts w:cs="Arial"/>
        </w:rPr>
        <w:t xml:space="preserve"> to enable updatable subscriptions or transformable subscriptions (options available with snapshot replication or transactional replication).</w:t>
      </w:r>
    </w:p>
    <w:p w:rsidR="003C21BB" w:rsidRDefault="003C21BB">
      <w:pPr>
        <w:numPr>
          <w:ilvl w:val="0"/>
          <w:numId w:val="26"/>
        </w:numPr>
        <w:spacing w:before="100" w:beforeAutospacing="1" w:after="100" w:afterAutospacing="1"/>
        <w:rPr>
          <w:rFonts w:cs="Arial"/>
        </w:rPr>
      </w:pPr>
      <w:r>
        <w:rPr>
          <w:rFonts w:cs="Arial"/>
        </w:rPr>
        <w:t xml:space="preserve">The wizard guides you through: </w:t>
      </w:r>
    </w:p>
    <w:p w:rsidR="003C21BB" w:rsidRDefault="003C21BB">
      <w:pPr>
        <w:numPr>
          <w:ilvl w:val="1"/>
          <w:numId w:val="26"/>
        </w:numPr>
        <w:spacing w:before="100" w:beforeAutospacing="1" w:after="240"/>
        <w:rPr>
          <w:rFonts w:cs="Arial"/>
        </w:rPr>
      </w:pPr>
      <w:r>
        <w:rPr>
          <w:rFonts w:cs="Arial"/>
        </w:rPr>
        <w:t>Choosing a publication database - demo</w:t>
      </w:r>
    </w:p>
    <w:p w:rsidR="003C21BB" w:rsidRDefault="003C21BB">
      <w:pPr>
        <w:numPr>
          <w:ilvl w:val="1"/>
          <w:numId w:val="26"/>
        </w:numPr>
        <w:spacing w:before="100" w:beforeAutospacing="1" w:after="240"/>
        <w:rPr>
          <w:rFonts w:cs="Arial"/>
        </w:rPr>
      </w:pPr>
      <w:r>
        <w:rPr>
          <w:rFonts w:cs="Arial"/>
        </w:rPr>
        <w:t>Using a publication template.</w:t>
      </w:r>
    </w:p>
    <w:p w:rsidR="003C21BB" w:rsidRDefault="003C21BB">
      <w:pPr>
        <w:numPr>
          <w:ilvl w:val="1"/>
          <w:numId w:val="26"/>
        </w:numPr>
        <w:spacing w:before="100" w:beforeAutospacing="1" w:after="240"/>
        <w:rPr>
          <w:rFonts w:cs="Arial"/>
        </w:rPr>
      </w:pPr>
      <w:r>
        <w:rPr>
          <w:rFonts w:cs="Arial"/>
        </w:rPr>
        <w:t>Selecting the type of publication - merge</w:t>
      </w:r>
    </w:p>
    <w:p w:rsidR="003C21BB" w:rsidRDefault="003C21BB">
      <w:pPr>
        <w:numPr>
          <w:ilvl w:val="1"/>
          <w:numId w:val="26"/>
        </w:numPr>
        <w:spacing w:before="100" w:beforeAutospacing="1" w:after="240"/>
        <w:rPr>
          <w:rFonts w:cs="Arial"/>
        </w:rPr>
      </w:pPr>
      <w:r>
        <w:rPr>
          <w:rFonts w:cs="Arial"/>
        </w:rPr>
        <w:t>Selecting updatable subscriptions or transformable subscriptions (snapshot replication or transactional replication).</w:t>
      </w:r>
    </w:p>
    <w:p w:rsidR="003C21BB" w:rsidRDefault="003C21BB">
      <w:pPr>
        <w:numPr>
          <w:ilvl w:val="1"/>
          <w:numId w:val="26"/>
        </w:numPr>
        <w:spacing w:before="100" w:beforeAutospacing="1" w:after="240"/>
        <w:rPr>
          <w:rFonts w:cs="Arial"/>
        </w:rPr>
      </w:pPr>
      <w:r>
        <w:rPr>
          <w:rFonts w:cs="Arial"/>
        </w:rPr>
        <w:t>Specifying Subscriber types.</w:t>
      </w:r>
    </w:p>
    <w:p w:rsidR="003C21BB" w:rsidRDefault="003C21BB">
      <w:pPr>
        <w:numPr>
          <w:ilvl w:val="1"/>
          <w:numId w:val="26"/>
        </w:numPr>
        <w:spacing w:before="100" w:beforeAutospacing="1" w:after="240"/>
        <w:rPr>
          <w:rFonts w:cs="Arial"/>
        </w:rPr>
      </w:pPr>
      <w:r>
        <w:rPr>
          <w:rFonts w:cs="Arial"/>
        </w:rPr>
        <w:t>Specifying data and database object articles to publish – test data table</w:t>
      </w:r>
    </w:p>
    <w:p w:rsidR="003C21BB" w:rsidRDefault="003C21BB">
      <w:pPr>
        <w:numPr>
          <w:ilvl w:val="1"/>
          <w:numId w:val="26"/>
        </w:numPr>
        <w:spacing w:before="100" w:beforeAutospacing="1" w:after="240"/>
        <w:rPr>
          <w:rFonts w:cs="Arial"/>
        </w:rPr>
      </w:pPr>
      <w:r>
        <w:rPr>
          <w:rFonts w:cs="Arial"/>
        </w:rPr>
        <w:t>Selecting a publication name and description. Publication names cannot contain these characters: / \ &lt; &gt;.</w:t>
      </w:r>
    </w:p>
    <w:p w:rsidR="003C21BB" w:rsidRDefault="003C21BB">
      <w:pPr>
        <w:numPr>
          <w:ilvl w:val="1"/>
          <w:numId w:val="26"/>
        </w:numPr>
        <w:spacing w:before="100" w:beforeAutospacing="1" w:after="100" w:afterAutospacing="1"/>
        <w:rPr>
          <w:rFonts w:cs="Arial"/>
        </w:rPr>
      </w:pPr>
      <w:r>
        <w:rPr>
          <w:rFonts w:cs="Arial"/>
        </w:rPr>
        <w:t>Customizing the properties of the publication including filtering columns, filtering rows, enabling dynamic filters, validating subscription information, optimizing synchronization, allowing anonymous subscriptions, and setting the snapshot agent schedule.</w:t>
      </w:r>
    </w:p>
    <w:p w:rsidR="003C21BB" w:rsidRDefault="003C21BB">
      <w:pPr>
        <w:rPr>
          <w:rFonts w:cs="Arial"/>
        </w:rPr>
      </w:pPr>
    </w:p>
    <w:p w:rsidR="003C21BB" w:rsidRDefault="003C21BB">
      <w:pPr>
        <w:rPr>
          <w:rFonts w:cs="Arial"/>
        </w:rPr>
      </w:pPr>
      <w:r>
        <w:rPr>
          <w:rFonts w:cs="Arial"/>
        </w:rPr>
        <w:t xml:space="preserve">From Enterprise Manager expand the replication group, right click on Publications and select </w:t>
      </w:r>
    </w:p>
    <w:p w:rsidR="003C21BB" w:rsidRDefault="003C21BB">
      <w:pPr>
        <w:rPr>
          <w:rFonts w:cs="Arial"/>
        </w:rPr>
      </w:pPr>
      <w:r>
        <w:rPr>
          <w:rFonts w:cs="Arial"/>
        </w:rPr>
        <w:t>New Publication</w:t>
      </w:r>
    </w:p>
    <w:p w:rsidR="003C21BB" w:rsidRDefault="003C21BB">
      <w:pPr>
        <w:rPr>
          <w:rFonts w:cs="Arial"/>
        </w:rPr>
      </w:pPr>
    </w:p>
    <w:p w:rsidR="003C21BB" w:rsidRDefault="005C6F8B">
      <w:pPr>
        <w:rPr>
          <w:rFonts w:cs="Arial"/>
        </w:rPr>
      </w:pPr>
      <w:r>
        <w:rPr>
          <w:rFonts w:cs="Arial"/>
          <w:noProof/>
          <w:lang w:val="en-GB" w:eastAsia="en-GB"/>
        </w:rPr>
        <w:drawing>
          <wp:inline distT="0" distB="0" distL="0" distR="0">
            <wp:extent cx="5200650" cy="432435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a:srcRect/>
                    <a:stretch>
                      <a:fillRect/>
                    </a:stretch>
                  </pic:blipFill>
                  <pic:spPr bwMode="auto">
                    <a:xfrm>
                      <a:off x="0" y="0"/>
                      <a:ext cx="5200650" cy="432435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r>
        <w:rPr>
          <w:rFonts w:cs="Arial"/>
        </w:rPr>
        <w:t>Click Next and Select the database to be used with the logger.  The database must already exisit.</w:t>
      </w:r>
    </w:p>
    <w:p w:rsidR="003C21BB" w:rsidRDefault="003C21BB">
      <w:pPr>
        <w:rPr>
          <w:rFonts w:cs="Arial"/>
        </w:rPr>
      </w:pPr>
    </w:p>
    <w:p w:rsidR="003C21BB" w:rsidRDefault="005C6F8B">
      <w:pPr>
        <w:rPr>
          <w:rFonts w:cs="Arial"/>
        </w:rPr>
      </w:pPr>
      <w:r>
        <w:rPr>
          <w:rFonts w:cs="Arial"/>
          <w:noProof/>
          <w:lang w:val="en-GB" w:eastAsia="en-GB"/>
        </w:rPr>
        <w:drawing>
          <wp:inline distT="0" distB="0" distL="0" distR="0">
            <wp:extent cx="5000625" cy="3676650"/>
            <wp:effectExtent l="1905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a:srcRect/>
                    <a:stretch>
                      <a:fillRect/>
                    </a:stretch>
                  </pic:blipFill>
                  <pic:spPr bwMode="auto">
                    <a:xfrm>
                      <a:off x="0" y="0"/>
                      <a:ext cx="5000625" cy="367665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r>
        <w:rPr>
          <w:rFonts w:cs="Arial"/>
        </w:rPr>
        <w:t>Select a merge publication and click next.</w:t>
      </w:r>
    </w:p>
    <w:p w:rsidR="003C21BB" w:rsidRDefault="005C6F8B">
      <w:pPr>
        <w:rPr>
          <w:rFonts w:cs="Arial"/>
        </w:rPr>
      </w:pPr>
      <w:r>
        <w:rPr>
          <w:rFonts w:cs="Arial"/>
          <w:noProof/>
          <w:lang w:val="en-GB" w:eastAsia="en-GB"/>
        </w:rPr>
        <w:drawing>
          <wp:inline distT="0" distB="0" distL="0" distR="0">
            <wp:extent cx="5000625" cy="3676650"/>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a:srcRect/>
                    <a:stretch>
                      <a:fillRect/>
                    </a:stretch>
                  </pic:blipFill>
                  <pic:spPr bwMode="auto">
                    <a:xfrm>
                      <a:off x="0" y="0"/>
                      <a:ext cx="5000625" cy="367665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r>
        <w:rPr>
          <w:rFonts w:cs="Arial"/>
        </w:rPr>
        <w:t>Select the appropriate version of SQL Server and click next.</w:t>
      </w:r>
    </w:p>
    <w:p w:rsidR="003C21BB" w:rsidRDefault="005C6F8B">
      <w:pPr>
        <w:rPr>
          <w:rFonts w:cs="Arial"/>
        </w:rPr>
      </w:pPr>
      <w:r>
        <w:rPr>
          <w:rFonts w:cs="Arial"/>
          <w:noProof/>
          <w:lang w:val="en-GB" w:eastAsia="en-GB"/>
        </w:rPr>
        <w:drawing>
          <wp:inline distT="0" distB="0" distL="0" distR="0">
            <wp:extent cx="5000625" cy="3676650"/>
            <wp:effectExtent l="1905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a:srcRect/>
                    <a:stretch>
                      <a:fillRect/>
                    </a:stretch>
                  </pic:blipFill>
                  <pic:spPr bwMode="auto">
                    <a:xfrm>
                      <a:off x="0" y="0"/>
                      <a:ext cx="5000625" cy="367665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5C6F8B">
      <w:pPr>
        <w:rPr>
          <w:rFonts w:cs="Arial"/>
        </w:rPr>
      </w:pPr>
      <w:r>
        <w:rPr>
          <w:rFonts w:cs="Arial"/>
          <w:noProof/>
          <w:lang w:val="en-GB" w:eastAsia="en-GB"/>
        </w:rPr>
        <w:drawing>
          <wp:inline distT="0" distB="0" distL="0" distR="0">
            <wp:extent cx="5000625" cy="3676650"/>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5"/>
                    <a:srcRect/>
                    <a:stretch>
                      <a:fillRect/>
                    </a:stretch>
                  </pic:blipFill>
                  <pic:spPr bwMode="auto">
                    <a:xfrm>
                      <a:off x="0" y="0"/>
                      <a:ext cx="5000625" cy="367665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r>
        <w:rPr>
          <w:rFonts w:cs="Arial"/>
        </w:rPr>
        <w:br w:type="page"/>
        <w:t>Select the tables from the database that you wish to make available for publication.</w:t>
      </w:r>
    </w:p>
    <w:p w:rsidR="003C21BB" w:rsidRDefault="005C6F8B">
      <w:pPr>
        <w:rPr>
          <w:rFonts w:cs="Arial"/>
        </w:rPr>
      </w:pPr>
      <w:r>
        <w:rPr>
          <w:rFonts w:cs="Arial"/>
          <w:noProof/>
          <w:lang w:val="en-GB" w:eastAsia="en-GB"/>
        </w:rPr>
        <w:drawing>
          <wp:inline distT="0" distB="0" distL="0" distR="0">
            <wp:extent cx="5000625" cy="3676650"/>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a:srcRect/>
                    <a:stretch>
                      <a:fillRect/>
                    </a:stretch>
                  </pic:blipFill>
                  <pic:spPr bwMode="auto">
                    <a:xfrm>
                      <a:off x="0" y="0"/>
                      <a:ext cx="5000625" cy="367665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p>
    <w:p w:rsidR="003C21BB" w:rsidRDefault="005C6F8B">
      <w:pPr>
        <w:rPr>
          <w:rFonts w:cs="Arial"/>
        </w:rPr>
      </w:pPr>
      <w:r>
        <w:rPr>
          <w:rFonts w:cs="Arial"/>
          <w:noProof/>
          <w:lang w:val="en-GB" w:eastAsia="en-GB"/>
        </w:rPr>
        <w:drawing>
          <wp:inline distT="0" distB="0" distL="0" distR="0">
            <wp:extent cx="5000625" cy="3676650"/>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a:srcRect/>
                    <a:stretch>
                      <a:fillRect/>
                    </a:stretch>
                  </pic:blipFill>
                  <pic:spPr bwMode="auto">
                    <a:xfrm>
                      <a:off x="0" y="0"/>
                      <a:ext cx="5000625" cy="3676650"/>
                    </a:xfrm>
                    <a:prstGeom prst="rect">
                      <a:avLst/>
                    </a:prstGeom>
                    <a:noFill/>
                    <a:ln w="9525">
                      <a:noFill/>
                      <a:miter lim="800000"/>
                      <a:headEnd/>
                      <a:tailEnd/>
                    </a:ln>
                  </pic:spPr>
                </pic:pic>
              </a:graphicData>
            </a:graphic>
          </wp:inline>
        </w:drawing>
      </w:r>
    </w:p>
    <w:p w:rsidR="003C21BB" w:rsidRDefault="003C21BB">
      <w:pPr>
        <w:rPr>
          <w:rFonts w:cs="Arial"/>
        </w:rPr>
      </w:pPr>
      <w:r>
        <w:rPr>
          <w:rFonts w:cs="Arial"/>
        </w:rPr>
        <w:br w:type="page"/>
        <w:t>Give your publication a name and description and click next.</w:t>
      </w:r>
    </w:p>
    <w:p w:rsidR="003C21BB" w:rsidRDefault="005C6F8B">
      <w:pPr>
        <w:rPr>
          <w:rFonts w:cs="Arial"/>
        </w:rPr>
      </w:pPr>
      <w:r>
        <w:rPr>
          <w:rFonts w:cs="Arial"/>
          <w:noProof/>
          <w:lang w:val="en-GB" w:eastAsia="en-GB"/>
        </w:rPr>
        <w:drawing>
          <wp:inline distT="0" distB="0" distL="0" distR="0">
            <wp:extent cx="5000625" cy="3676650"/>
            <wp:effectExtent l="1905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7"/>
                    <a:srcRect/>
                    <a:stretch>
                      <a:fillRect/>
                    </a:stretch>
                  </pic:blipFill>
                  <pic:spPr bwMode="auto">
                    <a:xfrm>
                      <a:off x="0" y="0"/>
                      <a:ext cx="5000625" cy="367665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5C6F8B">
      <w:pPr>
        <w:rPr>
          <w:rFonts w:cs="Arial"/>
        </w:rPr>
      </w:pPr>
      <w:r>
        <w:rPr>
          <w:rFonts w:cs="Arial"/>
          <w:noProof/>
          <w:lang w:val="en-GB" w:eastAsia="en-GB"/>
        </w:rPr>
        <w:drawing>
          <wp:inline distT="0" distB="0" distL="0" distR="0">
            <wp:extent cx="5000625" cy="3676650"/>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8"/>
                    <a:srcRect/>
                    <a:stretch>
                      <a:fillRect/>
                    </a:stretch>
                  </pic:blipFill>
                  <pic:spPr bwMode="auto">
                    <a:xfrm>
                      <a:off x="0" y="0"/>
                      <a:ext cx="5000625" cy="3676650"/>
                    </a:xfrm>
                    <a:prstGeom prst="rect">
                      <a:avLst/>
                    </a:prstGeom>
                    <a:noFill/>
                    <a:ln w="9525">
                      <a:noFill/>
                      <a:miter lim="800000"/>
                      <a:headEnd/>
                      <a:tailEnd/>
                    </a:ln>
                  </pic:spPr>
                </pic:pic>
              </a:graphicData>
            </a:graphic>
          </wp:inline>
        </w:drawing>
      </w:r>
    </w:p>
    <w:p w:rsidR="003C21BB" w:rsidRDefault="003C21BB">
      <w:pPr>
        <w:rPr>
          <w:rFonts w:cs="Arial"/>
        </w:rPr>
      </w:pPr>
      <w:r>
        <w:rPr>
          <w:rFonts w:cs="Arial"/>
        </w:rPr>
        <w:br w:type="page"/>
        <w:t>Click the finish button.</w:t>
      </w:r>
    </w:p>
    <w:p w:rsidR="003C21BB" w:rsidRDefault="005C6F8B">
      <w:pPr>
        <w:rPr>
          <w:rFonts w:cs="Arial"/>
        </w:rPr>
      </w:pPr>
      <w:r>
        <w:rPr>
          <w:rFonts w:cs="Arial"/>
          <w:noProof/>
          <w:lang w:val="en-GB" w:eastAsia="en-GB"/>
        </w:rPr>
        <w:drawing>
          <wp:inline distT="0" distB="0" distL="0" distR="0">
            <wp:extent cx="5000625" cy="3676650"/>
            <wp:effectExtent l="1905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9"/>
                    <a:srcRect/>
                    <a:stretch>
                      <a:fillRect/>
                    </a:stretch>
                  </pic:blipFill>
                  <pic:spPr bwMode="auto">
                    <a:xfrm>
                      <a:off x="0" y="0"/>
                      <a:ext cx="5000625" cy="367665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r>
        <w:rPr>
          <w:rFonts w:cs="Arial"/>
        </w:rPr>
        <w:t>Adding a publication of a database logger tables cannot be performed when the database is being accessed by the logger.</w:t>
      </w:r>
    </w:p>
    <w:p w:rsidR="003C21BB" w:rsidRDefault="003C21BB">
      <w:pPr>
        <w:pStyle w:val="Heading1"/>
        <w:rPr>
          <w:rFonts w:cs="Arial"/>
        </w:rPr>
      </w:pPr>
      <w:r>
        <w:rPr>
          <w:rFonts w:cs="Arial"/>
        </w:rPr>
        <w:br w:type="page"/>
      </w:r>
      <w:bookmarkStart w:id="75" w:name="_Toc84319923"/>
      <w:bookmarkStart w:id="76" w:name="_Toc84320092"/>
      <w:bookmarkStart w:id="77" w:name="_Toc289782692"/>
      <w:r>
        <w:rPr>
          <w:rFonts w:cs="Arial"/>
        </w:rPr>
        <w:t xml:space="preserve">Configuring </w:t>
      </w:r>
      <w:bookmarkEnd w:id="75"/>
      <w:bookmarkEnd w:id="76"/>
      <w:r>
        <w:rPr>
          <w:rFonts w:cs="Arial"/>
        </w:rPr>
        <w:t>an SQL Server to Subscribe to a Published Database</w:t>
      </w:r>
      <w:bookmarkEnd w:id="77"/>
    </w:p>
    <w:p w:rsidR="003C21BB" w:rsidRDefault="003C21BB">
      <w:pPr>
        <w:rPr>
          <w:rFonts w:cs="Arial"/>
        </w:rPr>
      </w:pPr>
    </w:p>
    <w:p w:rsidR="003C21BB" w:rsidRDefault="003C21BB">
      <w:pPr>
        <w:pStyle w:val="NormalWeb"/>
        <w:jc w:val="both"/>
        <w:rPr>
          <w:rFonts w:ascii="Arial" w:hAnsi="Arial" w:cs="Arial"/>
          <w:sz w:val="20"/>
          <w:szCs w:val="20"/>
        </w:rPr>
      </w:pPr>
      <w:r>
        <w:rPr>
          <w:rFonts w:ascii="Arial" w:hAnsi="Arial" w:cs="Arial"/>
          <w:sz w:val="20"/>
          <w:szCs w:val="20"/>
        </w:rPr>
        <w:t xml:space="preserve">A subscription is the request for data or database objects to be published to a specific Subscriber. A Subscriber can have several subscriptions to different publications. </w:t>
      </w:r>
    </w:p>
    <w:p w:rsidR="003C21BB" w:rsidRDefault="003C21BB">
      <w:pPr>
        <w:pStyle w:val="NormalWeb"/>
        <w:jc w:val="both"/>
        <w:rPr>
          <w:rFonts w:ascii="Arial" w:hAnsi="Arial" w:cs="Arial"/>
          <w:sz w:val="20"/>
          <w:szCs w:val="20"/>
        </w:rPr>
      </w:pPr>
      <w:r>
        <w:rPr>
          <w:rFonts w:ascii="Arial" w:hAnsi="Arial" w:cs="Arial"/>
          <w:sz w:val="20"/>
          <w:szCs w:val="20"/>
        </w:rPr>
        <w:t xml:space="preserve">A subscription defines what publication will be replicated, where and when. A subscription can be created either at the Publisher (a push subscription) or at the Subscriber (a pull subscription). Push subscriptions are then created and synchronized at the Publisher/Distributor and the synchronizing agent (Distribution Agent or Merge Agent) is typically run at the Distributor. Pull subscriptions and anonymous subscriptions are created and synchronized at the Subscriber and the synchronizing agent is typically run at the Subscriber. </w:t>
      </w:r>
    </w:p>
    <w:p w:rsidR="003C21BB" w:rsidRDefault="003C21BB">
      <w:pPr>
        <w:pStyle w:val="NormalWeb"/>
        <w:jc w:val="both"/>
        <w:rPr>
          <w:rFonts w:ascii="Arial" w:hAnsi="Arial" w:cs="Arial"/>
          <w:sz w:val="20"/>
          <w:szCs w:val="20"/>
        </w:rPr>
      </w:pPr>
      <w:r>
        <w:rPr>
          <w:rFonts w:ascii="Arial" w:hAnsi="Arial" w:cs="Arial"/>
          <w:sz w:val="20"/>
          <w:szCs w:val="20"/>
        </w:rPr>
        <w:t>Push subscription is used when</w:t>
      </w:r>
    </w:p>
    <w:p w:rsidR="003C21BB" w:rsidRDefault="003C21BB">
      <w:pPr>
        <w:numPr>
          <w:ilvl w:val="0"/>
          <w:numId w:val="25"/>
        </w:numPr>
        <w:spacing w:before="100" w:beforeAutospacing="1" w:after="240"/>
        <w:jc w:val="both"/>
        <w:rPr>
          <w:rFonts w:cs="Arial"/>
        </w:rPr>
      </w:pPr>
      <w:r>
        <w:rPr>
          <w:rFonts w:cs="Arial"/>
        </w:rPr>
        <w:t>Data will typically be synchronized on demand or on a frequently recurring schedule – in this case data will be synchronised as new records are added to the production and test logging tables.</w:t>
      </w:r>
    </w:p>
    <w:p w:rsidR="003C21BB" w:rsidRDefault="003C21BB">
      <w:pPr>
        <w:numPr>
          <w:ilvl w:val="0"/>
          <w:numId w:val="25"/>
        </w:numPr>
        <w:spacing w:before="100" w:beforeAutospacing="1" w:after="240"/>
        <w:jc w:val="both"/>
        <w:rPr>
          <w:rFonts w:cs="Arial"/>
        </w:rPr>
      </w:pPr>
      <w:r>
        <w:rPr>
          <w:rFonts w:cs="Arial"/>
        </w:rPr>
        <w:t>Publications require near real-time movement of data without polling.</w:t>
      </w:r>
    </w:p>
    <w:p w:rsidR="003C21BB" w:rsidRDefault="003C21BB">
      <w:pPr>
        <w:numPr>
          <w:ilvl w:val="0"/>
          <w:numId w:val="25"/>
        </w:numPr>
        <w:spacing w:before="100" w:beforeAutospacing="1" w:after="240"/>
        <w:jc w:val="both"/>
        <w:rPr>
          <w:rFonts w:cs="Arial"/>
        </w:rPr>
      </w:pPr>
      <w:r>
        <w:rPr>
          <w:rFonts w:cs="Arial"/>
        </w:rPr>
        <w:t>The higher processor overhead at a Publisher using a local Distributor does not affect performance.</w:t>
      </w:r>
    </w:p>
    <w:p w:rsidR="003C21BB" w:rsidRDefault="003C21BB">
      <w:pPr>
        <w:numPr>
          <w:ilvl w:val="0"/>
          <w:numId w:val="25"/>
        </w:numPr>
        <w:spacing w:before="100" w:beforeAutospacing="1" w:after="240"/>
        <w:jc w:val="both"/>
        <w:rPr>
          <w:rFonts w:cs="Arial"/>
        </w:rPr>
      </w:pPr>
      <w:r>
        <w:rPr>
          <w:rFonts w:cs="Arial"/>
        </w:rPr>
        <w:t>You need easier administration from a centralized location (the Distributor).</w:t>
      </w:r>
    </w:p>
    <w:p w:rsidR="003C21BB" w:rsidRDefault="003C21BB">
      <w:pPr>
        <w:numPr>
          <w:ilvl w:val="0"/>
          <w:numId w:val="25"/>
        </w:numPr>
        <w:spacing w:before="100" w:beforeAutospacing="1" w:after="100" w:afterAutospacing="1"/>
        <w:jc w:val="both"/>
        <w:rPr>
          <w:rFonts w:cs="Arial"/>
        </w:rPr>
      </w:pPr>
      <w:r>
        <w:rPr>
          <w:rFonts w:cs="Arial"/>
        </w:rPr>
        <w:t>The centralized Distributor will establish the schedule on which connections will be made with remote, occasionally connected Subscribers</w:t>
      </w: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r>
        <w:rPr>
          <w:rFonts w:cs="Arial"/>
        </w:rPr>
        <w:br w:type="page"/>
        <w:t>In the replication group right click on the Publication you have just made and select New Push Subscription. Click next.</w:t>
      </w:r>
    </w:p>
    <w:p w:rsidR="003C21BB" w:rsidRDefault="005C6F8B">
      <w:pPr>
        <w:rPr>
          <w:rFonts w:cs="Arial"/>
        </w:rPr>
      </w:pPr>
      <w:r>
        <w:rPr>
          <w:rFonts w:cs="Arial"/>
          <w:noProof/>
          <w:lang w:val="en-GB" w:eastAsia="en-GB"/>
        </w:rPr>
        <w:drawing>
          <wp:inline distT="0" distB="0" distL="0" distR="0">
            <wp:extent cx="4791075" cy="3676650"/>
            <wp:effectExtent l="1905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0"/>
                    <a:srcRect/>
                    <a:stretch>
                      <a:fillRect/>
                    </a:stretch>
                  </pic:blipFill>
                  <pic:spPr bwMode="auto">
                    <a:xfrm>
                      <a:off x="0" y="0"/>
                      <a:ext cx="4791075" cy="367665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r>
        <w:rPr>
          <w:rFonts w:cs="Arial"/>
        </w:rPr>
        <w:t>From the list of servers select the server you wish to publish to and click next.</w:t>
      </w:r>
    </w:p>
    <w:p w:rsidR="003C21BB" w:rsidRDefault="005C6F8B">
      <w:pPr>
        <w:rPr>
          <w:rFonts w:cs="Arial"/>
        </w:rPr>
      </w:pPr>
      <w:r>
        <w:rPr>
          <w:rFonts w:cs="Arial"/>
          <w:noProof/>
          <w:lang w:val="en-GB" w:eastAsia="en-GB"/>
        </w:rPr>
        <w:drawing>
          <wp:inline distT="0" distB="0" distL="0" distR="0">
            <wp:extent cx="4791075" cy="3676650"/>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1"/>
                    <a:srcRect/>
                    <a:stretch>
                      <a:fillRect/>
                    </a:stretch>
                  </pic:blipFill>
                  <pic:spPr bwMode="auto">
                    <a:xfrm>
                      <a:off x="0" y="0"/>
                      <a:ext cx="4791075" cy="367665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r>
        <w:rPr>
          <w:rFonts w:cs="Arial"/>
        </w:rPr>
        <w:t>Browse or create the SQL Server database where the published data will reside. Click next</w:t>
      </w:r>
    </w:p>
    <w:p w:rsidR="003C21BB" w:rsidRDefault="005C6F8B">
      <w:pPr>
        <w:rPr>
          <w:rFonts w:cs="Arial"/>
        </w:rPr>
      </w:pPr>
      <w:r>
        <w:rPr>
          <w:rFonts w:cs="Arial"/>
          <w:noProof/>
          <w:lang w:val="en-GB" w:eastAsia="en-GB"/>
        </w:rPr>
        <w:drawing>
          <wp:inline distT="0" distB="0" distL="0" distR="0">
            <wp:extent cx="4791075" cy="3676650"/>
            <wp:effectExtent l="1905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2"/>
                    <a:srcRect/>
                    <a:stretch>
                      <a:fillRect/>
                    </a:stretch>
                  </pic:blipFill>
                  <pic:spPr bwMode="auto">
                    <a:xfrm>
                      <a:off x="0" y="0"/>
                      <a:ext cx="4791075" cy="367665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r>
        <w:rPr>
          <w:rFonts w:cs="Arial"/>
        </w:rPr>
        <w:t>Select whether you want the Publication Agent to run at the Distributor or the Subscriber.  In cases where the Distributor is low on system resources it may be advisable to run the agent at the subscriber, otherwise it can be run at the distributor.</w:t>
      </w:r>
    </w:p>
    <w:p w:rsidR="003C21BB" w:rsidRDefault="005C6F8B">
      <w:pPr>
        <w:rPr>
          <w:rFonts w:cs="Arial"/>
        </w:rPr>
      </w:pPr>
      <w:r>
        <w:rPr>
          <w:rFonts w:cs="Arial"/>
          <w:noProof/>
          <w:lang w:val="en-GB" w:eastAsia="en-GB"/>
        </w:rPr>
        <w:drawing>
          <wp:inline distT="0" distB="0" distL="0" distR="0">
            <wp:extent cx="4791075" cy="3676650"/>
            <wp:effectExtent l="1905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3"/>
                    <a:srcRect/>
                    <a:stretch>
                      <a:fillRect/>
                    </a:stretch>
                  </pic:blipFill>
                  <pic:spPr bwMode="auto">
                    <a:xfrm>
                      <a:off x="0" y="0"/>
                      <a:ext cx="4791075" cy="367665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5C6F8B">
      <w:pPr>
        <w:rPr>
          <w:rFonts w:cs="Arial"/>
        </w:rPr>
      </w:pPr>
      <w:r>
        <w:rPr>
          <w:rFonts w:cs="Arial"/>
          <w:noProof/>
          <w:lang w:val="en-GB" w:eastAsia="en-GB"/>
        </w:rPr>
        <w:drawing>
          <wp:inline distT="0" distB="0" distL="0" distR="0">
            <wp:extent cx="4791075" cy="3676650"/>
            <wp:effectExtent l="1905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a:srcRect/>
                    <a:stretch>
                      <a:fillRect/>
                    </a:stretch>
                  </pic:blipFill>
                  <pic:spPr bwMode="auto">
                    <a:xfrm>
                      <a:off x="0" y="0"/>
                      <a:ext cx="4791075" cy="367665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5C6F8B">
      <w:pPr>
        <w:rPr>
          <w:rFonts w:cs="Arial"/>
        </w:rPr>
      </w:pPr>
      <w:r>
        <w:rPr>
          <w:rFonts w:cs="Arial"/>
          <w:noProof/>
          <w:lang w:val="en-GB" w:eastAsia="en-GB"/>
        </w:rPr>
        <w:drawing>
          <wp:inline distT="0" distB="0" distL="0" distR="0">
            <wp:extent cx="4791075" cy="3676650"/>
            <wp:effectExtent l="1905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5"/>
                    <a:srcRect/>
                    <a:stretch>
                      <a:fillRect/>
                    </a:stretch>
                  </pic:blipFill>
                  <pic:spPr bwMode="auto">
                    <a:xfrm>
                      <a:off x="0" y="0"/>
                      <a:ext cx="4791075" cy="367665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5C6F8B">
      <w:pPr>
        <w:rPr>
          <w:rFonts w:cs="Arial"/>
        </w:rPr>
      </w:pPr>
      <w:r>
        <w:rPr>
          <w:rFonts w:cs="Arial"/>
          <w:noProof/>
          <w:lang w:val="en-GB" w:eastAsia="en-GB"/>
        </w:rPr>
        <w:drawing>
          <wp:inline distT="0" distB="0" distL="0" distR="0">
            <wp:extent cx="4791075" cy="3676650"/>
            <wp:effectExtent l="1905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6"/>
                    <a:srcRect/>
                    <a:stretch>
                      <a:fillRect/>
                    </a:stretch>
                  </pic:blipFill>
                  <pic:spPr bwMode="auto">
                    <a:xfrm>
                      <a:off x="0" y="0"/>
                      <a:ext cx="4791075" cy="367665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r>
        <w:rPr>
          <w:rFonts w:cs="Arial"/>
        </w:rPr>
        <w:t>Click next the start the required services.</w:t>
      </w:r>
    </w:p>
    <w:p w:rsidR="003C21BB" w:rsidRDefault="005C6F8B">
      <w:pPr>
        <w:rPr>
          <w:rFonts w:cs="Arial"/>
        </w:rPr>
      </w:pPr>
      <w:r>
        <w:rPr>
          <w:rFonts w:cs="Arial"/>
          <w:noProof/>
          <w:lang w:val="en-GB" w:eastAsia="en-GB"/>
        </w:rPr>
        <w:drawing>
          <wp:inline distT="0" distB="0" distL="0" distR="0">
            <wp:extent cx="4791075" cy="3676650"/>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7"/>
                    <a:srcRect/>
                    <a:stretch>
                      <a:fillRect/>
                    </a:stretch>
                  </pic:blipFill>
                  <pic:spPr bwMode="auto">
                    <a:xfrm>
                      <a:off x="0" y="0"/>
                      <a:ext cx="4791075" cy="367665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pStyle w:val="Heading1"/>
      </w:pPr>
      <w:bookmarkStart w:id="78" w:name="_Toc289782693"/>
      <w:r>
        <w:t>Configuring a Logger to Replicate Data</w:t>
      </w:r>
      <w:bookmarkEnd w:id="78"/>
    </w:p>
    <w:p w:rsidR="003C21BB" w:rsidRDefault="003C21BB">
      <w:pPr>
        <w:rPr>
          <w:lang w:val="en-GB"/>
        </w:rPr>
      </w:pPr>
      <w:r>
        <w:rPr>
          <w:lang w:val="en-GB"/>
        </w:rPr>
        <w:t>It is possible to have a Logger replicate data to a second database, this database can be on the same SQL server or on a remote SQL Server.  In order to make this work replication must be enabled on the SQL Server.</w:t>
      </w:r>
    </w:p>
    <w:p w:rsidR="003C21BB" w:rsidRDefault="003C21BB">
      <w:pPr>
        <w:rPr>
          <w:lang w:val="en-GB"/>
        </w:rPr>
      </w:pPr>
    </w:p>
    <w:p w:rsidR="003C21BB" w:rsidRDefault="003C21BB">
      <w:pPr>
        <w:numPr>
          <w:ilvl w:val="0"/>
          <w:numId w:val="32"/>
        </w:numPr>
        <w:rPr>
          <w:lang w:val="en-GB"/>
        </w:rPr>
      </w:pPr>
      <w:r>
        <w:rPr>
          <w:lang w:val="en-GB"/>
        </w:rPr>
        <w:t>Right click on the SQL Server registration and select properties</w:t>
      </w:r>
    </w:p>
    <w:p w:rsidR="003C21BB" w:rsidRDefault="003C21BB">
      <w:pPr>
        <w:numPr>
          <w:ilvl w:val="0"/>
          <w:numId w:val="32"/>
        </w:numPr>
        <w:rPr>
          <w:lang w:val="en-GB"/>
        </w:rPr>
      </w:pPr>
      <w:r>
        <w:rPr>
          <w:lang w:val="en-GB"/>
        </w:rPr>
        <w:t>Click on the Replication Tab</w:t>
      </w:r>
    </w:p>
    <w:p w:rsidR="003C21BB" w:rsidRDefault="005C6F8B">
      <w:pPr>
        <w:jc w:val="center"/>
        <w:rPr>
          <w:lang w:val="en-GB"/>
        </w:rPr>
      </w:pPr>
      <w:r>
        <w:rPr>
          <w:noProof/>
          <w:lang w:val="en-GB" w:eastAsia="en-GB"/>
        </w:rPr>
        <w:drawing>
          <wp:inline distT="0" distB="0" distL="0" distR="0">
            <wp:extent cx="3848100" cy="4638675"/>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8"/>
                    <a:srcRect/>
                    <a:stretch>
                      <a:fillRect/>
                    </a:stretch>
                  </pic:blipFill>
                  <pic:spPr bwMode="auto">
                    <a:xfrm>
                      <a:off x="0" y="0"/>
                      <a:ext cx="3848100" cy="4638675"/>
                    </a:xfrm>
                    <a:prstGeom prst="rect">
                      <a:avLst/>
                    </a:prstGeom>
                    <a:noFill/>
                    <a:ln w="9525">
                      <a:noFill/>
                      <a:miter lim="800000"/>
                      <a:headEnd/>
                      <a:tailEnd/>
                    </a:ln>
                  </pic:spPr>
                </pic:pic>
              </a:graphicData>
            </a:graphic>
          </wp:inline>
        </w:drawing>
      </w:r>
    </w:p>
    <w:p w:rsidR="003C21BB" w:rsidRDefault="003C21BB">
      <w:pPr>
        <w:jc w:val="center"/>
        <w:rPr>
          <w:lang w:val="en-GB"/>
        </w:rPr>
      </w:pPr>
    </w:p>
    <w:p w:rsidR="003C21BB" w:rsidRDefault="003C21BB">
      <w:pPr>
        <w:numPr>
          <w:ilvl w:val="0"/>
          <w:numId w:val="33"/>
        </w:numPr>
        <w:jc w:val="both"/>
        <w:rPr>
          <w:lang w:val="en-GB"/>
        </w:rPr>
      </w:pPr>
      <w:r>
        <w:rPr>
          <w:lang w:val="en-GB"/>
        </w:rPr>
        <w:t>Click Configure</w:t>
      </w:r>
    </w:p>
    <w:p w:rsidR="003C21BB" w:rsidRDefault="005C6F8B">
      <w:pPr>
        <w:jc w:val="center"/>
        <w:rPr>
          <w:lang w:val="en-GB"/>
        </w:rPr>
      </w:pPr>
      <w:r>
        <w:rPr>
          <w:noProof/>
          <w:lang w:val="en-GB" w:eastAsia="en-GB"/>
        </w:rPr>
        <w:drawing>
          <wp:inline distT="0" distB="0" distL="0" distR="0">
            <wp:extent cx="4791075" cy="3676650"/>
            <wp:effectExtent l="1905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9"/>
                    <a:srcRect/>
                    <a:stretch>
                      <a:fillRect/>
                    </a:stretch>
                  </pic:blipFill>
                  <pic:spPr bwMode="auto">
                    <a:xfrm>
                      <a:off x="0" y="0"/>
                      <a:ext cx="4791075" cy="3676650"/>
                    </a:xfrm>
                    <a:prstGeom prst="rect">
                      <a:avLst/>
                    </a:prstGeom>
                    <a:noFill/>
                    <a:ln w="9525">
                      <a:noFill/>
                      <a:miter lim="800000"/>
                      <a:headEnd/>
                      <a:tailEnd/>
                    </a:ln>
                  </pic:spPr>
                </pic:pic>
              </a:graphicData>
            </a:graphic>
          </wp:inline>
        </w:drawing>
      </w:r>
    </w:p>
    <w:p w:rsidR="003C21BB" w:rsidRDefault="003C21BB">
      <w:pPr>
        <w:jc w:val="center"/>
        <w:rPr>
          <w:lang w:val="en-GB"/>
        </w:rPr>
      </w:pPr>
    </w:p>
    <w:p w:rsidR="003C21BB" w:rsidRDefault="003C21BB">
      <w:pPr>
        <w:numPr>
          <w:ilvl w:val="0"/>
          <w:numId w:val="33"/>
        </w:numPr>
        <w:jc w:val="both"/>
        <w:rPr>
          <w:lang w:val="en-GB"/>
        </w:rPr>
      </w:pPr>
      <w:r>
        <w:rPr>
          <w:lang w:val="en-GB"/>
        </w:rPr>
        <w:t>Click Next</w:t>
      </w:r>
    </w:p>
    <w:p w:rsidR="003C21BB" w:rsidRDefault="005C6F8B">
      <w:pPr>
        <w:jc w:val="center"/>
        <w:rPr>
          <w:lang w:val="en-GB"/>
        </w:rPr>
      </w:pPr>
      <w:r>
        <w:rPr>
          <w:noProof/>
          <w:lang w:val="en-GB" w:eastAsia="en-GB"/>
        </w:rPr>
        <w:drawing>
          <wp:inline distT="0" distB="0" distL="0" distR="0">
            <wp:extent cx="4791075" cy="3676650"/>
            <wp:effectExtent l="1905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0"/>
                    <a:srcRect/>
                    <a:stretch>
                      <a:fillRect/>
                    </a:stretch>
                  </pic:blipFill>
                  <pic:spPr bwMode="auto">
                    <a:xfrm>
                      <a:off x="0" y="0"/>
                      <a:ext cx="4791075" cy="3676650"/>
                    </a:xfrm>
                    <a:prstGeom prst="rect">
                      <a:avLst/>
                    </a:prstGeom>
                    <a:noFill/>
                    <a:ln w="9525">
                      <a:noFill/>
                      <a:miter lim="800000"/>
                      <a:headEnd/>
                      <a:tailEnd/>
                    </a:ln>
                  </pic:spPr>
                </pic:pic>
              </a:graphicData>
            </a:graphic>
          </wp:inline>
        </w:drawing>
      </w:r>
    </w:p>
    <w:p w:rsidR="003C21BB" w:rsidRDefault="003C21BB">
      <w:pPr>
        <w:jc w:val="center"/>
        <w:rPr>
          <w:lang w:val="en-GB"/>
        </w:rPr>
      </w:pPr>
    </w:p>
    <w:p w:rsidR="003C21BB" w:rsidRDefault="005C6F8B">
      <w:pPr>
        <w:jc w:val="center"/>
        <w:rPr>
          <w:lang w:val="en-GB"/>
        </w:rPr>
      </w:pPr>
      <w:r>
        <w:rPr>
          <w:noProof/>
          <w:lang w:val="en-GB" w:eastAsia="en-GB"/>
        </w:rPr>
        <w:drawing>
          <wp:inline distT="0" distB="0" distL="0" distR="0">
            <wp:extent cx="4791075" cy="3676650"/>
            <wp:effectExtent l="1905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1"/>
                    <a:srcRect/>
                    <a:stretch>
                      <a:fillRect/>
                    </a:stretch>
                  </pic:blipFill>
                  <pic:spPr bwMode="auto">
                    <a:xfrm>
                      <a:off x="0" y="0"/>
                      <a:ext cx="4791075" cy="3676650"/>
                    </a:xfrm>
                    <a:prstGeom prst="rect">
                      <a:avLst/>
                    </a:prstGeom>
                    <a:noFill/>
                    <a:ln w="9525">
                      <a:noFill/>
                      <a:miter lim="800000"/>
                      <a:headEnd/>
                      <a:tailEnd/>
                    </a:ln>
                  </pic:spPr>
                </pic:pic>
              </a:graphicData>
            </a:graphic>
          </wp:inline>
        </w:drawing>
      </w:r>
    </w:p>
    <w:p w:rsidR="003C21BB" w:rsidRDefault="003C21BB">
      <w:pPr>
        <w:jc w:val="center"/>
        <w:rPr>
          <w:lang w:val="en-GB"/>
        </w:rPr>
      </w:pPr>
    </w:p>
    <w:p w:rsidR="003C21BB" w:rsidRDefault="003C21BB">
      <w:pPr>
        <w:numPr>
          <w:ilvl w:val="0"/>
          <w:numId w:val="33"/>
        </w:numPr>
        <w:jc w:val="both"/>
        <w:rPr>
          <w:lang w:val="en-GB"/>
        </w:rPr>
      </w:pPr>
      <w:r>
        <w:rPr>
          <w:lang w:val="en-GB"/>
        </w:rPr>
        <w:t>Select Yes to allow the SQL Server Agent to start automatically.</w:t>
      </w:r>
    </w:p>
    <w:p w:rsidR="003C21BB" w:rsidRDefault="005C6F8B">
      <w:pPr>
        <w:jc w:val="center"/>
        <w:rPr>
          <w:lang w:val="en-GB"/>
        </w:rPr>
      </w:pPr>
      <w:r>
        <w:rPr>
          <w:noProof/>
          <w:lang w:val="en-GB" w:eastAsia="en-GB"/>
        </w:rPr>
        <w:drawing>
          <wp:inline distT="0" distB="0" distL="0" distR="0">
            <wp:extent cx="4791075" cy="3676650"/>
            <wp:effectExtent l="1905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2"/>
                    <a:srcRect/>
                    <a:stretch>
                      <a:fillRect/>
                    </a:stretch>
                  </pic:blipFill>
                  <pic:spPr bwMode="auto">
                    <a:xfrm>
                      <a:off x="0" y="0"/>
                      <a:ext cx="4791075" cy="3676650"/>
                    </a:xfrm>
                    <a:prstGeom prst="rect">
                      <a:avLst/>
                    </a:prstGeom>
                    <a:noFill/>
                    <a:ln w="9525">
                      <a:noFill/>
                      <a:miter lim="800000"/>
                      <a:headEnd/>
                      <a:tailEnd/>
                    </a:ln>
                  </pic:spPr>
                </pic:pic>
              </a:graphicData>
            </a:graphic>
          </wp:inline>
        </w:drawing>
      </w:r>
    </w:p>
    <w:p w:rsidR="003C21BB" w:rsidRDefault="003C21BB">
      <w:pPr>
        <w:numPr>
          <w:ilvl w:val="0"/>
          <w:numId w:val="33"/>
        </w:numPr>
        <w:jc w:val="both"/>
        <w:rPr>
          <w:lang w:val="en-GB"/>
        </w:rPr>
      </w:pPr>
      <w:r>
        <w:rPr>
          <w:lang w:val="en-GB"/>
        </w:rPr>
        <w:t>Accept the default snapshot folder.</w:t>
      </w:r>
    </w:p>
    <w:p w:rsidR="003C21BB" w:rsidRDefault="005C6F8B">
      <w:pPr>
        <w:jc w:val="both"/>
        <w:rPr>
          <w:lang w:val="en-GB"/>
        </w:rPr>
      </w:pPr>
      <w:r>
        <w:rPr>
          <w:noProof/>
          <w:lang w:val="en-GB" w:eastAsia="en-GB"/>
        </w:rPr>
        <w:drawing>
          <wp:inline distT="0" distB="0" distL="0" distR="0">
            <wp:extent cx="5734050" cy="1514475"/>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3"/>
                    <a:srcRect/>
                    <a:stretch>
                      <a:fillRect/>
                    </a:stretch>
                  </pic:blipFill>
                  <pic:spPr bwMode="auto">
                    <a:xfrm>
                      <a:off x="0" y="0"/>
                      <a:ext cx="5734050" cy="1514475"/>
                    </a:xfrm>
                    <a:prstGeom prst="rect">
                      <a:avLst/>
                    </a:prstGeom>
                    <a:noFill/>
                    <a:ln w="9525">
                      <a:noFill/>
                      <a:miter lim="800000"/>
                      <a:headEnd/>
                      <a:tailEnd/>
                    </a:ln>
                  </pic:spPr>
                </pic:pic>
              </a:graphicData>
            </a:graphic>
          </wp:inline>
        </w:drawing>
      </w:r>
    </w:p>
    <w:p w:rsidR="003C21BB" w:rsidRDefault="003C21BB">
      <w:pPr>
        <w:jc w:val="both"/>
        <w:rPr>
          <w:lang w:val="en-GB"/>
        </w:rPr>
      </w:pPr>
    </w:p>
    <w:p w:rsidR="003C21BB" w:rsidRDefault="003C21BB">
      <w:pPr>
        <w:numPr>
          <w:ilvl w:val="0"/>
          <w:numId w:val="33"/>
        </w:numPr>
        <w:jc w:val="both"/>
        <w:rPr>
          <w:lang w:val="en-GB"/>
        </w:rPr>
      </w:pPr>
      <w:r>
        <w:rPr>
          <w:lang w:val="en-GB"/>
        </w:rPr>
        <w:t>Select Yes.</w:t>
      </w:r>
    </w:p>
    <w:p w:rsidR="003C21BB" w:rsidRDefault="005C6F8B">
      <w:pPr>
        <w:jc w:val="center"/>
        <w:rPr>
          <w:lang w:val="en-GB"/>
        </w:rPr>
      </w:pPr>
      <w:r>
        <w:rPr>
          <w:noProof/>
          <w:lang w:val="en-GB" w:eastAsia="en-GB"/>
        </w:rPr>
        <w:drawing>
          <wp:inline distT="0" distB="0" distL="0" distR="0">
            <wp:extent cx="4791075" cy="3676650"/>
            <wp:effectExtent l="1905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4"/>
                    <a:srcRect/>
                    <a:stretch>
                      <a:fillRect/>
                    </a:stretch>
                  </pic:blipFill>
                  <pic:spPr bwMode="auto">
                    <a:xfrm>
                      <a:off x="0" y="0"/>
                      <a:ext cx="4791075" cy="3676650"/>
                    </a:xfrm>
                    <a:prstGeom prst="rect">
                      <a:avLst/>
                    </a:prstGeom>
                    <a:noFill/>
                    <a:ln w="9525">
                      <a:noFill/>
                      <a:miter lim="800000"/>
                      <a:headEnd/>
                      <a:tailEnd/>
                    </a:ln>
                  </pic:spPr>
                </pic:pic>
              </a:graphicData>
            </a:graphic>
          </wp:inline>
        </w:drawing>
      </w:r>
    </w:p>
    <w:p w:rsidR="003C21BB" w:rsidRDefault="003C21BB">
      <w:pPr>
        <w:jc w:val="center"/>
        <w:rPr>
          <w:lang w:val="en-GB"/>
        </w:rPr>
      </w:pPr>
    </w:p>
    <w:p w:rsidR="003C21BB" w:rsidRDefault="003C21BB">
      <w:pPr>
        <w:numPr>
          <w:ilvl w:val="0"/>
          <w:numId w:val="33"/>
        </w:numPr>
        <w:jc w:val="both"/>
        <w:rPr>
          <w:rFonts w:cs="Arial"/>
        </w:rPr>
      </w:pPr>
      <w:r>
        <w:rPr>
          <w:rFonts w:cs="Arial"/>
        </w:rPr>
        <w:t>Click Next</w:t>
      </w:r>
    </w:p>
    <w:p w:rsidR="003C21BB" w:rsidRDefault="005C6F8B">
      <w:pPr>
        <w:jc w:val="center"/>
        <w:rPr>
          <w:rFonts w:cs="Arial"/>
        </w:rPr>
      </w:pPr>
      <w:r>
        <w:rPr>
          <w:rFonts w:cs="Arial"/>
          <w:noProof/>
          <w:lang w:val="en-GB" w:eastAsia="en-GB"/>
        </w:rPr>
        <w:drawing>
          <wp:inline distT="0" distB="0" distL="0" distR="0">
            <wp:extent cx="4791075" cy="3676650"/>
            <wp:effectExtent l="1905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5"/>
                    <a:srcRect/>
                    <a:stretch>
                      <a:fillRect/>
                    </a:stretch>
                  </pic:blipFill>
                  <pic:spPr bwMode="auto">
                    <a:xfrm>
                      <a:off x="0" y="0"/>
                      <a:ext cx="4791075" cy="3676650"/>
                    </a:xfrm>
                    <a:prstGeom prst="rect">
                      <a:avLst/>
                    </a:prstGeom>
                    <a:noFill/>
                    <a:ln w="9525">
                      <a:noFill/>
                      <a:miter lim="800000"/>
                      <a:headEnd/>
                      <a:tailEnd/>
                    </a:ln>
                  </pic:spPr>
                </pic:pic>
              </a:graphicData>
            </a:graphic>
          </wp:inline>
        </w:drawing>
      </w:r>
    </w:p>
    <w:p w:rsidR="003C21BB" w:rsidRDefault="003C21BB">
      <w:pPr>
        <w:jc w:val="center"/>
        <w:rPr>
          <w:rFonts w:cs="Arial"/>
        </w:rPr>
      </w:pPr>
    </w:p>
    <w:p w:rsidR="003C21BB" w:rsidRDefault="003C21BB">
      <w:pPr>
        <w:numPr>
          <w:ilvl w:val="0"/>
          <w:numId w:val="33"/>
        </w:numPr>
        <w:jc w:val="both"/>
        <w:rPr>
          <w:rFonts w:cs="Arial"/>
        </w:rPr>
      </w:pPr>
      <w:r>
        <w:rPr>
          <w:rFonts w:cs="Arial"/>
        </w:rPr>
        <w:t>Click Finish.</w:t>
      </w:r>
    </w:p>
    <w:p w:rsidR="003C21BB" w:rsidRDefault="003C21BB">
      <w:pPr>
        <w:jc w:val="both"/>
        <w:rPr>
          <w:rFonts w:cs="Arial"/>
        </w:rPr>
      </w:pPr>
    </w:p>
    <w:p w:rsidR="003C21BB" w:rsidRDefault="003C21BB">
      <w:pPr>
        <w:jc w:val="both"/>
        <w:rPr>
          <w:rFonts w:cs="Arial"/>
        </w:rPr>
      </w:pPr>
      <w:r>
        <w:rPr>
          <w:rFonts w:cs="Arial"/>
          <w:b/>
        </w:rPr>
        <w:t>Note:</w:t>
      </w:r>
      <w:r>
        <w:rPr>
          <w:rFonts w:cs="Arial"/>
        </w:rPr>
        <w:t xml:space="preserve"> Each time a logger cycles and a new table is created the new table is added to the publication.  This could lead to a situation where many tables are being replicated even though only the most recent table needs to be replicated.  It is possible to have the logger remove old tables from the publication by assigning the following registry key the value ON.  </w:t>
      </w:r>
    </w:p>
    <w:p w:rsidR="003C21BB" w:rsidRDefault="003C21BB">
      <w:pPr>
        <w:jc w:val="both"/>
        <w:rPr>
          <w:rFonts w:cs="Arial"/>
        </w:rPr>
      </w:pPr>
    </w:p>
    <w:p w:rsidR="003C21BB" w:rsidRDefault="003C21BB">
      <w:pPr>
        <w:jc w:val="both"/>
        <w:rPr>
          <w:rFonts w:cs="Arial"/>
        </w:rPr>
      </w:pPr>
      <w:r>
        <w:rPr>
          <w:rFonts w:cs="Arial"/>
        </w:rPr>
        <w:t>Hive: HKEY_LOCAL_MACHINE\Software\Measuresoft\&lt;Product_Name&gt;\</w:t>
      </w:r>
    </w:p>
    <w:p w:rsidR="003C21BB" w:rsidRDefault="003C21BB">
      <w:pPr>
        <w:jc w:val="both"/>
        <w:rPr>
          <w:rFonts w:cs="Arial"/>
        </w:rPr>
      </w:pPr>
      <w:r>
        <w:rPr>
          <w:rFonts w:cs="Arial"/>
        </w:rPr>
        <w:t>Key: DropReplicationOnCreate</w:t>
      </w:r>
    </w:p>
    <w:p w:rsidR="003C21BB" w:rsidRDefault="003C21BB">
      <w:pPr>
        <w:jc w:val="both"/>
        <w:rPr>
          <w:rFonts w:cs="Arial"/>
        </w:rPr>
      </w:pPr>
    </w:p>
    <w:p w:rsidR="003C21BB" w:rsidRDefault="003C21BB">
      <w:pPr>
        <w:jc w:val="both"/>
        <w:rPr>
          <w:rFonts w:cs="Arial"/>
        </w:rPr>
      </w:pPr>
      <w:r>
        <w:rPr>
          <w:rFonts w:cs="Arial"/>
        </w:rPr>
        <w:t>This key should be created as a String Value.</w:t>
      </w:r>
    </w:p>
    <w:p w:rsidR="003C21BB" w:rsidRDefault="003C21BB">
      <w:pPr>
        <w:jc w:val="both"/>
        <w:rPr>
          <w:rFonts w:cs="Arial"/>
        </w:rPr>
      </w:pPr>
    </w:p>
    <w:p w:rsidR="003C21BB" w:rsidRDefault="003C21BB">
      <w:pPr>
        <w:jc w:val="both"/>
        <w:rPr>
          <w:rFonts w:cs="Arial"/>
        </w:rPr>
      </w:pPr>
      <w:r>
        <w:rPr>
          <w:rFonts w:cs="Arial"/>
          <w:b/>
        </w:rPr>
        <w:t xml:space="preserve">Note: </w:t>
      </w:r>
      <w:r>
        <w:rPr>
          <w:rFonts w:cs="Arial"/>
        </w:rPr>
        <w:t>A problem has been encountered where the Logger fails to create the SQL Server Publication.  To resolve this problem it was necessary to create a publication manually on the server.  Instructions for creating the Publication manually are found in section 37 (Configuring an SQL Server to Publish Logged Data) of this manual.</w:t>
      </w:r>
    </w:p>
    <w:p w:rsidR="003C21BB" w:rsidRDefault="003C21BB">
      <w:pPr>
        <w:jc w:val="both"/>
        <w:rPr>
          <w:rFonts w:cs="Arial"/>
        </w:rPr>
      </w:pPr>
    </w:p>
    <w:p w:rsidR="003C21BB" w:rsidRDefault="003C21BB">
      <w:pPr>
        <w:pStyle w:val="Heading1"/>
        <w:rPr>
          <w:rFonts w:cs="Arial"/>
        </w:rPr>
      </w:pPr>
      <w:bookmarkStart w:id="79" w:name="_Toc289782694"/>
      <w:r>
        <w:rPr>
          <w:rFonts w:cs="Arial"/>
        </w:rPr>
        <w:t>Logging to a Remote Database over HTTP</w:t>
      </w:r>
      <w:bookmarkEnd w:id="79"/>
    </w:p>
    <w:p w:rsidR="003C21BB" w:rsidRDefault="003C21BB">
      <w:pPr>
        <w:rPr>
          <w:rFonts w:cs="Arial"/>
          <w:lang w:val="en-GB"/>
        </w:rPr>
      </w:pPr>
    </w:p>
    <w:p w:rsidR="003C21BB" w:rsidRDefault="003C21BB">
      <w:pPr>
        <w:jc w:val="both"/>
        <w:rPr>
          <w:rFonts w:cs="Arial"/>
          <w:lang w:val="en-GB"/>
        </w:rPr>
      </w:pPr>
      <w:r>
        <w:rPr>
          <w:rFonts w:cs="Arial"/>
          <w:lang w:val="en-GB"/>
        </w:rPr>
        <w:t>It is possible to log data directly to a remote SQL Server/Access Database over the Internet/Intranet via the HTTP protocol.  For this to work the RDS Service, Internet Information Server and SQL Server or the Access Database must all be located on the same machine.   MSADC and RDS is configured differently for Windows XP &amp; 2003 Server and Windows 2000 server, the separate instructions are detailed below.</w:t>
      </w:r>
    </w:p>
    <w:p w:rsidR="003C21BB" w:rsidRDefault="003C21BB">
      <w:pPr>
        <w:rPr>
          <w:rFonts w:cs="Arial"/>
          <w:lang w:val="en-GB"/>
        </w:rPr>
      </w:pPr>
    </w:p>
    <w:p w:rsidR="003C21BB" w:rsidRDefault="003C21BB">
      <w:pPr>
        <w:pStyle w:val="InBetweenHeader"/>
        <w:rPr>
          <w:rFonts w:ascii="Arial" w:hAnsi="Arial"/>
          <w:bCs/>
          <w:u w:val="single"/>
          <w:lang w:val="en-GB"/>
        </w:rPr>
      </w:pPr>
      <w:r>
        <w:rPr>
          <w:rFonts w:ascii="Arial" w:hAnsi="Arial"/>
          <w:bCs/>
          <w:u w:val="single"/>
          <w:lang w:val="en-GB"/>
        </w:rPr>
        <w:t xml:space="preserve">Windows XP &amp; 2003 Server </w:t>
      </w:r>
    </w:p>
    <w:p w:rsidR="003C21BB" w:rsidRDefault="003C21BB">
      <w:pPr>
        <w:rPr>
          <w:rFonts w:cs="Arial"/>
          <w:b/>
          <w:lang w:val="en-GB"/>
        </w:rPr>
      </w:pPr>
    </w:p>
    <w:p w:rsidR="003C21BB" w:rsidRDefault="003C21BB">
      <w:pPr>
        <w:autoSpaceDE w:val="0"/>
        <w:autoSpaceDN w:val="0"/>
        <w:adjustRightInd w:val="0"/>
        <w:spacing w:before="100" w:after="100"/>
        <w:rPr>
          <w:rFonts w:cs="Arial"/>
          <w:b/>
          <w:bCs/>
          <w:lang w:val="en-IE" w:eastAsia="en-IE"/>
        </w:rPr>
      </w:pPr>
      <w:r>
        <w:rPr>
          <w:rFonts w:cs="Arial"/>
          <w:b/>
          <w:bCs/>
          <w:lang w:val="en-IE" w:eastAsia="en-IE"/>
        </w:rPr>
        <w:t xml:space="preserve">Create a Virtual Directory </w:t>
      </w:r>
    </w:p>
    <w:p w:rsidR="003C21BB" w:rsidRDefault="003C21BB">
      <w:pPr>
        <w:numPr>
          <w:ilvl w:val="0"/>
          <w:numId w:val="27"/>
        </w:numPr>
        <w:autoSpaceDE w:val="0"/>
        <w:autoSpaceDN w:val="0"/>
        <w:adjustRightInd w:val="0"/>
        <w:spacing w:before="100" w:after="100"/>
        <w:rPr>
          <w:rFonts w:cs="Arial"/>
          <w:b/>
          <w:bCs/>
          <w:lang w:val="en-IE" w:eastAsia="en-IE"/>
        </w:rPr>
      </w:pPr>
      <w:r>
        <w:rPr>
          <w:rFonts w:cs="Arial"/>
          <w:lang w:val="en-IE" w:eastAsia="en-IE"/>
        </w:rPr>
        <w:t>Click Start, click Run, type inetmgr, and then click OK. The Internet Information Services (IIS) Manager window appears.</w:t>
      </w:r>
    </w:p>
    <w:p w:rsidR="003C21BB" w:rsidRDefault="003C21BB">
      <w:pPr>
        <w:numPr>
          <w:ilvl w:val="0"/>
          <w:numId w:val="27"/>
        </w:numPr>
        <w:autoSpaceDE w:val="0"/>
        <w:autoSpaceDN w:val="0"/>
        <w:adjustRightInd w:val="0"/>
        <w:spacing w:before="100" w:after="100"/>
        <w:rPr>
          <w:rFonts w:cs="Arial"/>
          <w:b/>
          <w:bCs/>
          <w:lang w:val="en-IE" w:eastAsia="en-IE"/>
        </w:rPr>
      </w:pPr>
      <w:r>
        <w:rPr>
          <w:rFonts w:cs="Arial"/>
          <w:lang w:val="en-IE" w:eastAsia="en-IE"/>
        </w:rPr>
        <w:t>In the left pane, locate, and then right-click the Default Web Site node.</w:t>
      </w:r>
    </w:p>
    <w:p w:rsidR="003C21BB" w:rsidRDefault="003C21BB">
      <w:pPr>
        <w:numPr>
          <w:ilvl w:val="0"/>
          <w:numId w:val="27"/>
        </w:numPr>
        <w:autoSpaceDE w:val="0"/>
        <w:autoSpaceDN w:val="0"/>
        <w:adjustRightInd w:val="0"/>
        <w:spacing w:before="100" w:after="100"/>
        <w:rPr>
          <w:rFonts w:cs="Arial"/>
          <w:b/>
          <w:bCs/>
          <w:lang w:val="en-IE" w:eastAsia="en-IE"/>
        </w:rPr>
      </w:pPr>
      <w:r>
        <w:rPr>
          <w:rFonts w:cs="Arial"/>
          <w:lang w:val="en-IE" w:eastAsia="en-IE"/>
        </w:rPr>
        <w:t>In the left pane, locate, and then right-click the Default Web Site node.</w:t>
      </w:r>
    </w:p>
    <w:p w:rsidR="003C21BB" w:rsidRDefault="003C21BB">
      <w:pPr>
        <w:numPr>
          <w:ilvl w:val="0"/>
          <w:numId w:val="27"/>
        </w:numPr>
        <w:autoSpaceDE w:val="0"/>
        <w:autoSpaceDN w:val="0"/>
        <w:adjustRightInd w:val="0"/>
        <w:spacing w:before="100" w:after="100"/>
        <w:rPr>
          <w:rFonts w:cs="Arial"/>
          <w:b/>
          <w:bCs/>
          <w:lang w:val="en-IE" w:eastAsia="en-IE"/>
        </w:rPr>
      </w:pPr>
      <w:r>
        <w:rPr>
          <w:rFonts w:cs="Arial"/>
          <w:lang w:val="en-IE" w:eastAsia="en-IE"/>
        </w:rPr>
        <w:t>Point to New, and then click Virtual Directory. The Virtual Directory Creation Wizard appears.</w:t>
      </w:r>
    </w:p>
    <w:p w:rsidR="003C21BB" w:rsidRDefault="003C21BB">
      <w:pPr>
        <w:numPr>
          <w:ilvl w:val="0"/>
          <w:numId w:val="27"/>
        </w:numPr>
        <w:autoSpaceDE w:val="0"/>
        <w:autoSpaceDN w:val="0"/>
        <w:adjustRightInd w:val="0"/>
        <w:spacing w:before="100" w:after="100"/>
        <w:rPr>
          <w:rFonts w:cs="Arial"/>
          <w:b/>
          <w:bCs/>
          <w:lang w:val="en-IE" w:eastAsia="en-IE"/>
        </w:rPr>
      </w:pPr>
      <w:r>
        <w:rPr>
          <w:rFonts w:cs="Arial"/>
          <w:lang w:val="en-IE" w:eastAsia="en-IE"/>
        </w:rPr>
        <w:t>Click Next.</w:t>
      </w:r>
    </w:p>
    <w:p w:rsidR="003C21BB" w:rsidRDefault="003C21BB">
      <w:pPr>
        <w:numPr>
          <w:ilvl w:val="0"/>
          <w:numId w:val="27"/>
        </w:numPr>
        <w:autoSpaceDE w:val="0"/>
        <w:autoSpaceDN w:val="0"/>
        <w:adjustRightInd w:val="0"/>
        <w:spacing w:before="100" w:after="100"/>
        <w:rPr>
          <w:rFonts w:cs="Arial"/>
          <w:b/>
          <w:bCs/>
          <w:lang w:val="en-IE" w:eastAsia="en-IE"/>
        </w:rPr>
      </w:pPr>
      <w:r>
        <w:rPr>
          <w:rFonts w:cs="Arial"/>
          <w:lang w:val="en-IE" w:eastAsia="en-IE"/>
        </w:rPr>
        <w:t>Type MSADC in the Alias box, and then click next.</w:t>
      </w:r>
    </w:p>
    <w:p w:rsidR="003C21BB" w:rsidRDefault="003C21BB">
      <w:pPr>
        <w:numPr>
          <w:ilvl w:val="0"/>
          <w:numId w:val="27"/>
        </w:numPr>
        <w:autoSpaceDE w:val="0"/>
        <w:autoSpaceDN w:val="0"/>
        <w:adjustRightInd w:val="0"/>
        <w:spacing w:before="100" w:after="100"/>
        <w:rPr>
          <w:rFonts w:cs="Arial"/>
          <w:b/>
          <w:bCs/>
          <w:lang w:val="en-IE" w:eastAsia="en-IE"/>
        </w:rPr>
      </w:pPr>
      <w:r>
        <w:rPr>
          <w:rFonts w:cs="Arial"/>
          <w:lang w:val="en-IE" w:eastAsia="en-IE"/>
        </w:rPr>
        <w:t xml:space="preserve">Type </w:t>
      </w:r>
      <w:r>
        <w:rPr>
          <w:rFonts w:cs="Arial"/>
          <w:i/>
          <w:iCs/>
          <w:lang w:val="en-IE" w:eastAsia="en-IE"/>
        </w:rPr>
        <w:t>System Drive Letter</w:t>
      </w:r>
      <w:r>
        <w:rPr>
          <w:rFonts w:cs="Arial"/>
          <w:lang w:val="en-IE" w:eastAsia="en-IE"/>
        </w:rPr>
        <w:t>:\Program Files\Common Files\System\msadc in the Path box.</w:t>
      </w:r>
      <w:r>
        <w:rPr>
          <w:rFonts w:cs="Arial"/>
          <w:lang w:val="en-IE" w:eastAsia="en-IE"/>
        </w:rPr>
        <w:br/>
      </w:r>
      <w:r>
        <w:rPr>
          <w:rFonts w:cs="Arial"/>
          <w:lang w:val="en-IE" w:eastAsia="en-IE"/>
        </w:rPr>
        <w:br/>
      </w:r>
      <w:r>
        <w:rPr>
          <w:rFonts w:cs="Arial"/>
          <w:b/>
          <w:bCs/>
          <w:lang w:val="en-IE" w:eastAsia="en-IE"/>
        </w:rPr>
        <w:t xml:space="preserve">Note </w:t>
      </w:r>
      <w:r>
        <w:rPr>
          <w:rFonts w:cs="Arial"/>
          <w:i/>
          <w:iCs/>
          <w:lang w:val="en-IE" w:eastAsia="en-IE"/>
        </w:rPr>
        <w:t>System Drive Letter</w:t>
      </w:r>
      <w:r>
        <w:rPr>
          <w:rFonts w:cs="Arial"/>
          <w:lang w:val="en-IE" w:eastAsia="en-IE"/>
        </w:rPr>
        <w:t xml:space="preserve"> is the placeholder for the letter that is assigned to your system drive where the operating system is installed.</w:t>
      </w:r>
    </w:p>
    <w:p w:rsidR="003C21BB" w:rsidRDefault="003C21BB">
      <w:pPr>
        <w:numPr>
          <w:ilvl w:val="0"/>
          <w:numId w:val="27"/>
        </w:numPr>
        <w:autoSpaceDE w:val="0"/>
        <w:autoSpaceDN w:val="0"/>
        <w:adjustRightInd w:val="0"/>
        <w:spacing w:before="100" w:after="100"/>
        <w:rPr>
          <w:rFonts w:cs="Arial"/>
          <w:b/>
          <w:bCs/>
          <w:lang w:val="en-IE" w:eastAsia="en-IE"/>
        </w:rPr>
      </w:pPr>
      <w:r>
        <w:rPr>
          <w:rFonts w:cs="Arial"/>
          <w:lang w:val="en-IE" w:eastAsia="en-IE"/>
        </w:rPr>
        <w:t>Click Next.</w:t>
      </w:r>
    </w:p>
    <w:p w:rsidR="003C21BB" w:rsidRDefault="003C21BB">
      <w:pPr>
        <w:numPr>
          <w:ilvl w:val="0"/>
          <w:numId w:val="27"/>
        </w:numPr>
        <w:autoSpaceDE w:val="0"/>
        <w:autoSpaceDN w:val="0"/>
        <w:adjustRightInd w:val="0"/>
        <w:spacing w:before="100" w:after="100"/>
        <w:rPr>
          <w:rFonts w:cs="Arial"/>
          <w:b/>
          <w:bCs/>
          <w:lang w:val="en-IE" w:eastAsia="en-IE"/>
        </w:rPr>
      </w:pPr>
      <w:r>
        <w:rPr>
          <w:rFonts w:cs="Arial"/>
          <w:lang w:val="en-IE" w:eastAsia="en-IE"/>
        </w:rPr>
        <w:t>If the following check boxes are not selected, click to select them: Read, Run scripts (such as ASP) &amp; Execute (such as ISAPI application or CGI)</w:t>
      </w:r>
    </w:p>
    <w:p w:rsidR="003C21BB" w:rsidRDefault="003C21BB">
      <w:pPr>
        <w:numPr>
          <w:ilvl w:val="0"/>
          <w:numId w:val="27"/>
        </w:numPr>
        <w:autoSpaceDE w:val="0"/>
        <w:autoSpaceDN w:val="0"/>
        <w:adjustRightInd w:val="0"/>
        <w:spacing w:before="100" w:after="100"/>
        <w:rPr>
          <w:rFonts w:cs="Arial"/>
          <w:b/>
          <w:bCs/>
          <w:lang w:val="en-IE" w:eastAsia="en-IE"/>
        </w:rPr>
      </w:pPr>
      <w:r>
        <w:rPr>
          <w:rFonts w:cs="Arial"/>
          <w:lang w:val="en-IE" w:eastAsia="en-IE"/>
        </w:rPr>
        <w:t>Click Next.</w:t>
      </w:r>
    </w:p>
    <w:p w:rsidR="003C21BB" w:rsidRDefault="003C21BB">
      <w:pPr>
        <w:numPr>
          <w:ilvl w:val="0"/>
          <w:numId w:val="27"/>
        </w:numPr>
        <w:autoSpaceDE w:val="0"/>
        <w:autoSpaceDN w:val="0"/>
        <w:adjustRightInd w:val="0"/>
        <w:spacing w:before="100" w:after="100"/>
        <w:rPr>
          <w:rFonts w:cs="Arial"/>
          <w:b/>
          <w:bCs/>
          <w:lang w:val="en-IE" w:eastAsia="en-IE"/>
        </w:rPr>
      </w:pPr>
      <w:r>
        <w:rPr>
          <w:rFonts w:cs="Arial"/>
          <w:lang w:val="en-IE" w:eastAsia="en-IE"/>
        </w:rPr>
        <w:t>Click Finish.</w:t>
      </w:r>
    </w:p>
    <w:p w:rsidR="003C21BB" w:rsidRDefault="003C21BB">
      <w:pPr>
        <w:autoSpaceDE w:val="0"/>
        <w:autoSpaceDN w:val="0"/>
        <w:adjustRightInd w:val="0"/>
        <w:spacing w:before="100" w:after="100"/>
        <w:ind w:left="360"/>
        <w:rPr>
          <w:rFonts w:cs="Arial"/>
          <w:b/>
          <w:bCs/>
          <w:lang w:val="en-IE" w:eastAsia="en-IE"/>
        </w:rPr>
      </w:pPr>
    </w:p>
    <w:p w:rsidR="003C21BB" w:rsidRDefault="003C21BB">
      <w:pPr>
        <w:autoSpaceDE w:val="0"/>
        <w:autoSpaceDN w:val="0"/>
        <w:adjustRightInd w:val="0"/>
        <w:spacing w:before="100" w:after="100"/>
        <w:rPr>
          <w:rFonts w:cs="Arial"/>
          <w:b/>
          <w:bCs/>
          <w:lang w:val="en-IE" w:eastAsia="en-IE"/>
        </w:rPr>
      </w:pPr>
      <w:r>
        <w:rPr>
          <w:rFonts w:cs="Arial"/>
          <w:b/>
          <w:lang w:val="en-IE" w:eastAsia="en-IE"/>
        </w:rPr>
        <w:t>A</w:t>
      </w:r>
      <w:r>
        <w:rPr>
          <w:rFonts w:cs="Arial"/>
          <w:b/>
          <w:bCs/>
          <w:lang w:val="en-IE" w:eastAsia="en-IE"/>
        </w:rPr>
        <w:t>dd a Web service extension (Windows Server 2003 Only)</w:t>
      </w:r>
    </w:p>
    <w:p w:rsidR="003C21BB" w:rsidRDefault="003C21BB">
      <w:pPr>
        <w:keepNext/>
        <w:numPr>
          <w:ilvl w:val="0"/>
          <w:numId w:val="28"/>
        </w:numPr>
        <w:autoSpaceDE w:val="0"/>
        <w:autoSpaceDN w:val="0"/>
        <w:adjustRightInd w:val="0"/>
        <w:spacing w:before="100" w:after="100"/>
        <w:outlineLvl w:val="4"/>
        <w:rPr>
          <w:rFonts w:cs="Arial"/>
          <w:bCs/>
          <w:lang w:val="en-IE" w:eastAsia="en-IE"/>
        </w:rPr>
      </w:pPr>
      <w:r>
        <w:rPr>
          <w:rFonts w:cs="Arial"/>
          <w:bCs/>
          <w:lang w:val="en-IE" w:eastAsia="en-IE"/>
        </w:rPr>
        <w:t>From the Start Menu, click Control Panel, double click administrative tools, and launch Internet Information Services (IIS).</w:t>
      </w:r>
    </w:p>
    <w:p w:rsidR="003C21BB" w:rsidRDefault="003C21BB">
      <w:pPr>
        <w:keepNext/>
        <w:numPr>
          <w:ilvl w:val="0"/>
          <w:numId w:val="28"/>
        </w:numPr>
        <w:autoSpaceDE w:val="0"/>
        <w:autoSpaceDN w:val="0"/>
        <w:adjustRightInd w:val="0"/>
        <w:spacing w:before="100" w:after="100"/>
        <w:outlineLvl w:val="4"/>
        <w:rPr>
          <w:rFonts w:cs="Arial"/>
          <w:b/>
          <w:bCs/>
          <w:lang w:val="en-IE" w:eastAsia="en-IE"/>
        </w:rPr>
      </w:pPr>
      <w:r>
        <w:rPr>
          <w:rFonts w:cs="Arial"/>
          <w:lang w:val="en-IE" w:eastAsia="en-IE"/>
        </w:rPr>
        <w:t>In the left pane of the Internet Information Services (IIS) Manager window, locate, and then right-click Web Service Extensions.</w:t>
      </w:r>
    </w:p>
    <w:p w:rsidR="003C21BB" w:rsidRDefault="003C21BB">
      <w:pPr>
        <w:keepNext/>
        <w:numPr>
          <w:ilvl w:val="0"/>
          <w:numId w:val="28"/>
        </w:numPr>
        <w:autoSpaceDE w:val="0"/>
        <w:autoSpaceDN w:val="0"/>
        <w:adjustRightInd w:val="0"/>
        <w:spacing w:before="100" w:after="100"/>
        <w:outlineLvl w:val="4"/>
        <w:rPr>
          <w:rFonts w:cs="Arial"/>
          <w:b/>
          <w:bCs/>
          <w:lang w:val="en-IE" w:eastAsia="en-IE"/>
        </w:rPr>
      </w:pPr>
      <w:r>
        <w:rPr>
          <w:rFonts w:cs="Arial"/>
          <w:lang w:val="en-IE" w:eastAsia="en-IE"/>
        </w:rPr>
        <w:t>Click Add a new Web Service Extension. The New Web Service Extension dialog box appears.</w:t>
      </w:r>
    </w:p>
    <w:p w:rsidR="003C21BB" w:rsidRDefault="003C21BB">
      <w:pPr>
        <w:keepNext/>
        <w:numPr>
          <w:ilvl w:val="0"/>
          <w:numId w:val="28"/>
        </w:numPr>
        <w:autoSpaceDE w:val="0"/>
        <w:autoSpaceDN w:val="0"/>
        <w:adjustRightInd w:val="0"/>
        <w:spacing w:before="100" w:after="100"/>
        <w:outlineLvl w:val="4"/>
        <w:rPr>
          <w:rFonts w:cs="Arial"/>
          <w:b/>
          <w:bCs/>
          <w:lang w:val="en-IE" w:eastAsia="en-IE"/>
        </w:rPr>
      </w:pPr>
      <w:r>
        <w:rPr>
          <w:rFonts w:cs="Arial"/>
          <w:lang w:val="en-IE" w:eastAsia="en-IE"/>
        </w:rPr>
        <w:t>Type RDS in the Extension name box, and then click Add. The Add file dialog box appears.</w:t>
      </w:r>
    </w:p>
    <w:p w:rsidR="003C21BB" w:rsidRDefault="003C21BB">
      <w:pPr>
        <w:keepNext/>
        <w:numPr>
          <w:ilvl w:val="0"/>
          <w:numId w:val="28"/>
        </w:numPr>
        <w:autoSpaceDE w:val="0"/>
        <w:autoSpaceDN w:val="0"/>
        <w:adjustRightInd w:val="0"/>
        <w:spacing w:before="100" w:after="100"/>
        <w:outlineLvl w:val="4"/>
        <w:rPr>
          <w:rFonts w:cs="Arial"/>
          <w:b/>
          <w:bCs/>
          <w:lang w:val="en-IE" w:eastAsia="en-IE"/>
        </w:rPr>
      </w:pPr>
      <w:r>
        <w:rPr>
          <w:rFonts w:cs="Arial"/>
          <w:lang w:val="en-IE" w:eastAsia="en-IE"/>
        </w:rPr>
        <w:t xml:space="preserve">Type </w:t>
      </w:r>
      <w:r>
        <w:rPr>
          <w:rFonts w:cs="Arial"/>
          <w:i/>
          <w:iCs/>
          <w:lang w:val="en-IE" w:eastAsia="en-IE"/>
        </w:rPr>
        <w:t>System Drive Letter</w:t>
      </w:r>
      <w:r>
        <w:rPr>
          <w:rFonts w:cs="Arial"/>
          <w:lang w:val="en-IE" w:eastAsia="en-IE"/>
        </w:rPr>
        <w:t>:\Program Files\Common Files\System\msadc\msadcs.dll in the Path to file box, and then click OK.</w:t>
      </w:r>
      <w:r>
        <w:rPr>
          <w:rFonts w:cs="Arial"/>
          <w:lang w:val="en-IE" w:eastAsia="en-IE"/>
        </w:rPr>
        <w:br/>
      </w:r>
      <w:r>
        <w:rPr>
          <w:rFonts w:cs="Arial"/>
          <w:lang w:val="en-IE" w:eastAsia="en-IE"/>
        </w:rPr>
        <w:br/>
      </w:r>
      <w:r>
        <w:rPr>
          <w:rFonts w:cs="Arial"/>
          <w:b/>
          <w:bCs/>
          <w:lang w:val="en-IE" w:eastAsia="en-IE"/>
        </w:rPr>
        <w:t xml:space="preserve">Note </w:t>
      </w:r>
      <w:r>
        <w:rPr>
          <w:rFonts w:cs="Arial"/>
          <w:i/>
          <w:iCs/>
          <w:lang w:val="en-IE" w:eastAsia="en-IE"/>
        </w:rPr>
        <w:t>System Drive Letter</w:t>
      </w:r>
      <w:r>
        <w:rPr>
          <w:rFonts w:cs="Arial"/>
          <w:lang w:val="en-IE" w:eastAsia="en-IE"/>
        </w:rPr>
        <w:t xml:space="preserve"> is the placeholder for the letter that is assigned to your system drive where the operating system is installed.</w:t>
      </w:r>
    </w:p>
    <w:p w:rsidR="003C21BB" w:rsidRDefault="003C21BB">
      <w:pPr>
        <w:keepNext/>
        <w:numPr>
          <w:ilvl w:val="0"/>
          <w:numId w:val="28"/>
        </w:numPr>
        <w:autoSpaceDE w:val="0"/>
        <w:autoSpaceDN w:val="0"/>
        <w:adjustRightInd w:val="0"/>
        <w:spacing w:before="100" w:after="100"/>
        <w:outlineLvl w:val="4"/>
        <w:rPr>
          <w:rFonts w:cs="Arial"/>
          <w:b/>
          <w:bCs/>
          <w:lang w:val="en-IE" w:eastAsia="en-IE"/>
        </w:rPr>
      </w:pPr>
      <w:r>
        <w:rPr>
          <w:rFonts w:cs="Arial"/>
          <w:lang w:val="en-IE" w:eastAsia="en-IE"/>
        </w:rPr>
        <w:t>Click OK.</w:t>
      </w:r>
    </w:p>
    <w:p w:rsidR="003C21BB" w:rsidRDefault="003C21BB">
      <w:pPr>
        <w:autoSpaceDE w:val="0"/>
        <w:autoSpaceDN w:val="0"/>
        <w:adjustRightInd w:val="0"/>
        <w:spacing w:before="100" w:after="100"/>
        <w:rPr>
          <w:rFonts w:cs="Arial"/>
          <w:b/>
          <w:bCs/>
          <w:lang w:val="en-IE" w:eastAsia="en-IE"/>
        </w:rPr>
      </w:pPr>
    </w:p>
    <w:p w:rsidR="003C21BB" w:rsidRDefault="003C21BB">
      <w:pPr>
        <w:keepNext/>
        <w:autoSpaceDE w:val="0"/>
        <w:autoSpaceDN w:val="0"/>
        <w:adjustRightInd w:val="0"/>
        <w:spacing w:before="100" w:after="100"/>
        <w:outlineLvl w:val="4"/>
        <w:rPr>
          <w:rFonts w:cs="Arial"/>
          <w:b/>
          <w:bCs/>
          <w:lang w:val="en-IE" w:eastAsia="en-IE"/>
        </w:rPr>
      </w:pPr>
      <w:r>
        <w:rPr>
          <w:rFonts w:cs="Arial"/>
          <w:b/>
          <w:bCs/>
          <w:lang w:val="en-IE" w:eastAsia="en-IE"/>
        </w:rPr>
        <w:t xml:space="preserve">Create keys in the registry </w:t>
      </w:r>
    </w:p>
    <w:p w:rsidR="003C21BB" w:rsidRDefault="003C21BB">
      <w:pPr>
        <w:autoSpaceDE w:val="0"/>
        <w:autoSpaceDN w:val="0"/>
        <w:adjustRightInd w:val="0"/>
        <w:spacing w:before="100" w:after="100"/>
        <w:rPr>
          <w:rFonts w:cs="Arial"/>
          <w:lang w:val="en-IE" w:eastAsia="en-IE"/>
        </w:rPr>
      </w:pPr>
      <w:r>
        <w:rPr>
          <w:rFonts w:cs="Arial"/>
          <w:b/>
          <w:bCs/>
          <w:lang w:val="en-IE" w:eastAsia="en-IE"/>
        </w:rPr>
        <w:t>Note</w:t>
      </w:r>
      <w:r>
        <w:rPr>
          <w:rFonts w:cs="Arial"/>
          <w:lang w:val="en-IE" w:eastAsia="en-IE"/>
        </w:rPr>
        <w:t xml:space="preserve"> If the following registry keys are already present in the registry database, do not create them again. </w:t>
      </w:r>
    </w:p>
    <w:p w:rsidR="003C21BB" w:rsidRDefault="003C21BB">
      <w:pPr>
        <w:numPr>
          <w:ilvl w:val="0"/>
          <w:numId w:val="29"/>
        </w:numPr>
        <w:autoSpaceDE w:val="0"/>
        <w:autoSpaceDN w:val="0"/>
        <w:adjustRightInd w:val="0"/>
        <w:spacing w:before="100" w:after="100"/>
        <w:rPr>
          <w:rFonts w:cs="Arial"/>
          <w:lang w:val="en-IE" w:eastAsia="en-IE"/>
        </w:rPr>
      </w:pPr>
      <w:r>
        <w:rPr>
          <w:rFonts w:cs="Arial"/>
          <w:lang w:val="en-IE" w:eastAsia="en-IE"/>
        </w:rPr>
        <w:t>Click Start, click Run, type regedit, and then click OK.</w:t>
      </w:r>
    </w:p>
    <w:p w:rsidR="003C21BB" w:rsidRDefault="003C21BB">
      <w:pPr>
        <w:numPr>
          <w:ilvl w:val="0"/>
          <w:numId w:val="29"/>
        </w:numPr>
        <w:autoSpaceDE w:val="0"/>
        <w:autoSpaceDN w:val="0"/>
        <w:adjustRightInd w:val="0"/>
        <w:spacing w:before="100" w:after="100"/>
        <w:rPr>
          <w:rFonts w:cs="Arial"/>
          <w:lang w:val="en-IE" w:eastAsia="en-IE"/>
        </w:rPr>
      </w:pPr>
      <w:r>
        <w:rPr>
          <w:rFonts w:cs="Arial"/>
          <w:lang w:val="en-IE" w:eastAsia="en-IE"/>
        </w:rPr>
        <w:t>In the left pane of Registry Editor, locate, and then right-click the following subkey:HKEY_LOCAL_MACHINE\SYSTEM\ControlSet001\Services\W3SVC\Parameters\ADCLaunch.  If the ADCLaunch Subkey does not exist create the Key.</w:t>
      </w:r>
    </w:p>
    <w:p w:rsidR="003C21BB" w:rsidRDefault="003C21BB">
      <w:pPr>
        <w:numPr>
          <w:ilvl w:val="0"/>
          <w:numId w:val="29"/>
        </w:numPr>
        <w:autoSpaceDE w:val="0"/>
        <w:autoSpaceDN w:val="0"/>
        <w:adjustRightInd w:val="0"/>
        <w:spacing w:before="100" w:after="100"/>
        <w:rPr>
          <w:rFonts w:cs="Arial"/>
          <w:lang w:val="en-IE" w:eastAsia="en-IE"/>
        </w:rPr>
      </w:pPr>
      <w:r>
        <w:rPr>
          <w:rFonts w:cs="Arial"/>
          <w:lang w:val="en-IE" w:eastAsia="en-IE"/>
        </w:rPr>
        <w:t>Click New, and then click Key. A new subkey is created under the ADCLaunch subkey.  Rename this key AdvancedDataFactory</w:t>
      </w:r>
    </w:p>
    <w:p w:rsidR="003C21BB" w:rsidRDefault="003C21BB">
      <w:pPr>
        <w:numPr>
          <w:ilvl w:val="0"/>
          <w:numId w:val="29"/>
        </w:numPr>
        <w:autoSpaceDE w:val="0"/>
        <w:autoSpaceDN w:val="0"/>
        <w:adjustRightInd w:val="0"/>
        <w:spacing w:before="100" w:after="100"/>
        <w:rPr>
          <w:rFonts w:cs="Arial"/>
          <w:lang w:val="en-IE" w:eastAsia="en-IE"/>
        </w:rPr>
      </w:pPr>
      <w:r>
        <w:rPr>
          <w:rFonts w:cs="Arial"/>
          <w:lang w:val="en-IE" w:eastAsia="en-IE"/>
        </w:rPr>
        <w:t>Repeat the previous step and create the keys: ADCLaunch and RDSServer.Datafactory as shown below.</w:t>
      </w:r>
    </w:p>
    <w:p w:rsidR="003C21BB" w:rsidRDefault="003C21BB">
      <w:pPr>
        <w:autoSpaceDE w:val="0"/>
        <w:autoSpaceDN w:val="0"/>
        <w:adjustRightInd w:val="0"/>
        <w:spacing w:before="100" w:after="100"/>
        <w:ind w:left="360"/>
        <w:rPr>
          <w:rFonts w:cs="Arial"/>
          <w:lang w:val="en-IE" w:eastAsia="en-IE"/>
        </w:rPr>
      </w:pPr>
      <w:r>
        <w:rPr>
          <w:rFonts w:cs="Arial"/>
          <w:lang w:val="en-IE" w:eastAsia="en-IE"/>
        </w:rPr>
        <w:t xml:space="preserve"> </w:t>
      </w:r>
      <w:r w:rsidR="005C6F8B">
        <w:rPr>
          <w:rFonts w:cs="Arial"/>
          <w:noProof/>
          <w:lang w:val="en-GB" w:eastAsia="en-GB"/>
        </w:rPr>
        <w:drawing>
          <wp:inline distT="0" distB="0" distL="0" distR="0">
            <wp:extent cx="5648325" cy="2219325"/>
            <wp:effectExtent l="1905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6"/>
                    <a:srcRect/>
                    <a:stretch>
                      <a:fillRect/>
                    </a:stretch>
                  </pic:blipFill>
                  <pic:spPr bwMode="auto">
                    <a:xfrm>
                      <a:off x="0" y="0"/>
                      <a:ext cx="5648325" cy="2219325"/>
                    </a:xfrm>
                    <a:prstGeom prst="rect">
                      <a:avLst/>
                    </a:prstGeom>
                    <a:noFill/>
                    <a:ln w="9525">
                      <a:noFill/>
                      <a:miter lim="800000"/>
                      <a:headEnd/>
                      <a:tailEnd/>
                    </a:ln>
                  </pic:spPr>
                </pic:pic>
              </a:graphicData>
            </a:graphic>
          </wp:inline>
        </w:drawing>
      </w:r>
    </w:p>
    <w:p w:rsidR="003C21BB" w:rsidRDefault="003C21BB">
      <w:pPr>
        <w:autoSpaceDE w:val="0"/>
        <w:autoSpaceDN w:val="0"/>
        <w:adjustRightInd w:val="0"/>
        <w:spacing w:before="100" w:after="100"/>
        <w:rPr>
          <w:rStyle w:val="InBetweenHeaderChar"/>
          <w:bCs/>
          <w:u w:val="single"/>
        </w:rPr>
      </w:pPr>
    </w:p>
    <w:p w:rsidR="003C21BB" w:rsidRDefault="003C21BB">
      <w:pPr>
        <w:autoSpaceDE w:val="0"/>
        <w:autoSpaceDN w:val="0"/>
        <w:adjustRightInd w:val="0"/>
        <w:spacing w:before="100" w:after="100"/>
        <w:rPr>
          <w:rStyle w:val="InBetweenHeaderChar"/>
          <w:bCs/>
          <w:u w:val="single"/>
        </w:rPr>
      </w:pPr>
      <w:r>
        <w:rPr>
          <w:rStyle w:val="InBetweenHeaderChar"/>
          <w:bCs/>
          <w:u w:val="single"/>
        </w:rPr>
        <w:t>Windows 2000 Server</w:t>
      </w:r>
    </w:p>
    <w:p w:rsidR="003C21BB" w:rsidRDefault="003C21BB"/>
    <w:p w:rsidR="003C21BB" w:rsidRDefault="003C21BB">
      <w:pPr>
        <w:autoSpaceDE w:val="0"/>
        <w:autoSpaceDN w:val="0"/>
        <w:adjustRightInd w:val="0"/>
        <w:spacing w:before="100" w:after="100"/>
        <w:rPr>
          <w:rFonts w:cs="Arial"/>
          <w:b/>
          <w:bCs/>
          <w:lang w:val="en-IE" w:eastAsia="en-IE"/>
        </w:rPr>
      </w:pPr>
      <w:r>
        <w:t xml:space="preserve">NOTE: Ensure that the virtual directory created by default in IIS for the MSADC directory has </w:t>
      </w:r>
      <w:r>
        <w:rPr>
          <w:rFonts w:cs="Arial"/>
          <w:lang w:val="en-IE" w:eastAsia="en-IE"/>
        </w:rPr>
        <w:t>Read, Run scripts (such as ASP) &amp; Execute (such as ISAPI application or CGI) permissions.</w:t>
      </w:r>
    </w:p>
    <w:p w:rsidR="003C21BB" w:rsidRDefault="003C21BB"/>
    <w:p w:rsidR="003C21BB" w:rsidRDefault="003C21BB">
      <w:pPr>
        <w:keepNext/>
        <w:autoSpaceDE w:val="0"/>
        <w:autoSpaceDN w:val="0"/>
        <w:adjustRightInd w:val="0"/>
        <w:spacing w:before="100" w:after="100"/>
        <w:outlineLvl w:val="4"/>
        <w:rPr>
          <w:rFonts w:cs="Arial"/>
          <w:b/>
          <w:bCs/>
          <w:lang w:val="en-IE" w:eastAsia="en-IE"/>
        </w:rPr>
      </w:pPr>
      <w:r>
        <w:rPr>
          <w:rFonts w:cs="Arial"/>
          <w:b/>
          <w:bCs/>
          <w:lang w:val="en-IE" w:eastAsia="en-IE"/>
        </w:rPr>
        <w:t xml:space="preserve">Create keys in the registry </w:t>
      </w:r>
    </w:p>
    <w:p w:rsidR="003C21BB" w:rsidRDefault="003C21BB">
      <w:pPr>
        <w:autoSpaceDE w:val="0"/>
        <w:autoSpaceDN w:val="0"/>
        <w:adjustRightInd w:val="0"/>
        <w:spacing w:before="100" w:after="100"/>
        <w:rPr>
          <w:rFonts w:cs="Arial"/>
          <w:lang w:val="en-IE" w:eastAsia="en-IE"/>
        </w:rPr>
      </w:pPr>
      <w:r>
        <w:rPr>
          <w:rFonts w:cs="Arial"/>
          <w:b/>
          <w:bCs/>
          <w:lang w:val="en-IE" w:eastAsia="en-IE"/>
        </w:rPr>
        <w:t>Note</w:t>
      </w:r>
      <w:r>
        <w:rPr>
          <w:rFonts w:cs="Arial"/>
          <w:lang w:val="en-IE" w:eastAsia="en-IE"/>
        </w:rPr>
        <w:t xml:space="preserve"> If the following registry keys are already present in the registry database, do not create them again. </w:t>
      </w:r>
    </w:p>
    <w:p w:rsidR="003C21BB" w:rsidRDefault="003C21BB">
      <w:pPr>
        <w:numPr>
          <w:ilvl w:val="0"/>
          <w:numId w:val="29"/>
        </w:numPr>
        <w:autoSpaceDE w:val="0"/>
        <w:autoSpaceDN w:val="0"/>
        <w:adjustRightInd w:val="0"/>
        <w:spacing w:before="100" w:after="100"/>
        <w:rPr>
          <w:rFonts w:cs="Arial"/>
          <w:lang w:val="en-IE" w:eastAsia="en-IE"/>
        </w:rPr>
      </w:pPr>
      <w:r>
        <w:rPr>
          <w:rFonts w:cs="Arial"/>
          <w:lang w:val="en-IE" w:eastAsia="en-IE"/>
        </w:rPr>
        <w:t>Click Start, click Run, type regedit, and then click OK.</w:t>
      </w:r>
    </w:p>
    <w:p w:rsidR="003C21BB" w:rsidRDefault="003C21BB">
      <w:pPr>
        <w:numPr>
          <w:ilvl w:val="0"/>
          <w:numId w:val="29"/>
        </w:numPr>
        <w:autoSpaceDE w:val="0"/>
        <w:autoSpaceDN w:val="0"/>
        <w:adjustRightInd w:val="0"/>
        <w:spacing w:before="100" w:after="100"/>
        <w:rPr>
          <w:rFonts w:cs="Arial"/>
          <w:lang w:val="en-IE" w:eastAsia="en-IE"/>
        </w:rPr>
      </w:pPr>
      <w:r>
        <w:rPr>
          <w:rFonts w:cs="Arial"/>
          <w:lang w:val="en-IE" w:eastAsia="en-IE"/>
        </w:rPr>
        <w:t>In the left pane of Registry Editor, locate, and then right-click the following subkey:HKEY_LOCAL_MACHINE\SYSTEM\ControlSet001\Services\W3SVC\Parameters\ADCLaunch.  If the ADCLaunch Subkey does not exist create the Key.</w:t>
      </w:r>
    </w:p>
    <w:p w:rsidR="003C21BB" w:rsidRDefault="003C21BB">
      <w:pPr>
        <w:numPr>
          <w:ilvl w:val="0"/>
          <w:numId w:val="29"/>
        </w:numPr>
        <w:autoSpaceDE w:val="0"/>
        <w:autoSpaceDN w:val="0"/>
        <w:adjustRightInd w:val="0"/>
        <w:spacing w:before="100" w:after="100"/>
        <w:rPr>
          <w:rFonts w:cs="Arial"/>
          <w:lang w:val="en-IE" w:eastAsia="en-IE"/>
        </w:rPr>
      </w:pPr>
      <w:r>
        <w:rPr>
          <w:rFonts w:cs="Arial"/>
          <w:lang w:val="en-IE" w:eastAsia="en-IE"/>
        </w:rPr>
        <w:t>Click New, and then click Key. A new subkey is created under the ADCLaunch subkey.  Rename this key AdvancedDataFactory</w:t>
      </w:r>
    </w:p>
    <w:p w:rsidR="003C21BB" w:rsidRDefault="003C21BB">
      <w:pPr>
        <w:numPr>
          <w:ilvl w:val="0"/>
          <w:numId w:val="29"/>
        </w:numPr>
        <w:autoSpaceDE w:val="0"/>
        <w:autoSpaceDN w:val="0"/>
        <w:adjustRightInd w:val="0"/>
        <w:spacing w:before="100" w:after="100"/>
        <w:rPr>
          <w:rFonts w:cs="Arial"/>
          <w:lang w:val="en-IE" w:eastAsia="en-IE"/>
        </w:rPr>
      </w:pPr>
      <w:r>
        <w:rPr>
          <w:rFonts w:cs="Arial"/>
          <w:lang w:val="en-IE" w:eastAsia="en-IE"/>
        </w:rPr>
        <w:t>Repeat the previous step and create the keys: ADCLaunch and RDSServer.Datafactory as shown below.</w:t>
      </w:r>
    </w:p>
    <w:p w:rsidR="003C21BB" w:rsidRDefault="005C6F8B">
      <w:pPr>
        <w:autoSpaceDE w:val="0"/>
        <w:autoSpaceDN w:val="0"/>
        <w:adjustRightInd w:val="0"/>
        <w:spacing w:before="100" w:after="100"/>
        <w:ind w:left="360"/>
        <w:rPr>
          <w:rFonts w:cs="Arial"/>
          <w:lang w:val="en-IE" w:eastAsia="en-IE"/>
        </w:rPr>
      </w:pPr>
      <w:r>
        <w:rPr>
          <w:rFonts w:cs="Arial"/>
          <w:noProof/>
          <w:lang w:val="en-GB" w:eastAsia="en-GB"/>
        </w:rPr>
        <w:drawing>
          <wp:inline distT="0" distB="0" distL="0" distR="0">
            <wp:extent cx="5648325" cy="2219325"/>
            <wp:effectExtent l="1905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6"/>
                    <a:srcRect/>
                    <a:stretch>
                      <a:fillRect/>
                    </a:stretch>
                  </pic:blipFill>
                  <pic:spPr bwMode="auto">
                    <a:xfrm>
                      <a:off x="0" y="0"/>
                      <a:ext cx="5648325" cy="2219325"/>
                    </a:xfrm>
                    <a:prstGeom prst="rect">
                      <a:avLst/>
                    </a:prstGeom>
                    <a:noFill/>
                    <a:ln w="9525">
                      <a:noFill/>
                      <a:miter lim="800000"/>
                      <a:headEnd/>
                      <a:tailEnd/>
                    </a:ln>
                  </pic:spPr>
                </pic:pic>
              </a:graphicData>
            </a:graphic>
          </wp:inline>
        </w:drawing>
      </w:r>
    </w:p>
    <w:p w:rsidR="003C21BB" w:rsidRDefault="003C21BB">
      <w:pPr>
        <w:pStyle w:val="InBetweenHeader"/>
        <w:rPr>
          <w:rFonts w:ascii="Arial" w:hAnsi="Arial"/>
          <w:bCs/>
          <w:u w:val="single"/>
          <w:lang w:val="en-GB"/>
        </w:rPr>
      </w:pPr>
      <w:r>
        <w:rPr>
          <w:rFonts w:ascii="Arial" w:hAnsi="Arial"/>
          <w:bCs/>
          <w:u w:val="single"/>
          <w:lang w:val="en-GB"/>
        </w:rPr>
        <w:t>Windows XP &amp; 2003 Server and Windows 2000 Server</w:t>
      </w:r>
    </w:p>
    <w:p w:rsidR="003C21BB" w:rsidRDefault="003C21BB">
      <w:pPr>
        <w:keepNext/>
        <w:autoSpaceDE w:val="0"/>
        <w:autoSpaceDN w:val="0"/>
        <w:adjustRightInd w:val="0"/>
        <w:spacing w:before="100" w:after="100"/>
        <w:outlineLvl w:val="4"/>
        <w:rPr>
          <w:rFonts w:cs="Arial"/>
          <w:b/>
          <w:bCs/>
          <w:lang w:val="en-IE" w:eastAsia="en-IE"/>
        </w:rPr>
      </w:pPr>
    </w:p>
    <w:p w:rsidR="003C21BB" w:rsidRDefault="003C21BB">
      <w:pPr>
        <w:autoSpaceDE w:val="0"/>
        <w:autoSpaceDN w:val="0"/>
        <w:adjustRightInd w:val="0"/>
        <w:rPr>
          <w:rFonts w:cs="Arial"/>
          <w:b/>
          <w:lang w:val="en-IE" w:eastAsia="en-IE"/>
        </w:rPr>
      </w:pPr>
      <w:r>
        <w:rPr>
          <w:rFonts w:cs="Arial"/>
          <w:b/>
          <w:lang w:val="en-IE" w:eastAsia="en-IE"/>
        </w:rPr>
        <w:t>Check Msdfmap.ini Configuration for SQL Server and Microsoft Access</w:t>
      </w:r>
    </w:p>
    <w:p w:rsidR="003C21BB" w:rsidRDefault="003C21BB">
      <w:pPr>
        <w:autoSpaceDE w:val="0"/>
        <w:autoSpaceDN w:val="0"/>
        <w:adjustRightInd w:val="0"/>
        <w:rPr>
          <w:rFonts w:cs="Arial"/>
          <w:lang w:val="en-IE" w:eastAsia="en-IE"/>
        </w:rPr>
      </w:pPr>
    </w:p>
    <w:p w:rsidR="003C21BB" w:rsidRDefault="003C21BB">
      <w:pPr>
        <w:autoSpaceDE w:val="0"/>
        <w:autoSpaceDN w:val="0"/>
        <w:adjustRightInd w:val="0"/>
        <w:rPr>
          <w:rFonts w:cs="Arial"/>
          <w:lang w:val="en-IE" w:eastAsia="en-IE"/>
        </w:rPr>
      </w:pPr>
      <w:r>
        <w:rPr>
          <w:rFonts w:cs="Arial"/>
          <w:lang w:val="en-IE" w:eastAsia="en-IE"/>
        </w:rPr>
        <w:t xml:space="preserve">Open &lt;Windows&gt;\msdfmap.ini file and edit default connection access rights and default SQL substitution.  Shown below are the possible settings for SQL Server and Microsoft Access Databases. </w:t>
      </w:r>
    </w:p>
    <w:p w:rsidR="003C21BB" w:rsidRDefault="003C21BB">
      <w:pPr>
        <w:autoSpaceDE w:val="0"/>
        <w:autoSpaceDN w:val="0"/>
        <w:adjustRightInd w:val="0"/>
        <w:rPr>
          <w:rFonts w:cs="Arial"/>
          <w:lang w:val="en-IE" w:eastAsia="en-IE"/>
        </w:rPr>
      </w:pPr>
    </w:p>
    <w:p w:rsidR="003C21BB" w:rsidRDefault="003C21BB">
      <w:pPr>
        <w:autoSpaceDE w:val="0"/>
        <w:autoSpaceDN w:val="0"/>
        <w:adjustRightInd w:val="0"/>
        <w:rPr>
          <w:rFonts w:cs="Arial"/>
          <w:b/>
          <w:lang w:val="en-IE" w:eastAsia="en-IE"/>
        </w:rPr>
      </w:pPr>
      <w:r>
        <w:rPr>
          <w:rFonts w:cs="Arial"/>
          <w:b/>
          <w:lang w:val="en-IE" w:eastAsia="en-IE"/>
        </w:rPr>
        <w:t>Msdfmap.ini Configuration for SQL Server</w:t>
      </w:r>
    </w:p>
    <w:p w:rsidR="003C21BB" w:rsidRDefault="003C21BB">
      <w:pPr>
        <w:autoSpaceDE w:val="0"/>
        <w:autoSpaceDN w:val="0"/>
        <w:adjustRightInd w:val="0"/>
        <w:rPr>
          <w:rFonts w:cs="Arial"/>
          <w:lang w:val="en-IE" w:eastAsia="en-IE"/>
        </w:rPr>
      </w:pPr>
      <w:r>
        <w:rPr>
          <w:rFonts w:cs="Arial"/>
          <w:lang w:val="en-IE" w:eastAsia="en-IE"/>
        </w:rPr>
        <w:t>Check that the connect default and the SQL default sections appear as shown below:</w:t>
      </w:r>
    </w:p>
    <w:p w:rsidR="003C21BB" w:rsidRDefault="003C21BB">
      <w:pPr>
        <w:autoSpaceDE w:val="0"/>
        <w:autoSpaceDN w:val="0"/>
        <w:adjustRightInd w:val="0"/>
        <w:rPr>
          <w:rFonts w:cs="Arial"/>
          <w:lang w:val="en-IE" w:eastAsia="en-IE"/>
        </w:rPr>
      </w:pPr>
      <w:r>
        <w:rPr>
          <w:rFonts w:cs="Arial"/>
          <w:lang w:val="en-IE" w:eastAsia="en-IE"/>
        </w:rPr>
        <w:t>[connect default]</w:t>
      </w:r>
    </w:p>
    <w:p w:rsidR="003C21BB" w:rsidRDefault="003C21BB">
      <w:pPr>
        <w:autoSpaceDE w:val="0"/>
        <w:autoSpaceDN w:val="0"/>
        <w:adjustRightInd w:val="0"/>
        <w:rPr>
          <w:rFonts w:cs="Arial"/>
          <w:lang w:val="en-IE" w:eastAsia="en-IE"/>
        </w:rPr>
      </w:pPr>
      <w:r>
        <w:rPr>
          <w:rFonts w:cs="Arial"/>
          <w:lang w:val="en-IE" w:eastAsia="en-IE"/>
        </w:rPr>
        <w:t>Access=NoAccess</w:t>
      </w:r>
    </w:p>
    <w:p w:rsidR="003C21BB" w:rsidRDefault="003C21BB">
      <w:pPr>
        <w:autoSpaceDE w:val="0"/>
        <w:autoSpaceDN w:val="0"/>
        <w:adjustRightInd w:val="0"/>
        <w:rPr>
          <w:rFonts w:cs="Arial"/>
          <w:lang w:val="en-IE" w:eastAsia="en-IE"/>
        </w:rPr>
      </w:pPr>
    </w:p>
    <w:p w:rsidR="003C21BB" w:rsidRDefault="003C21BB">
      <w:pPr>
        <w:autoSpaceDE w:val="0"/>
        <w:autoSpaceDN w:val="0"/>
        <w:adjustRightInd w:val="0"/>
        <w:rPr>
          <w:rFonts w:cs="Arial"/>
          <w:lang w:val="en-IE" w:eastAsia="en-IE"/>
        </w:rPr>
      </w:pPr>
      <w:r>
        <w:rPr>
          <w:rFonts w:cs="Arial"/>
          <w:lang w:val="en-IE" w:eastAsia="en-IE"/>
        </w:rPr>
        <w:t>[sql default]</w:t>
      </w:r>
    </w:p>
    <w:p w:rsidR="003C21BB" w:rsidRDefault="003C21BB">
      <w:pPr>
        <w:autoSpaceDE w:val="0"/>
        <w:autoSpaceDN w:val="0"/>
        <w:adjustRightInd w:val="0"/>
        <w:rPr>
          <w:rFonts w:cs="Arial"/>
          <w:lang w:val="en-IE" w:eastAsia="en-IE"/>
        </w:rPr>
      </w:pPr>
      <w:r>
        <w:rPr>
          <w:rFonts w:cs="Arial"/>
          <w:lang w:val="en-IE" w:eastAsia="en-IE"/>
        </w:rPr>
        <w:t>invalid query.</w:t>
      </w:r>
    </w:p>
    <w:p w:rsidR="003C21BB" w:rsidRDefault="003C21BB">
      <w:pPr>
        <w:autoSpaceDE w:val="0"/>
        <w:autoSpaceDN w:val="0"/>
        <w:adjustRightInd w:val="0"/>
        <w:rPr>
          <w:rFonts w:cs="Arial"/>
          <w:lang w:val="en-IE" w:eastAsia="en-IE"/>
        </w:rPr>
      </w:pPr>
      <w:r>
        <w:rPr>
          <w:rFonts w:cs="Arial"/>
          <w:lang w:val="en-IE" w:eastAsia="en-IE"/>
        </w:rPr>
        <w:t>;Sql=" "</w:t>
      </w:r>
    </w:p>
    <w:p w:rsidR="003C21BB" w:rsidRDefault="003C21BB">
      <w:pPr>
        <w:autoSpaceDE w:val="0"/>
        <w:autoSpaceDN w:val="0"/>
        <w:adjustRightInd w:val="0"/>
        <w:rPr>
          <w:rFonts w:cs="Arial"/>
          <w:lang w:val="en-IE" w:eastAsia="en-IE"/>
        </w:rPr>
      </w:pPr>
    </w:p>
    <w:p w:rsidR="003C21BB" w:rsidRDefault="003C21BB">
      <w:pPr>
        <w:autoSpaceDE w:val="0"/>
        <w:autoSpaceDN w:val="0"/>
        <w:adjustRightInd w:val="0"/>
        <w:rPr>
          <w:rFonts w:cs="Arial"/>
          <w:lang w:val="en-IE" w:eastAsia="en-IE"/>
        </w:rPr>
      </w:pPr>
      <w:r>
        <w:rPr>
          <w:rFonts w:cs="Arial"/>
          <w:lang w:val="en-IE" w:eastAsia="en-IE"/>
        </w:rPr>
        <w:t>[connect (local)]</w:t>
      </w:r>
    </w:p>
    <w:p w:rsidR="003C21BB" w:rsidRDefault="003C21BB">
      <w:pPr>
        <w:autoSpaceDE w:val="0"/>
        <w:autoSpaceDN w:val="0"/>
        <w:adjustRightInd w:val="0"/>
        <w:rPr>
          <w:rFonts w:cs="Arial"/>
          <w:lang w:val="en-IE" w:eastAsia="en-IE"/>
        </w:rPr>
      </w:pPr>
      <w:r>
        <w:rPr>
          <w:rFonts w:cs="Arial"/>
          <w:lang w:val="en-IE" w:eastAsia="en-IE"/>
        </w:rPr>
        <w:t>Access=ReadWrite</w:t>
      </w:r>
    </w:p>
    <w:p w:rsidR="003C21BB" w:rsidRDefault="003C21BB">
      <w:pPr>
        <w:autoSpaceDE w:val="0"/>
        <w:autoSpaceDN w:val="0"/>
        <w:adjustRightInd w:val="0"/>
        <w:rPr>
          <w:rFonts w:cs="Arial"/>
          <w:lang w:val="en-IE" w:eastAsia="en-IE"/>
        </w:rPr>
      </w:pPr>
    </w:p>
    <w:p w:rsidR="003C21BB" w:rsidRDefault="003C21BB">
      <w:pPr>
        <w:autoSpaceDE w:val="0"/>
        <w:autoSpaceDN w:val="0"/>
        <w:adjustRightInd w:val="0"/>
        <w:rPr>
          <w:rFonts w:cs="Arial"/>
          <w:b/>
          <w:lang w:val="en-IE" w:eastAsia="en-IE"/>
        </w:rPr>
      </w:pPr>
      <w:r>
        <w:rPr>
          <w:rFonts w:cs="Arial"/>
          <w:b/>
          <w:lang w:val="en-IE" w:eastAsia="en-IE"/>
        </w:rPr>
        <w:t>Msdfmap.ini Configuration for Microsoft Access</w:t>
      </w:r>
    </w:p>
    <w:p w:rsidR="003C21BB" w:rsidRDefault="003C21BB">
      <w:pPr>
        <w:autoSpaceDE w:val="0"/>
        <w:autoSpaceDN w:val="0"/>
        <w:adjustRightInd w:val="0"/>
        <w:rPr>
          <w:rFonts w:cs="Arial"/>
          <w:lang w:val="en-IE" w:eastAsia="en-IE"/>
        </w:rPr>
      </w:pPr>
      <w:r>
        <w:rPr>
          <w:rFonts w:cs="Arial"/>
          <w:lang w:val="en-IE" w:eastAsia="en-IE"/>
        </w:rPr>
        <w:t>Check that the connect default and the SQL default sections appear as shown below:</w:t>
      </w:r>
    </w:p>
    <w:p w:rsidR="003C21BB" w:rsidRDefault="003C21BB">
      <w:pPr>
        <w:autoSpaceDE w:val="0"/>
        <w:autoSpaceDN w:val="0"/>
        <w:adjustRightInd w:val="0"/>
        <w:rPr>
          <w:rFonts w:cs="Arial"/>
          <w:lang w:val="en-IE" w:eastAsia="en-GB"/>
        </w:rPr>
      </w:pPr>
      <w:r>
        <w:rPr>
          <w:rFonts w:cs="Arial"/>
          <w:lang w:val="en-IE" w:eastAsia="en-GB"/>
        </w:rPr>
        <w:t>[connect default]</w:t>
      </w:r>
    </w:p>
    <w:p w:rsidR="003C21BB" w:rsidRDefault="003C21BB">
      <w:pPr>
        <w:autoSpaceDE w:val="0"/>
        <w:autoSpaceDN w:val="0"/>
        <w:adjustRightInd w:val="0"/>
        <w:rPr>
          <w:rFonts w:cs="Arial"/>
          <w:lang w:val="en-IE" w:eastAsia="en-GB"/>
        </w:rPr>
      </w:pPr>
      <w:r>
        <w:rPr>
          <w:rFonts w:cs="Arial"/>
          <w:lang w:val="en-IE" w:eastAsia="en-GB"/>
        </w:rPr>
        <w:t>Access=ReadWrite</w:t>
      </w:r>
    </w:p>
    <w:p w:rsidR="003C21BB" w:rsidRDefault="003C21BB">
      <w:pPr>
        <w:autoSpaceDE w:val="0"/>
        <w:autoSpaceDN w:val="0"/>
        <w:adjustRightInd w:val="0"/>
        <w:rPr>
          <w:rFonts w:cs="Arial"/>
          <w:lang w:val="en-IE" w:eastAsia="en-GB"/>
        </w:rPr>
      </w:pPr>
    </w:p>
    <w:p w:rsidR="003C21BB" w:rsidRDefault="003C21BB">
      <w:pPr>
        <w:autoSpaceDE w:val="0"/>
        <w:autoSpaceDN w:val="0"/>
        <w:adjustRightInd w:val="0"/>
        <w:rPr>
          <w:rFonts w:cs="Arial"/>
          <w:lang w:val="en-IE" w:eastAsia="en-GB"/>
        </w:rPr>
      </w:pPr>
      <w:r>
        <w:rPr>
          <w:rFonts w:cs="Arial"/>
          <w:lang w:val="en-IE" w:eastAsia="en-GB"/>
        </w:rPr>
        <w:t>[sql default]</w:t>
      </w:r>
    </w:p>
    <w:p w:rsidR="003C21BB" w:rsidRDefault="003C21BB">
      <w:pPr>
        <w:autoSpaceDE w:val="0"/>
        <w:autoSpaceDN w:val="0"/>
        <w:adjustRightInd w:val="0"/>
        <w:rPr>
          <w:rFonts w:cs="Arial"/>
          <w:lang w:val="en-IE" w:eastAsia="en-GB"/>
        </w:rPr>
      </w:pPr>
      <w:r>
        <w:rPr>
          <w:rFonts w:cs="Arial"/>
          <w:lang w:val="en-IE" w:eastAsia="en-GB"/>
        </w:rPr>
        <w:t>;Sql=" "</w:t>
      </w:r>
    </w:p>
    <w:p w:rsidR="003C21BB" w:rsidRDefault="003C21BB">
      <w:pPr>
        <w:autoSpaceDE w:val="0"/>
        <w:autoSpaceDN w:val="0"/>
        <w:adjustRightInd w:val="0"/>
        <w:rPr>
          <w:rFonts w:cs="Arial"/>
          <w:lang w:val="en-IE" w:eastAsia="en-IE"/>
        </w:rPr>
      </w:pPr>
    </w:p>
    <w:p w:rsidR="003C21BB" w:rsidRDefault="003C21BB">
      <w:pPr>
        <w:autoSpaceDE w:val="0"/>
        <w:autoSpaceDN w:val="0"/>
        <w:adjustRightInd w:val="0"/>
        <w:rPr>
          <w:rFonts w:cs="Arial"/>
          <w:b/>
          <w:lang w:val="en-IE" w:eastAsia="en-IE"/>
        </w:rPr>
      </w:pPr>
      <w:r>
        <w:rPr>
          <w:rFonts w:cs="Arial"/>
          <w:b/>
          <w:lang w:val="en-IE" w:eastAsia="en-IE"/>
        </w:rPr>
        <w:t>Microsoft Access Database Permissions</w:t>
      </w:r>
    </w:p>
    <w:p w:rsidR="003C21BB" w:rsidRDefault="003C21BB">
      <w:pPr>
        <w:autoSpaceDE w:val="0"/>
        <w:autoSpaceDN w:val="0"/>
        <w:adjustRightInd w:val="0"/>
        <w:jc w:val="both"/>
        <w:rPr>
          <w:rFonts w:cs="Arial"/>
          <w:lang w:val="en-IE" w:eastAsia="en-IE"/>
        </w:rPr>
      </w:pPr>
      <w:r>
        <w:rPr>
          <w:rFonts w:cs="Arial"/>
          <w:lang w:val="en-IE" w:eastAsia="en-IE"/>
        </w:rPr>
        <w:t>It is necessary to configure the Security permissions on the access database.  In Windows Explorer browse to the location of the Access Database.  Right click on the Database and select properties.  Click the security tab and add button.  Since the connection will be made over http IIS anonymous users must be given access to the database.  These accounts are: IUSR_</w:t>
      </w:r>
      <w:r>
        <w:rPr>
          <w:rFonts w:cs="Arial"/>
          <w:i/>
          <w:lang w:val="en-IE" w:eastAsia="en-IE"/>
        </w:rPr>
        <w:t>MachineName</w:t>
      </w:r>
      <w:r>
        <w:rPr>
          <w:rFonts w:cs="Arial"/>
          <w:lang w:val="en-IE" w:eastAsia="en-IE"/>
        </w:rPr>
        <w:t xml:space="preserve"> and IWAM_</w:t>
      </w:r>
      <w:r>
        <w:rPr>
          <w:rFonts w:cs="Arial"/>
          <w:i/>
          <w:lang w:val="en-IE" w:eastAsia="en-IE"/>
        </w:rPr>
        <w:t xml:space="preserve">MachineName. </w:t>
      </w:r>
      <w:r>
        <w:rPr>
          <w:rFonts w:cs="Arial"/>
          <w:lang w:val="en-IE" w:eastAsia="en-IE"/>
        </w:rPr>
        <w:t xml:space="preserve"> Replace the machine name with the computer name of the server.</w:t>
      </w:r>
    </w:p>
    <w:p w:rsidR="003C21BB" w:rsidRDefault="003C21BB">
      <w:pPr>
        <w:autoSpaceDE w:val="0"/>
        <w:autoSpaceDN w:val="0"/>
        <w:adjustRightInd w:val="0"/>
        <w:rPr>
          <w:rFonts w:cs="Arial"/>
          <w:lang w:val="en-IE" w:eastAsia="en-IE"/>
        </w:rPr>
      </w:pPr>
    </w:p>
    <w:p w:rsidR="003C21BB" w:rsidRDefault="003C21BB">
      <w:pPr>
        <w:outlineLvl w:val="4"/>
        <w:rPr>
          <w:rFonts w:ascii="Verdana" w:hAnsi="Verdana"/>
          <w:b/>
          <w:bCs/>
          <w:sz w:val="18"/>
          <w:szCs w:val="18"/>
        </w:rPr>
      </w:pPr>
    </w:p>
    <w:p w:rsidR="003C21BB" w:rsidRDefault="003C21BB">
      <w:pPr>
        <w:outlineLvl w:val="4"/>
        <w:rPr>
          <w:rFonts w:ascii="Verdana" w:hAnsi="Verdana"/>
          <w:b/>
          <w:bCs/>
          <w:sz w:val="18"/>
          <w:szCs w:val="18"/>
        </w:rPr>
      </w:pPr>
      <w:r>
        <w:rPr>
          <w:rFonts w:ascii="Verdana" w:hAnsi="Verdana"/>
          <w:b/>
          <w:bCs/>
          <w:sz w:val="18"/>
          <w:szCs w:val="18"/>
        </w:rPr>
        <w:t xml:space="preserve">Run the Web server in an unsafe mode </w:t>
      </w:r>
    </w:p>
    <w:p w:rsidR="003C21BB" w:rsidRDefault="003C21BB">
      <w:r>
        <w:t xml:space="preserve">To use RDS, you must run the Microsoft Internet Information Services (IIS) server in an unsafe mode. To make the IIS server run in an unsafe mode, you must run the Handunsf.reg file that is installed together with the Microsoft Data Access Components (MSDAC).  </w:t>
      </w:r>
    </w:p>
    <w:p w:rsidR="003C21BB" w:rsidRDefault="003C21BB">
      <w:pPr>
        <w:jc w:val="both"/>
        <w:outlineLvl w:val="4"/>
        <w:rPr>
          <w:rFonts w:ascii="Verdana" w:hAnsi="Verdana"/>
          <w:b/>
          <w:sz w:val="17"/>
          <w:szCs w:val="17"/>
        </w:rPr>
      </w:pPr>
    </w:p>
    <w:p w:rsidR="003C21BB" w:rsidRDefault="003C21BB">
      <w:pPr>
        <w:jc w:val="both"/>
        <w:outlineLvl w:val="4"/>
        <w:rPr>
          <w:rFonts w:ascii="Verdana" w:hAnsi="Verdana"/>
          <w:b/>
          <w:sz w:val="17"/>
          <w:szCs w:val="17"/>
        </w:rPr>
      </w:pPr>
      <w:r>
        <w:rPr>
          <w:rFonts w:ascii="Verdana" w:hAnsi="Verdana"/>
          <w:b/>
          <w:sz w:val="17"/>
          <w:szCs w:val="17"/>
        </w:rPr>
        <w:t>Windows 2000</w:t>
      </w:r>
    </w:p>
    <w:p w:rsidR="003C21BB" w:rsidRDefault="003C21BB">
      <w:pPr>
        <w:numPr>
          <w:ilvl w:val="0"/>
          <w:numId w:val="38"/>
        </w:numPr>
        <w:rPr>
          <w:b/>
          <w:lang w:val="en-IE" w:eastAsia="en-IE"/>
        </w:rPr>
      </w:pPr>
      <w:r>
        <w:t xml:space="preserve">Locate the Handunsf.reg file located in the </w:t>
      </w:r>
      <w:r>
        <w:rPr>
          <w:i/>
          <w:iCs/>
          <w:lang w:val="en-IE" w:eastAsia="en-IE"/>
        </w:rPr>
        <w:t>System Drive Letter</w:t>
      </w:r>
      <w:r>
        <w:rPr>
          <w:lang w:val="en-IE" w:eastAsia="en-IE"/>
        </w:rPr>
        <w:t xml:space="preserve">:\Program Files\Common Files\System\msadc directory. </w:t>
      </w:r>
    </w:p>
    <w:p w:rsidR="003C21BB" w:rsidRDefault="003C21BB">
      <w:pPr>
        <w:numPr>
          <w:ilvl w:val="0"/>
          <w:numId w:val="38"/>
        </w:numPr>
        <w:rPr>
          <w:b/>
          <w:lang w:val="en-IE" w:eastAsia="en-IE"/>
        </w:rPr>
      </w:pPr>
      <w:r>
        <w:rPr>
          <w:lang w:val="en-IE" w:eastAsia="en-IE"/>
        </w:rPr>
        <w:t>Double click to run this file</w:t>
      </w:r>
    </w:p>
    <w:p w:rsidR="003C21BB" w:rsidRDefault="003C21BB">
      <w:pPr>
        <w:numPr>
          <w:ilvl w:val="0"/>
          <w:numId w:val="38"/>
        </w:numPr>
        <w:rPr>
          <w:b/>
          <w:lang w:val="en-IE" w:eastAsia="en-IE"/>
        </w:rPr>
      </w:pPr>
      <w:r>
        <w:rPr>
          <w:lang w:val="en-IE" w:eastAsia="en-IE"/>
        </w:rPr>
        <w:t>Reboot the computer, IIS will now be running in unsafe mode and it is possible to configure logging over HTTP</w:t>
      </w:r>
    </w:p>
    <w:p w:rsidR="003C21BB" w:rsidRDefault="003C21BB">
      <w:pPr>
        <w:numPr>
          <w:ilvl w:val="0"/>
          <w:numId w:val="38"/>
        </w:numPr>
        <w:rPr>
          <w:b/>
          <w:lang w:val="en-IE" w:eastAsia="en-IE"/>
        </w:rPr>
      </w:pPr>
      <w:r>
        <w:rPr>
          <w:lang w:val="en-IE" w:eastAsia="en-IE"/>
        </w:rPr>
        <w:t>It is possible to run IIS back to safe mode by running the handsafe.reg file and rebooting the computer – note the configuration for over HTTP will not work in safe mode.</w:t>
      </w:r>
    </w:p>
    <w:p w:rsidR="003C21BB" w:rsidRDefault="003C21BB">
      <w:pPr>
        <w:rPr>
          <w:rFonts w:cs="Arial"/>
          <w:lang w:val="en-IE" w:eastAsia="en-IE"/>
        </w:rPr>
      </w:pPr>
    </w:p>
    <w:p w:rsidR="003C21BB" w:rsidRDefault="003C21BB">
      <w:pPr>
        <w:jc w:val="both"/>
        <w:outlineLvl w:val="4"/>
        <w:rPr>
          <w:rFonts w:ascii="Verdana" w:hAnsi="Verdana"/>
          <w:b/>
          <w:sz w:val="17"/>
          <w:szCs w:val="17"/>
        </w:rPr>
      </w:pPr>
      <w:r>
        <w:rPr>
          <w:rFonts w:ascii="Verdana" w:hAnsi="Verdana"/>
          <w:b/>
          <w:sz w:val="17"/>
          <w:szCs w:val="17"/>
        </w:rPr>
        <w:t>Windows XP and 2003 Server</w:t>
      </w:r>
    </w:p>
    <w:p w:rsidR="003C21BB" w:rsidRDefault="003C21BB">
      <w:pPr>
        <w:numPr>
          <w:ilvl w:val="0"/>
          <w:numId w:val="39"/>
        </w:numPr>
      </w:pPr>
      <w:r>
        <w:t>Handunsf.reg has been removed from Windows 2003 for security reasons.</w:t>
      </w:r>
    </w:p>
    <w:p w:rsidR="003C21BB" w:rsidRDefault="003C21BB">
      <w:pPr>
        <w:numPr>
          <w:ilvl w:val="0"/>
          <w:numId w:val="39"/>
        </w:numPr>
      </w:pPr>
      <w:r>
        <w:t>In order to run IIS in unsafe mode it is required to change specific settings in the registry</w:t>
      </w:r>
    </w:p>
    <w:p w:rsidR="003C21BB" w:rsidRDefault="003C21BB">
      <w:pPr>
        <w:numPr>
          <w:ilvl w:val="0"/>
          <w:numId w:val="39"/>
        </w:numPr>
      </w:pPr>
      <w:r>
        <w:t>Click start&gt;run&gt;regedit</w:t>
      </w:r>
    </w:p>
    <w:p w:rsidR="003C21BB" w:rsidRDefault="003C21BB">
      <w:pPr>
        <w:numPr>
          <w:ilvl w:val="0"/>
          <w:numId w:val="39"/>
        </w:numPr>
      </w:pPr>
      <w:r>
        <w:t>Locate the Key</w:t>
      </w:r>
      <w:r>
        <w:rPr>
          <w:rFonts w:ascii="Verdana" w:hAnsi="Verdana"/>
          <w:sz w:val="17"/>
          <w:szCs w:val="17"/>
        </w:rPr>
        <w:t xml:space="preserve"> HKEY_LOCAL_MACHINE \SOFTWARE\Microsoft\DataFactory\HandlerInfo\</w:t>
      </w:r>
    </w:p>
    <w:p w:rsidR="003C21BB" w:rsidRDefault="003C21BB">
      <w:pPr>
        <w:numPr>
          <w:ilvl w:val="0"/>
          <w:numId w:val="39"/>
        </w:numPr>
      </w:pPr>
      <w:r>
        <w:t>Locate the sub key HandlerRequired and change the value to 0 for “unsafe mode” (1 is for “safe mode”)</w:t>
      </w:r>
    </w:p>
    <w:p w:rsidR="003C21BB" w:rsidRDefault="003C21BB">
      <w:pPr>
        <w:numPr>
          <w:ilvl w:val="0"/>
          <w:numId w:val="37"/>
        </w:numPr>
      </w:pPr>
      <w:r>
        <w:t>Locate the sub key DefaultHandler and remove the MSDFMAP.Handler value</w:t>
      </w:r>
    </w:p>
    <w:p w:rsidR="003C21BB" w:rsidRDefault="003C21BB">
      <w:pPr>
        <w:ind w:left="720"/>
      </w:pPr>
    </w:p>
    <w:p w:rsidR="003C21BB" w:rsidRDefault="003C21BB">
      <w:pPr>
        <w:ind w:left="720"/>
      </w:pPr>
    </w:p>
    <w:p w:rsidR="003C21BB" w:rsidRDefault="003C21BB">
      <w:pPr>
        <w:ind w:left="720"/>
      </w:pPr>
    </w:p>
    <w:p w:rsidR="003C21BB" w:rsidRDefault="003C21BB">
      <w:pPr>
        <w:rPr>
          <w:b/>
        </w:rPr>
      </w:pPr>
      <w:r>
        <w:rPr>
          <w:b/>
        </w:rPr>
        <w:t>Unsafe Mode Registry Values</w:t>
      </w:r>
    </w:p>
    <w:p w:rsidR="003C21BB" w:rsidRDefault="003C21BB">
      <w:pPr>
        <w:rPr>
          <w:b/>
        </w:rPr>
      </w:pPr>
    </w:p>
    <w:p w:rsidR="003C21BB" w:rsidRDefault="005C6F8B">
      <w:pPr>
        <w:ind w:left="720"/>
      </w:pPr>
      <w:r>
        <w:rPr>
          <w:noProof/>
          <w:lang w:val="en-GB" w:eastAsia="en-GB"/>
        </w:rPr>
        <w:drawing>
          <wp:inline distT="0" distB="0" distL="0" distR="0">
            <wp:extent cx="5476875" cy="2905125"/>
            <wp:effectExtent l="1905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7"/>
                    <a:srcRect/>
                    <a:stretch>
                      <a:fillRect/>
                    </a:stretch>
                  </pic:blipFill>
                  <pic:spPr bwMode="auto">
                    <a:xfrm>
                      <a:off x="0" y="0"/>
                      <a:ext cx="5476875" cy="2905125"/>
                    </a:xfrm>
                    <a:prstGeom prst="rect">
                      <a:avLst/>
                    </a:prstGeom>
                    <a:noFill/>
                    <a:ln w="9525">
                      <a:noFill/>
                      <a:miter lim="800000"/>
                      <a:headEnd/>
                      <a:tailEnd/>
                    </a:ln>
                  </pic:spPr>
                </pic:pic>
              </a:graphicData>
            </a:graphic>
          </wp:inline>
        </w:drawing>
      </w:r>
    </w:p>
    <w:p w:rsidR="003C21BB" w:rsidRDefault="003C21BB">
      <w:pPr>
        <w:rPr>
          <w:b/>
        </w:rPr>
      </w:pPr>
    </w:p>
    <w:p w:rsidR="003C21BB" w:rsidRDefault="003C21BB">
      <w:pPr>
        <w:rPr>
          <w:b/>
        </w:rPr>
      </w:pPr>
      <w:r>
        <w:rPr>
          <w:b/>
        </w:rPr>
        <w:t>Safe Mode Registry Values</w:t>
      </w:r>
    </w:p>
    <w:p w:rsidR="003C21BB" w:rsidRDefault="003C21BB">
      <w:pPr>
        <w:rPr>
          <w:b/>
        </w:rPr>
      </w:pPr>
    </w:p>
    <w:p w:rsidR="003C21BB" w:rsidRDefault="005C6F8B">
      <w:pPr>
        <w:ind w:left="720"/>
        <w:rPr>
          <w:b/>
        </w:rPr>
      </w:pPr>
      <w:r>
        <w:rPr>
          <w:b/>
          <w:noProof/>
          <w:lang w:val="en-GB" w:eastAsia="en-GB"/>
        </w:rPr>
        <w:drawing>
          <wp:inline distT="0" distB="0" distL="0" distR="0">
            <wp:extent cx="5476875" cy="2905125"/>
            <wp:effectExtent l="1905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8"/>
                    <a:srcRect/>
                    <a:stretch>
                      <a:fillRect/>
                    </a:stretch>
                  </pic:blipFill>
                  <pic:spPr bwMode="auto">
                    <a:xfrm>
                      <a:off x="0" y="0"/>
                      <a:ext cx="5476875" cy="2905125"/>
                    </a:xfrm>
                    <a:prstGeom prst="rect">
                      <a:avLst/>
                    </a:prstGeom>
                    <a:noFill/>
                    <a:ln w="9525">
                      <a:noFill/>
                      <a:miter lim="800000"/>
                      <a:headEnd/>
                      <a:tailEnd/>
                    </a:ln>
                  </pic:spPr>
                </pic:pic>
              </a:graphicData>
            </a:graphic>
          </wp:inline>
        </w:drawing>
      </w:r>
    </w:p>
    <w:p w:rsidR="003C21BB" w:rsidRDefault="003C21BB"/>
    <w:p w:rsidR="003C21BB" w:rsidRDefault="003C21BB">
      <w:pPr>
        <w:numPr>
          <w:ilvl w:val="0"/>
          <w:numId w:val="37"/>
        </w:numPr>
        <w:rPr>
          <w:rFonts w:cs="Arial"/>
          <w:b/>
          <w:lang w:val="en-IE" w:eastAsia="en-IE"/>
        </w:rPr>
      </w:pPr>
      <w:r>
        <w:t xml:space="preserve">Reboot the computer and IIS will now be running in unsafe mode </w:t>
      </w:r>
      <w:r>
        <w:rPr>
          <w:lang w:val="en-IE" w:eastAsia="en-IE"/>
        </w:rPr>
        <w:t>and it is possible to configure logging over HTTP</w:t>
      </w:r>
    </w:p>
    <w:p w:rsidR="003C21BB" w:rsidRDefault="003C21BB">
      <w:pPr>
        <w:autoSpaceDE w:val="0"/>
        <w:autoSpaceDN w:val="0"/>
        <w:adjustRightInd w:val="0"/>
        <w:rPr>
          <w:rFonts w:cs="Arial"/>
          <w:lang w:val="en-IE" w:eastAsia="en-IE"/>
        </w:rPr>
      </w:pPr>
    </w:p>
    <w:p w:rsidR="003C21BB" w:rsidRDefault="003C21BB">
      <w:pPr>
        <w:rPr>
          <w:rFonts w:cs="Arial"/>
          <w:b/>
        </w:rPr>
      </w:pPr>
    </w:p>
    <w:p w:rsidR="003C21BB" w:rsidRDefault="003C21BB">
      <w:pPr>
        <w:rPr>
          <w:rFonts w:cs="Arial"/>
          <w:b/>
        </w:rPr>
      </w:pPr>
      <w:r>
        <w:rPr>
          <w:rFonts w:cs="Arial"/>
          <w:b/>
        </w:rPr>
        <w:t>Configuring a Logger to log to an Access database over HTTP</w:t>
      </w:r>
    </w:p>
    <w:p w:rsidR="003C21BB" w:rsidRDefault="003C21BB">
      <w:pPr>
        <w:rPr>
          <w:rFonts w:cs="Arial"/>
        </w:rPr>
      </w:pPr>
      <w:r>
        <w:rPr>
          <w:rFonts w:cs="Arial"/>
        </w:rPr>
        <w:t xml:space="preserve">On the Loggers General Tab select database.  On the Advanced tab click the user defined radio button in the Logger Database section.   </w:t>
      </w:r>
    </w:p>
    <w:p w:rsidR="003C21BB" w:rsidRDefault="003C21BB">
      <w:pPr>
        <w:rPr>
          <w:rFonts w:cs="Arial"/>
        </w:rPr>
      </w:pPr>
    </w:p>
    <w:p w:rsidR="003C21BB" w:rsidRDefault="003C21BB">
      <w:pPr>
        <w:rPr>
          <w:rFonts w:cs="Arial"/>
        </w:rPr>
      </w:pPr>
      <w:r>
        <w:rPr>
          <w:rFonts w:cs="Arial"/>
        </w:rPr>
        <w:t>Below is an example of a connection string which could be used with this configuration:</w:t>
      </w:r>
    </w:p>
    <w:p w:rsidR="003C21BB" w:rsidRDefault="003C21BB">
      <w:pPr>
        <w:rPr>
          <w:rFonts w:cs="Arial"/>
        </w:rPr>
      </w:pPr>
    </w:p>
    <w:p w:rsidR="003C21BB" w:rsidRDefault="003C21BB">
      <w:pPr>
        <w:rPr>
          <w:rFonts w:cs="Arial"/>
        </w:rPr>
      </w:pPr>
      <w:r>
        <w:rPr>
          <w:rFonts w:cs="Arial"/>
        </w:rPr>
        <w:t>Provider=MS Remote;Remote Server= http://mesxp148/product_name;Remote Provider=Microsoft.Jet.OLEDB.4.0;Data Source=\product_name\database\Authors.mdb</w:t>
      </w:r>
    </w:p>
    <w:p w:rsidR="003C21BB" w:rsidRDefault="003C21BB">
      <w:pPr>
        <w:rPr>
          <w:rFonts w:cs="Arial"/>
        </w:rPr>
      </w:pPr>
    </w:p>
    <w:p w:rsidR="003C21BB" w:rsidRDefault="003C21BB">
      <w:pPr>
        <w:rPr>
          <w:rFonts w:cs="Arial"/>
        </w:rPr>
      </w:pPr>
      <w:r>
        <w:rPr>
          <w:rFonts w:cs="Arial"/>
        </w:rPr>
        <w:t>In the example above Authors.mdb is the name of the Database to be used.  In the example above mesxp148 is the computer name.</w:t>
      </w:r>
    </w:p>
    <w:p w:rsidR="003C21BB" w:rsidRDefault="003C21BB">
      <w:pPr>
        <w:rPr>
          <w:rFonts w:cs="Arial"/>
        </w:rPr>
      </w:pPr>
    </w:p>
    <w:p w:rsidR="003C21BB" w:rsidRDefault="003C21BB">
      <w:pPr>
        <w:rPr>
          <w:rFonts w:cs="Arial"/>
          <w:b/>
        </w:rPr>
      </w:pPr>
      <w:r>
        <w:rPr>
          <w:rFonts w:cs="Arial"/>
          <w:b/>
        </w:rPr>
        <w:t>Configuring a Logger to log to a SQL Server database over HTTP</w:t>
      </w:r>
    </w:p>
    <w:p w:rsidR="003C21BB" w:rsidRDefault="003C21BB">
      <w:pPr>
        <w:rPr>
          <w:rFonts w:cs="Arial"/>
        </w:rPr>
      </w:pPr>
      <w:r>
        <w:rPr>
          <w:rFonts w:cs="Arial"/>
        </w:rPr>
        <w:t xml:space="preserve">On the Loggers General Tab select database.  On the Advanced tab click the user defined radio button in the Logger Database section.   </w:t>
      </w:r>
    </w:p>
    <w:p w:rsidR="003C21BB" w:rsidRDefault="003C21BB">
      <w:pPr>
        <w:rPr>
          <w:rFonts w:cs="Arial"/>
        </w:rPr>
      </w:pPr>
    </w:p>
    <w:p w:rsidR="003C21BB" w:rsidRDefault="003C21BB">
      <w:pPr>
        <w:rPr>
          <w:rFonts w:cs="Arial"/>
        </w:rPr>
      </w:pPr>
      <w:r>
        <w:rPr>
          <w:rFonts w:cs="Arial"/>
        </w:rPr>
        <w:t>Below is an example of a connection string which could be used with this configuration:</w:t>
      </w:r>
    </w:p>
    <w:p w:rsidR="003C21BB" w:rsidRDefault="003C21BB">
      <w:pPr>
        <w:rPr>
          <w:rFonts w:cs="Arial"/>
        </w:rPr>
      </w:pPr>
    </w:p>
    <w:p w:rsidR="003C21BB" w:rsidRDefault="003C21BB">
      <w:pPr>
        <w:rPr>
          <w:rFonts w:cs="Arial"/>
        </w:rPr>
      </w:pPr>
      <w:r>
        <w:rPr>
          <w:rFonts w:cs="Arial"/>
        </w:rPr>
        <w:t>Provider=MS Remote;Remote Server=http://mesxp148/product_name;Remote Provider=SQLOLEDB;Data Source=(local);Initial Catalog=Data;User ID=sa;Password=sa</w:t>
      </w:r>
    </w:p>
    <w:p w:rsidR="003C21BB" w:rsidRDefault="003C21BB">
      <w:pPr>
        <w:rPr>
          <w:rFonts w:cs="Arial"/>
        </w:rPr>
      </w:pPr>
    </w:p>
    <w:p w:rsidR="003C21BB" w:rsidRDefault="003C21BB">
      <w:pPr>
        <w:rPr>
          <w:rFonts w:cs="Arial"/>
        </w:rPr>
      </w:pPr>
      <w:r>
        <w:rPr>
          <w:rFonts w:cs="Arial"/>
        </w:rPr>
        <w:t>In the example above Data is the name of the Database to be used.  In the example above mesxp148 is the computer name.</w:t>
      </w:r>
    </w:p>
    <w:p w:rsidR="003C21BB" w:rsidRDefault="003C21BB">
      <w:pPr>
        <w:rPr>
          <w:rFonts w:cs="Arial"/>
        </w:rPr>
      </w:pPr>
    </w:p>
    <w:p w:rsidR="003C21BB" w:rsidRDefault="003C21BB">
      <w:pPr>
        <w:rPr>
          <w:rFonts w:cs="Arial"/>
          <w:b/>
        </w:rPr>
      </w:pPr>
      <w:r>
        <w:rPr>
          <w:rFonts w:cs="Arial"/>
          <w:b/>
        </w:rPr>
        <w:t>*Note: The Database specified must exist on the Server.</w:t>
      </w:r>
    </w:p>
    <w:p w:rsidR="003C21BB" w:rsidRDefault="003C21BB">
      <w:pPr>
        <w:rPr>
          <w:rFonts w:cs="Arial"/>
        </w:rPr>
      </w:pPr>
    </w:p>
    <w:p w:rsidR="003C21BB" w:rsidRDefault="003C21BB">
      <w:pPr>
        <w:pStyle w:val="Heading1"/>
        <w:rPr>
          <w:rFonts w:cs="Arial"/>
        </w:rPr>
      </w:pPr>
      <w:bookmarkStart w:id="80" w:name="_Toc289782695"/>
      <w:r>
        <w:rPr>
          <w:rFonts w:cs="Arial"/>
        </w:rPr>
        <w:t>Exposing SQL Server Logged data to Web Pages via XML</w:t>
      </w:r>
      <w:bookmarkEnd w:id="80"/>
    </w:p>
    <w:p w:rsidR="003C21BB" w:rsidRDefault="003C21BB">
      <w:pPr>
        <w:rPr>
          <w:rFonts w:cs="Arial"/>
          <w:lang w:val="en-GB"/>
        </w:rPr>
      </w:pPr>
      <w:r>
        <w:rPr>
          <w:rFonts w:cs="Arial"/>
          <w:lang w:val="en-GB"/>
        </w:rPr>
        <w:t>On the Web Server IIS for SQL Server XML Support must be installed and configured. IIS for SQL Server XML Support is only installed when SQL Server is installed on the server.</w:t>
      </w:r>
    </w:p>
    <w:p w:rsidR="003C21BB" w:rsidRDefault="003C21BB">
      <w:pPr>
        <w:rPr>
          <w:rFonts w:cs="Arial"/>
          <w:lang w:val="en-GB"/>
        </w:rPr>
      </w:pPr>
    </w:p>
    <w:p w:rsidR="003C21BB" w:rsidRDefault="003C21BB">
      <w:pPr>
        <w:rPr>
          <w:rFonts w:cs="Arial"/>
          <w:lang w:val="en-GB"/>
        </w:rPr>
      </w:pPr>
      <w:r>
        <w:rPr>
          <w:rFonts w:cs="Arial"/>
          <w:lang w:val="en-GB"/>
        </w:rPr>
        <w:t>To configure IIS for SQL Server XML Support:</w:t>
      </w:r>
    </w:p>
    <w:p w:rsidR="003C21BB" w:rsidRDefault="003C21BB">
      <w:pPr>
        <w:rPr>
          <w:rFonts w:cs="Arial"/>
          <w:lang w:val="en-GB"/>
        </w:rPr>
      </w:pPr>
    </w:p>
    <w:p w:rsidR="003C21BB" w:rsidRDefault="003C21BB">
      <w:pPr>
        <w:numPr>
          <w:ilvl w:val="0"/>
          <w:numId w:val="30"/>
        </w:numPr>
        <w:rPr>
          <w:rFonts w:cs="Arial"/>
          <w:lang w:val="en-GB"/>
        </w:rPr>
      </w:pPr>
      <w:r>
        <w:rPr>
          <w:rFonts w:cs="Arial"/>
          <w:lang w:val="en-GB"/>
        </w:rPr>
        <w:t>On the start menu, point to Program Files, click Microsoft SQL Server and then click IIS for SQL Server XML Support in IIS</w:t>
      </w:r>
    </w:p>
    <w:p w:rsidR="003C21BB" w:rsidRDefault="003C21BB">
      <w:pPr>
        <w:numPr>
          <w:ilvl w:val="0"/>
          <w:numId w:val="30"/>
        </w:numPr>
        <w:rPr>
          <w:rFonts w:cs="Arial"/>
          <w:lang w:val="en-GB"/>
        </w:rPr>
      </w:pPr>
      <w:r>
        <w:rPr>
          <w:rFonts w:cs="Arial"/>
          <w:lang w:val="en-GB"/>
        </w:rPr>
        <w:t>Expand your server, right-click the Default Web Site folder, select New and then Select Virtual Directory.</w:t>
      </w:r>
    </w:p>
    <w:p w:rsidR="003C21BB" w:rsidRDefault="003C21BB">
      <w:pPr>
        <w:numPr>
          <w:ilvl w:val="0"/>
          <w:numId w:val="30"/>
        </w:numPr>
        <w:rPr>
          <w:rFonts w:cs="Arial"/>
          <w:lang w:val="en-GB"/>
        </w:rPr>
      </w:pPr>
      <w:r>
        <w:rPr>
          <w:rFonts w:cs="Arial"/>
          <w:lang w:val="en-GB"/>
        </w:rPr>
        <w:t>On the General tab of the properties page, type XMLLoggedData for the virtual directory name.</w:t>
      </w:r>
    </w:p>
    <w:p w:rsidR="003C21BB" w:rsidRDefault="003C21BB">
      <w:pPr>
        <w:numPr>
          <w:ilvl w:val="0"/>
          <w:numId w:val="30"/>
        </w:numPr>
        <w:rPr>
          <w:rFonts w:cs="Arial"/>
          <w:lang w:val="en-GB"/>
        </w:rPr>
      </w:pPr>
      <w:r>
        <w:rPr>
          <w:rFonts w:cs="Arial"/>
          <w:lang w:val="en-GB"/>
        </w:rPr>
        <w:t>For Local Path, type c:\reskit\xmlloggeddata.  From Windows Explorer create this directory structure.</w:t>
      </w:r>
    </w:p>
    <w:p w:rsidR="003C21BB" w:rsidRDefault="003C21BB">
      <w:pPr>
        <w:numPr>
          <w:ilvl w:val="0"/>
          <w:numId w:val="30"/>
        </w:numPr>
        <w:rPr>
          <w:rFonts w:cs="Arial"/>
          <w:lang w:val="en-GB"/>
        </w:rPr>
      </w:pPr>
      <w:r>
        <w:rPr>
          <w:rFonts w:cs="Arial"/>
          <w:lang w:val="en-GB"/>
        </w:rPr>
        <w:t>On the Security tab, enter a user name and password with administrator permissions in the Database where the logged data exists.</w:t>
      </w:r>
    </w:p>
    <w:p w:rsidR="003C21BB" w:rsidRDefault="003C21BB">
      <w:pPr>
        <w:numPr>
          <w:ilvl w:val="0"/>
          <w:numId w:val="30"/>
        </w:numPr>
        <w:rPr>
          <w:rFonts w:cs="Arial"/>
          <w:lang w:val="en-GB"/>
        </w:rPr>
      </w:pPr>
      <w:r>
        <w:rPr>
          <w:rFonts w:cs="Arial"/>
          <w:lang w:val="en-GB"/>
        </w:rPr>
        <w:t>On the Database tab, enter the database server name, and then enter the Database name of the database which contains the logged data.</w:t>
      </w:r>
    </w:p>
    <w:p w:rsidR="003C21BB" w:rsidRDefault="003C21BB">
      <w:pPr>
        <w:numPr>
          <w:ilvl w:val="0"/>
          <w:numId w:val="30"/>
        </w:numPr>
        <w:rPr>
          <w:rFonts w:cs="Arial"/>
          <w:lang w:val="en-GB"/>
        </w:rPr>
      </w:pPr>
      <w:r>
        <w:rPr>
          <w:rFonts w:cs="Arial"/>
          <w:lang w:val="en-GB"/>
        </w:rPr>
        <w:t>On the settings tab, select Virtual URL Queries and Template Queries</w:t>
      </w:r>
    </w:p>
    <w:p w:rsidR="003C21BB" w:rsidRDefault="003C21BB">
      <w:pPr>
        <w:numPr>
          <w:ilvl w:val="0"/>
          <w:numId w:val="30"/>
        </w:numPr>
        <w:rPr>
          <w:rFonts w:cs="Arial"/>
          <w:lang w:val="en-GB"/>
        </w:rPr>
      </w:pPr>
      <w:r>
        <w:rPr>
          <w:rFonts w:cs="Arial"/>
          <w:lang w:val="en-GB"/>
        </w:rPr>
        <w:t>On the Virtual Names tab, click New and then add new virtual name of queries with a type of template and a path to c:\reskit\xmlloggeddata</w:t>
      </w:r>
    </w:p>
    <w:p w:rsidR="003C21BB" w:rsidRDefault="003C21BB">
      <w:pPr>
        <w:numPr>
          <w:ilvl w:val="0"/>
          <w:numId w:val="30"/>
        </w:numPr>
        <w:rPr>
          <w:rFonts w:cs="Arial"/>
          <w:lang w:val="en-GB"/>
        </w:rPr>
      </w:pPr>
      <w:r>
        <w:rPr>
          <w:rFonts w:cs="Arial"/>
          <w:lang w:val="en-GB"/>
        </w:rPr>
        <w:t>Click OK to save the settings, and then close the Virtual Directory Management Tool.</w:t>
      </w:r>
    </w:p>
    <w:p w:rsidR="003C21BB" w:rsidRDefault="003C21BB">
      <w:pPr>
        <w:rPr>
          <w:rFonts w:cs="Arial"/>
          <w:lang w:val="en-GB"/>
        </w:rPr>
      </w:pPr>
    </w:p>
    <w:p w:rsidR="003C21BB" w:rsidRDefault="003C21BB">
      <w:pPr>
        <w:rPr>
          <w:rFonts w:cs="Arial"/>
          <w:lang w:val="en-GB"/>
        </w:rPr>
      </w:pPr>
      <w:r>
        <w:rPr>
          <w:rFonts w:cs="Arial"/>
          <w:lang w:val="en-GB"/>
        </w:rPr>
        <w:t>To retrieve XML using a Transact-SQL statement in a URL</w:t>
      </w:r>
    </w:p>
    <w:p w:rsidR="003C21BB" w:rsidRDefault="003C21BB">
      <w:pPr>
        <w:rPr>
          <w:rFonts w:cs="Arial"/>
          <w:lang w:val="en-GB"/>
        </w:rPr>
      </w:pPr>
    </w:p>
    <w:p w:rsidR="003C21BB" w:rsidRDefault="003C21BB">
      <w:pPr>
        <w:numPr>
          <w:ilvl w:val="0"/>
          <w:numId w:val="31"/>
        </w:numPr>
        <w:rPr>
          <w:rFonts w:cs="Arial"/>
          <w:lang w:val="en-GB"/>
        </w:rPr>
      </w:pPr>
      <w:r>
        <w:rPr>
          <w:rFonts w:cs="Arial"/>
          <w:lang w:val="en-GB"/>
        </w:rPr>
        <w:t>Launch Internet Explorer</w:t>
      </w:r>
    </w:p>
    <w:p w:rsidR="003C21BB" w:rsidRDefault="003C21BB">
      <w:pPr>
        <w:numPr>
          <w:ilvl w:val="0"/>
          <w:numId w:val="31"/>
        </w:numPr>
        <w:rPr>
          <w:rFonts w:cs="Arial"/>
          <w:lang w:val="en-GB"/>
        </w:rPr>
      </w:pPr>
      <w:r>
        <w:rPr>
          <w:rFonts w:cs="Arial"/>
          <w:lang w:val="en-GB"/>
        </w:rPr>
        <w:t xml:space="preserve">In the address bar type a query similar to the following example:  </w:t>
      </w:r>
    </w:p>
    <w:p w:rsidR="003C21BB" w:rsidRDefault="003C21BB">
      <w:pPr>
        <w:rPr>
          <w:rFonts w:cs="Arial"/>
          <w:lang w:val="en-GB"/>
        </w:rPr>
      </w:pPr>
    </w:p>
    <w:p w:rsidR="003C21BB" w:rsidRDefault="003C21BB">
      <w:pPr>
        <w:rPr>
          <w:rFonts w:cs="Arial"/>
          <w:lang w:val="en-GB"/>
        </w:rPr>
      </w:pPr>
      <w:r>
        <w:rPr>
          <w:rFonts w:cs="Arial"/>
          <w:lang w:val="en-GB"/>
        </w:rPr>
        <w:t>http://</w:t>
      </w:r>
      <w:r>
        <w:rPr>
          <w:rFonts w:cs="Arial"/>
          <w:i/>
          <w:lang w:val="en-GB"/>
        </w:rPr>
        <w:t>MachineName</w:t>
      </w:r>
      <w:r>
        <w:rPr>
          <w:rFonts w:cs="Arial"/>
          <w:lang w:val="en-GB"/>
        </w:rPr>
        <w:t>/XMLLoggedData?sql=SELECT+</w:t>
      </w:r>
      <w:r>
        <w:rPr>
          <w:rFonts w:cs="Arial"/>
          <w:i/>
          <w:lang w:val="en-GB"/>
        </w:rPr>
        <w:t>dt</w:t>
      </w:r>
      <w:r>
        <w:rPr>
          <w:rFonts w:cs="Arial"/>
          <w:lang w:val="en-GB"/>
        </w:rPr>
        <w:t>,+</w:t>
      </w:r>
      <w:r>
        <w:rPr>
          <w:rFonts w:cs="Arial"/>
          <w:i/>
          <w:lang w:val="en-GB"/>
        </w:rPr>
        <w:t>c5</w:t>
      </w:r>
      <w:r>
        <w:rPr>
          <w:rFonts w:cs="Arial"/>
          <w:lang w:val="en-GB"/>
        </w:rPr>
        <w:t>+FROM+</w:t>
      </w:r>
      <w:r>
        <w:rPr>
          <w:rFonts w:cs="Arial"/>
          <w:i/>
          <w:lang w:val="en-GB"/>
        </w:rPr>
        <w:t>LOGGER_1_DATA</w:t>
      </w:r>
      <w:r>
        <w:rPr>
          <w:rFonts w:cs="Arial"/>
          <w:lang w:val="en-GB"/>
        </w:rPr>
        <w:t>+FOR+XML+raw&amp;root=root</w:t>
      </w:r>
    </w:p>
    <w:p w:rsidR="003C21BB" w:rsidRDefault="003C21BB">
      <w:pPr>
        <w:rPr>
          <w:rFonts w:cs="Arial"/>
          <w:lang w:val="en-GB"/>
        </w:rPr>
      </w:pPr>
    </w:p>
    <w:p w:rsidR="003C21BB" w:rsidRDefault="003C21BB">
      <w:pPr>
        <w:rPr>
          <w:rFonts w:cs="Arial"/>
          <w:lang w:val="en-GB"/>
        </w:rPr>
      </w:pPr>
      <w:r>
        <w:rPr>
          <w:rFonts w:cs="Arial"/>
          <w:lang w:val="en-GB"/>
        </w:rPr>
        <w:t xml:space="preserve">In the example above </w:t>
      </w:r>
      <w:r>
        <w:rPr>
          <w:rFonts w:cs="Arial"/>
          <w:i/>
          <w:lang w:val="en-GB"/>
        </w:rPr>
        <w:t>MachineName</w:t>
      </w:r>
      <w:r>
        <w:rPr>
          <w:rFonts w:cs="Arial"/>
          <w:lang w:val="en-GB"/>
        </w:rPr>
        <w:t xml:space="preserve"> can be placed with the computer name where the database is located.</w:t>
      </w:r>
    </w:p>
    <w:p w:rsidR="003C21BB" w:rsidRDefault="003C21BB">
      <w:pPr>
        <w:rPr>
          <w:rFonts w:cs="Arial"/>
          <w:lang w:val="en-GB"/>
        </w:rPr>
      </w:pPr>
    </w:p>
    <w:p w:rsidR="003C21BB" w:rsidRDefault="003C21BB">
      <w:pPr>
        <w:rPr>
          <w:rFonts w:cs="Arial"/>
          <w:lang w:val="en-GB"/>
        </w:rPr>
      </w:pPr>
      <w:r>
        <w:rPr>
          <w:rFonts w:cs="Arial"/>
          <w:lang w:val="en-GB"/>
        </w:rPr>
        <w:t xml:space="preserve">In the example above </w:t>
      </w:r>
      <w:r>
        <w:rPr>
          <w:rFonts w:cs="Arial"/>
          <w:i/>
          <w:lang w:val="en-GB"/>
        </w:rPr>
        <w:t>dt</w:t>
      </w:r>
      <w:r>
        <w:rPr>
          <w:rFonts w:cs="Arial"/>
          <w:lang w:val="en-GB"/>
        </w:rPr>
        <w:t xml:space="preserve"> and </w:t>
      </w:r>
      <w:r>
        <w:rPr>
          <w:rFonts w:cs="Arial"/>
          <w:i/>
          <w:lang w:val="en-GB"/>
        </w:rPr>
        <w:t xml:space="preserve">c5 </w:t>
      </w:r>
      <w:r>
        <w:rPr>
          <w:rFonts w:cs="Arial"/>
          <w:lang w:val="en-GB"/>
        </w:rPr>
        <w:t xml:space="preserve">are the two fields which are to be returned from the database.  </w:t>
      </w:r>
      <w:r>
        <w:rPr>
          <w:rFonts w:cs="Arial"/>
          <w:i/>
          <w:lang w:val="en-GB"/>
        </w:rPr>
        <w:t xml:space="preserve">LOGGER_1_DATA </w:t>
      </w:r>
      <w:r>
        <w:rPr>
          <w:rFonts w:cs="Arial"/>
          <w:lang w:val="en-GB"/>
        </w:rPr>
        <w:t xml:space="preserve"> is the name of the table where the data is located.</w:t>
      </w:r>
    </w:p>
    <w:p w:rsidR="003C21BB" w:rsidRDefault="003C21BB">
      <w:pPr>
        <w:rPr>
          <w:rFonts w:cs="Arial"/>
          <w:lang w:val="en-GB"/>
        </w:rPr>
      </w:pPr>
    </w:p>
    <w:p w:rsidR="003C21BB" w:rsidRDefault="003C21BB">
      <w:pPr>
        <w:rPr>
          <w:rFonts w:cs="Arial"/>
          <w:lang w:val="en-GB"/>
        </w:rPr>
      </w:pPr>
    </w:p>
    <w:p w:rsidR="003C21BB" w:rsidRDefault="003C21BB">
      <w:pPr>
        <w:pStyle w:val="Heading1"/>
        <w:rPr>
          <w:rFonts w:cs="Arial"/>
        </w:rPr>
      </w:pPr>
      <w:bookmarkStart w:id="81" w:name="_Toc289782696"/>
      <w:r>
        <w:rPr>
          <w:rFonts w:cs="Arial"/>
        </w:rPr>
        <w:t>Select First Available Server</w:t>
      </w:r>
      <w:bookmarkEnd w:id="81"/>
      <w:r>
        <w:rPr>
          <w:rFonts w:cs="Arial"/>
        </w:rPr>
        <w:tab/>
      </w:r>
    </w:p>
    <w:p w:rsidR="002E6908" w:rsidRDefault="003C21BB">
      <w:pPr>
        <w:rPr>
          <w:rFonts w:cs="Arial"/>
          <w:lang w:val="en-GB"/>
        </w:rPr>
      </w:pPr>
      <w:r>
        <w:rPr>
          <w:rFonts w:cs="Arial"/>
          <w:lang w:val="en-GB"/>
        </w:rPr>
        <w:t>The sel_first_server.exe is installed to the product\bin folder when the Client is instal</w:t>
      </w:r>
      <w:r w:rsidR="002E6908">
        <w:rPr>
          <w:rFonts w:cs="Arial"/>
          <w:lang w:val="en-GB"/>
        </w:rPr>
        <w:t>led.  When the application is ru</w:t>
      </w:r>
      <w:r>
        <w:rPr>
          <w:rFonts w:cs="Arial"/>
          <w:lang w:val="en-GB"/>
        </w:rPr>
        <w:t>n it will search the network for the first available server.  The utility searches the network for the product name.  When it finds a server it adds the server name to the Key: ServerName which is found in HKey_Current_User\Software\Measuresoft\Product_Name</w:t>
      </w:r>
    </w:p>
    <w:p w:rsidR="002E6908" w:rsidRDefault="002E6908">
      <w:pPr>
        <w:rPr>
          <w:rFonts w:cs="Arial"/>
          <w:lang w:val="en-GB"/>
        </w:rPr>
      </w:pPr>
    </w:p>
    <w:p w:rsidR="002E6908" w:rsidRDefault="002E6908" w:rsidP="002E6908">
      <w:pPr>
        <w:pStyle w:val="Heading1"/>
        <w:rPr>
          <w:rFonts w:cs="Arial"/>
        </w:rPr>
      </w:pPr>
      <w:bookmarkStart w:id="82" w:name="_Toc289782697"/>
      <w:r>
        <w:rPr>
          <w:rFonts w:cs="Arial"/>
        </w:rPr>
        <w:t>Disabling Purge of Configuration Sub Directories</w:t>
      </w:r>
      <w:bookmarkEnd w:id="82"/>
    </w:p>
    <w:p w:rsidR="002E6908" w:rsidRDefault="002E6908" w:rsidP="002E6908">
      <w:pPr>
        <w:rPr>
          <w:rFonts w:cs="Arial"/>
          <w:lang w:val="en-GB"/>
        </w:rPr>
      </w:pPr>
    </w:p>
    <w:p w:rsidR="002E6908" w:rsidRDefault="002E6908" w:rsidP="002E6908">
      <w:pPr>
        <w:rPr>
          <w:rFonts w:cs="Arial"/>
          <w:lang w:val="en-GB"/>
        </w:rPr>
      </w:pPr>
      <w:r>
        <w:rPr>
          <w:rFonts w:cs="Arial"/>
          <w:lang w:val="en-GB"/>
        </w:rPr>
        <w:t xml:space="preserve">When a configuration is opened, the service is stopped and restarted. When the service starts it purges any device or processor subdirecties containing a config file which do not belong to the current configuration. E.g Old configuration contains modbu,1 in devcap.txt and new configuration contains modbu,2 in devcap.txt. When the new configuration is opened modbu_2 is created and when service re-starts modbu_1 is deleted. </w:t>
      </w:r>
    </w:p>
    <w:p w:rsidR="002E6908" w:rsidRDefault="002E6908" w:rsidP="002E6908">
      <w:pPr>
        <w:rPr>
          <w:rFonts w:cs="Arial"/>
          <w:lang w:val="en-GB"/>
        </w:rPr>
      </w:pPr>
    </w:p>
    <w:p w:rsidR="002E6908" w:rsidRDefault="002E6908" w:rsidP="002E6908">
      <w:pPr>
        <w:rPr>
          <w:rFonts w:cs="Arial"/>
          <w:lang w:val="en-GB"/>
        </w:rPr>
      </w:pPr>
      <w:r>
        <w:rPr>
          <w:rFonts w:cs="Arial"/>
          <w:lang w:val="en-GB"/>
        </w:rPr>
        <w:t>This functionality can be stopped by setting the following registry entry.</w:t>
      </w:r>
    </w:p>
    <w:p w:rsidR="002E6908" w:rsidRDefault="002E6908" w:rsidP="002E6908">
      <w:pPr>
        <w:rPr>
          <w:rFonts w:cs="Arial"/>
          <w:lang w:val="en-GB"/>
        </w:rPr>
      </w:pPr>
    </w:p>
    <w:p w:rsidR="002E6908" w:rsidRDefault="002E6908" w:rsidP="002E6908">
      <w:pPr>
        <w:rPr>
          <w:rFonts w:cs="Arial"/>
          <w:lang w:val="en-GB"/>
        </w:rPr>
      </w:pPr>
      <w:r>
        <w:rPr>
          <w:rFonts w:cs="Arial"/>
          <w:b/>
          <w:i/>
        </w:rPr>
        <w:t>HKEY_LOCAL_MACHINE\SOFTWARE\Measuresoft\&lt;ProductName&gt;</w:t>
      </w:r>
      <w:r w:rsidRPr="002E6908">
        <w:rPr>
          <w:rFonts w:cs="Arial"/>
          <w:b/>
          <w:i/>
        </w:rPr>
        <w:t>\</w:t>
      </w:r>
      <w:r w:rsidRPr="002E6908">
        <w:rPr>
          <w:rFonts w:cs="Arial"/>
          <w:b/>
          <w:lang w:val="en-GB"/>
        </w:rPr>
        <w:t>PurgeConfigSubdirs</w:t>
      </w:r>
      <w:r>
        <w:rPr>
          <w:rFonts w:cs="Arial"/>
          <w:lang w:val="en-GB"/>
        </w:rPr>
        <w:t xml:space="preserve"> OFF </w:t>
      </w:r>
    </w:p>
    <w:p w:rsidR="002E6908" w:rsidRDefault="002E6908" w:rsidP="002E6908">
      <w:pPr>
        <w:rPr>
          <w:rFonts w:cs="Arial"/>
          <w:lang w:val="en-GB"/>
        </w:rPr>
      </w:pPr>
    </w:p>
    <w:p w:rsidR="00D431DB" w:rsidRDefault="00D431DB" w:rsidP="00D431DB">
      <w:pPr>
        <w:pStyle w:val="Heading1"/>
        <w:rPr>
          <w:rFonts w:cs="Arial"/>
        </w:rPr>
      </w:pPr>
      <w:bookmarkStart w:id="83" w:name="_Toc289782698"/>
      <w:r>
        <w:rPr>
          <w:rFonts w:cs="Arial"/>
        </w:rPr>
        <w:t>Enabling Debug for the PID Controller</w:t>
      </w:r>
      <w:bookmarkEnd w:id="83"/>
    </w:p>
    <w:p w:rsidR="00D431DB" w:rsidRDefault="00D431DB" w:rsidP="00D431DB">
      <w:pPr>
        <w:rPr>
          <w:rFonts w:cs="Arial"/>
        </w:rPr>
      </w:pPr>
      <w:r>
        <w:rPr>
          <w:rFonts w:cs="Arial"/>
        </w:rPr>
        <w:t xml:space="preserve">The PID Controller  contains a debug facility which allows it to be debugged at run-time should an error occur. To enable this facility a number of </w:t>
      </w:r>
      <w:r>
        <w:rPr>
          <w:rFonts w:cs="Arial"/>
          <w:b/>
        </w:rPr>
        <w:t>Registry Entries</w:t>
      </w:r>
      <w:r>
        <w:rPr>
          <w:rFonts w:cs="Arial"/>
        </w:rPr>
        <w:t xml:space="preserve"> must be set:</w:t>
      </w:r>
    </w:p>
    <w:p w:rsidR="00D431DB" w:rsidRDefault="00D431DB" w:rsidP="00D431DB">
      <w:pPr>
        <w:pStyle w:val="Heading2"/>
        <w:rPr>
          <w:rFonts w:cs="Arial"/>
        </w:rPr>
      </w:pPr>
      <w:bookmarkStart w:id="84" w:name="_Toc289782699"/>
      <w:r>
        <w:rPr>
          <w:rFonts w:cs="Arial"/>
        </w:rPr>
        <w:t>Switching Debugging On</w:t>
      </w:r>
      <w:bookmarkEnd w:id="84"/>
    </w:p>
    <w:p w:rsidR="00D431DB" w:rsidRDefault="00D431DB" w:rsidP="00D431DB">
      <w:pPr>
        <w:pStyle w:val="Header"/>
        <w:tabs>
          <w:tab w:val="clear" w:pos="4320"/>
          <w:tab w:val="clear" w:pos="8640"/>
        </w:tabs>
        <w:rPr>
          <w:rFonts w:cs="Arial"/>
        </w:rPr>
      </w:pPr>
      <w:r>
        <w:rPr>
          <w:rFonts w:cs="Arial"/>
        </w:rPr>
        <w:t>To switch debugging on for all PID Controller loops simply add the following registry key</w:t>
      </w:r>
    </w:p>
    <w:p w:rsidR="00D431DB" w:rsidRDefault="00D431DB" w:rsidP="00D431DB">
      <w:pPr>
        <w:rPr>
          <w:rFonts w:cs="Arial"/>
        </w:rPr>
      </w:pPr>
    </w:p>
    <w:p w:rsidR="00D431DB" w:rsidRDefault="00D431DB" w:rsidP="00D431DB">
      <w:pPr>
        <w:rPr>
          <w:rFonts w:cs="Arial"/>
          <w:b/>
        </w:rPr>
      </w:pPr>
      <w:r>
        <w:rPr>
          <w:rFonts w:cs="Arial"/>
          <w:b/>
          <w:i/>
        </w:rPr>
        <w:t>HKEY_LOCAL_MACHINE\SOFTWARE\Measuresoft\&lt;ProductName&gt;\PID_Debug</w:t>
      </w:r>
      <w:r>
        <w:rPr>
          <w:rFonts w:cs="Arial"/>
          <w:b/>
        </w:rPr>
        <w:t xml:space="preserve"> </w:t>
      </w:r>
      <w:r>
        <w:rPr>
          <w:rFonts w:cs="Arial"/>
        </w:rPr>
        <w:t>and set its value to “</w:t>
      </w:r>
      <w:r>
        <w:rPr>
          <w:rFonts w:cs="Arial"/>
          <w:b/>
        </w:rPr>
        <w:t>ON”.</w:t>
      </w:r>
    </w:p>
    <w:p w:rsidR="00D431DB" w:rsidRDefault="00D431DB" w:rsidP="00D431DB">
      <w:pPr>
        <w:rPr>
          <w:rFonts w:cs="Arial"/>
          <w:b/>
        </w:rPr>
      </w:pPr>
    </w:p>
    <w:p w:rsidR="00D431DB" w:rsidRDefault="00D431DB" w:rsidP="00D431DB">
      <w:pPr>
        <w:pStyle w:val="Header"/>
        <w:tabs>
          <w:tab w:val="clear" w:pos="4320"/>
          <w:tab w:val="clear" w:pos="8640"/>
        </w:tabs>
        <w:rPr>
          <w:rFonts w:cs="Arial"/>
        </w:rPr>
      </w:pPr>
      <w:r>
        <w:rPr>
          <w:rFonts w:cs="Arial"/>
        </w:rPr>
        <w:t>To switch debugging on for a  PID Controller specific loop simply add the following registry key</w:t>
      </w:r>
    </w:p>
    <w:p w:rsidR="00D431DB" w:rsidRDefault="00D431DB" w:rsidP="00D431DB">
      <w:pPr>
        <w:rPr>
          <w:rFonts w:cs="Arial"/>
        </w:rPr>
      </w:pPr>
    </w:p>
    <w:p w:rsidR="00D431DB" w:rsidRDefault="00D431DB" w:rsidP="00D431DB">
      <w:pPr>
        <w:rPr>
          <w:rFonts w:cs="Arial"/>
          <w:b/>
        </w:rPr>
      </w:pPr>
      <w:r>
        <w:rPr>
          <w:rFonts w:cs="Arial"/>
          <w:b/>
          <w:i/>
        </w:rPr>
        <w:t>HKEY_LOCAL_MACHINE\SOFTWARE\Measuresoft\&lt;ProductName&gt;\PID_</w:t>
      </w:r>
      <w:r w:rsidRPr="00D431DB">
        <w:rPr>
          <w:rFonts w:cs="Arial"/>
          <w:b/>
          <w:i/>
        </w:rPr>
        <w:t>&lt;No&gt;</w:t>
      </w:r>
      <w:r>
        <w:rPr>
          <w:rFonts w:cs="Arial"/>
          <w:b/>
          <w:i/>
        </w:rPr>
        <w:t>_Debug</w:t>
      </w:r>
      <w:r>
        <w:rPr>
          <w:rFonts w:cs="Arial"/>
          <w:b/>
        </w:rPr>
        <w:t xml:space="preserve"> </w:t>
      </w:r>
      <w:r>
        <w:rPr>
          <w:rFonts w:cs="Arial"/>
        </w:rPr>
        <w:t>and set its value to “</w:t>
      </w:r>
      <w:r>
        <w:rPr>
          <w:rFonts w:cs="Arial"/>
          <w:b/>
        </w:rPr>
        <w:t>ON”.</w:t>
      </w:r>
    </w:p>
    <w:p w:rsidR="00D431DB" w:rsidRDefault="00D431DB" w:rsidP="00D431DB">
      <w:pPr>
        <w:pStyle w:val="Heading2"/>
        <w:rPr>
          <w:rFonts w:cs="Arial"/>
        </w:rPr>
      </w:pPr>
      <w:bookmarkStart w:id="85" w:name="_Toc289782700"/>
      <w:r>
        <w:rPr>
          <w:rFonts w:cs="Arial"/>
        </w:rPr>
        <w:t>Selecting the Debug Type</w:t>
      </w:r>
      <w:bookmarkEnd w:id="85"/>
    </w:p>
    <w:p w:rsidR="00D431DB" w:rsidRDefault="00D431DB" w:rsidP="00D431DB">
      <w:pPr>
        <w:rPr>
          <w:rFonts w:cs="Arial"/>
        </w:rPr>
      </w:pPr>
      <w:r>
        <w:rPr>
          <w:rFonts w:cs="Arial"/>
        </w:rPr>
        <w:t xml:space="preserve">The PID Controller allows you to output the debug information to a Console Window, Text File or as a Trace Statement which can be displayed by applications such as DBWIN32.EXE. </w:t>
      </w:r>
    </w:p>
    <w:p w:rsidR="00D431DB" w:rsidRDefault="00D431DB" w:rsidP="00D431DB">
      <w:pPr>
        <w:rPr>
          <w:rFonts w:cs="Arial"/>
        </w:rPr>
      </w:pPr>
    </w:p>
    <w:p w:rsidR="00D431DB" w:rsidRDefault="00D431DB" w:rsidP="00D431DB">
      <w:pPr>
        <w:rPr>
          <w:rFonts w:cs="Arial"/>
        </w:rPr>
      </w:pPr>
      <w:r>
        <w:rPr>
          <w:rFonts w:cs="Arial"/>
        </w:rPr>
        <w:t>To enable these facilities for all PID Controller loops add the following registry key</w:t>
      </w:r>
    </w:p>
    <w:p w:rsidR="00D431DB" w:rsidRDefault="00D431DB" w:rsidP="00D431DB">
      <w:pPr>
        <w:rPr>
          <w:rFonts w:cs="Arial"/>
          <w:i/>
        </w:rPr>
      </w:pPr>
      <w:r>
        <w:rPr>
          <w:rFonts w:cs="Arial"/>
          <w:b/>
          <w:i/>
        </w:rPr>
        <w:t>HKEY_LOCAL_MACHINE\SOFTWARE\Measuresoft\&lt;ProductName&gt;\PID_DebugType</w:t>
      </w:r>
    </w:p>
    <w:p w:rsidR="00D431DB" w:rsidRDefault="00D431DB" w:rsidP="00D431DB">
      <w:pPr>
        <w:rPr>
          <w:rFonts w:cs="Arial"/>
        </w:rPr>
      </w:pPr>
    </w:p>
    <w:p w:rsidR="00D431DB" w:rsidRDefault="00D431DB" w:rsidP="00D431DB">
      <w:pPr>
        <w:pStyle w:val="Header"/>
        <w:tabs>
          <w:tab w:val="clear" w:pos="4320"/>
          <w:tab w:val="clear" w:pos="8640"/>
        </w:tabs>
        <w:rPr>
          <w:rFonts w:cs="Arial"/>
        </w:rPr>
      </w:pPr>
      <w:r>
        <w:rPr>
          <w:rFonts w:cs="Arial"/>
        </w:rPr>
        <w:t>To switch debugging on for a  PID Controller specific loop simply add the following registry key</w:t>
      </w:r>
    </w:p>
    <w:p w:rsidR="00D431DB" w:rsidRDefault="00D431DB" w:rsidP="00D431DB">
      <w:pPr>
        <w:rPr>
          <w:rFonts w:cs="Arial"/>
          <w:i/>
        </w:rPr>
      </w:pPr>
      <w:r>
        <w:rPr>
          <w:rFonts w:cs="Arial"/>
        </w:rPr>
        <w:t xml:space="preserve"> </w:t>
      </w:r>
      <w:r>
        <w:rPr>
          <w:rFonts w:cs="Arial"/>
          <w:b/>
          <w:i/>
        </w:rPr>
        <w:t>HKEY_LOCAL_MACHINE\SOFTWARE\Measuresoft\&lt;ProductName&gt;\PID_&lt;No&gt;_DebugType</w:t>
      </w:r>
    </w:p>
    <w:p w:rsidR="00D431DB" w:rsidRDefault="00D431DB" w:rsidP="00D431DB">
      <w:pPr>
        <w:rPr>
          <w:rFonts w:cs="Arial"/>
        </w:rPr>
      </w:pPr>
    </w:p>
    <w:p w:rsidR="00D431DB" w:rsidRDefault="00D431DB" w:rsidP="00D431DB">
      <w:pPr>
        <w:rPr>
          <w:rFonts w:cs="Arial"/>
        </w:rPr>
      </w:pPr>
      <w:r>
        <w:rPr>
          <w:rFonts w:cs="Arial"/>
        </w:rPr>
        <w:t>The values of this key can be as follows:</w:t>
      </w:r>
    </w:p>
    <w:p w:rsidR="00D431DB" w:rsidRDefault="00D431DB" w:rsidP="00D431DB">
      <w:pPr>
        <w:ind w:firstLine="720"/>
        <w:rPr>
          <w:rFonts w:cs="Arial"/>
          <w:b/>
        </w:rPr>
      </w:pPr>
    </w:p>
    <w:p w:rsidR="00D431DB" w:rsidRDefault="00D431DB" w:rsidP="00D431DB">
      <w:pPr>
        <w:ind w:firstLine="720"/>
        <w:rPr>
          <w:rFonts w:cs="Arial"/>
        </w:rPr>
      </w:pPr>
      <w:r>
        <w:rPr>
          <w:rFonts w:cs="Arial"/>
          <w:b/>
        </w:rPr>
        <w:t>“CON”</w:t>
      </w:r>
      <w:r>
        <w:rPr>
          <w:rFonts w:cs="Arial"/>
        </w:rPr>
        <w:t xml:space="preserve"> to send output to a console window </w:t>
      </w:r>
    </w:p>
    <w:p w:rsidR="00D431DB" w:rsidRDefault="00D431DB" w:rsidP="00D431DB">
      <w:pPr>
        <w:ind w:firstLine="720"/>
        <w:rPr>
          <w:rFonts w:cs="Arial"/>
        </w:rPr>
      </w:pPr>
      <w:r>
        <w:rPr>
          <w:rFonts w:cs="Arial"/>
          <w:b/>
        </w:rPr>
        <w:t>“FILE”</w:t>
      </w:r>
      <w:r>
        <w:rPr>
          <w:rFonts w:cs="Arial"/>
        </w:rPr>
        <w:t xml:space="preserve"> to send the output to a text file or </w:t>
      </w:r>
    </w:p>
    <w:p w:rsidR="00D431DB" w:rsidRDefault="00D431DB" w:rsidP="00D431DB">
      <w:pPr>
        <w:ind w:firstLine="720"/>
        <w:rPr>
          <w:rFonts w:cs="Arial"/>
        </w:rPr>
      </w:pPr>
      <w:r>
        <w:rPr>
          <w:rFonts w:cs="Arial"/>
          <w:b/>
        </w:rPr>
        <w:t>“TRACE”</w:t>
      </w:r>
      <w:r>
        <w:rPr>
          <w:rFonts w:cs="Arial"/>
        </w:rPr>
        <w:t xml:space="preserve"> to send the output as a trace statement. </w:t>
      </w:r>
    </w:p>
    <w:p w:rsidR="00D431DB" w:rsidRDefault="00D431DB" w:rsidP="00D431DB">
      <w:pPr>
        <w:rPr>
          <w:rFonts w:cs="Arial"/>
        </w:rPr>
      </w:pPr>
    </w:p>
    <w:p w:rsidR="00D431DB" w:rsidRDefault="00D431DB" w:rsidP="00D431DB">
      <w:pPr>
        <w:rPr>
          <w:rFonts w:cs="Arial"/>
        </w:rPr>
      </w:pPr>
      <w:r>
        <w:rPr>
          <w:rFonts w:cs="Arial"/>
        </w:rPr>
        <w:t xml:space="preserve">These can be concatenated to send the output to multiple types by using the </w:t>
      </w:r>
      <w:r>
        <w:rPr>
          <w:rFonts w:cs="Arial"/>
          <w:b/>
        </w:rPr>
        <w:t>|</w:t>
      </w:r>
      <w:r>
        <w:rPr>
          <w:rFonts w:cs="Arial"/>
        </w:rPr>
        <w:t xml:space="preserve"> symbol. </w:t>
      </w:r>
    </w:p>
    <w:p w:rsidR="00D431DB" w:rsidRDefault="00D431DB" w:rsidP="00D431DB">
      <w:pPr>
        <w:rPr>
          <w:rFonts w:cs="Arial"/>
        </w:rPr>
      </w:pPr>
      <w:r>
        <w:rPr>
          <w:rFonts w:cs="Arial"/>
        </w:rPr>
        <w:t>e.g. “</w:t>
      </w:r>
      <w:r>
        <w:rPr>
          <w:rFonts w:cs="Arial"/>
          <w:b/>
        </w:rPr>
        <w:t>FILE|CON”</w:t>
      </w:r>
      <w:r>
        <w:rPr>
          <w:rFonts w:cs="Arial"/>
        </w:rPr>
        <w:t xml:space="preserve"> would send the output to both File and Console Window.</w:t>
      </w:r>
    </w:p>
    <w:p w:rsidR="00D431DB" w:rsidRDefault="00D431DB" w:rsidP="00D431DB">
      <w:pPr>
        <w:rPr>
          <w:rFonts w:cs="Arial"/>
        </w:rPr>
      </w:pPr>
    </w:p>
    <w:p w:rsidR="00D431DB" w:rsidRDefault="00D431DB" w:rsidP="00D431DB">
      <w:pPr>
        <w:rPr>
          <w:rFonts w:cs="Arial"/>
        </w:rPr>
      </w:pPr>
      <w:r>
        <w:rPr>
          <w:rFonts w:cs="Arial"/>
        </w:rPr>
        <w:t xml:space="preserve">When sending output to the </w:t>
      </w:r>
      <w:r>
        <w:rPr>
          <w:rFonts w:cs="Arial"/>
          <w:b/>
        </w:rPr>
        <w:t>FILE</w:t>
      </w:r>
      <w:r>
        <w:rPr>
          <w:rFonts w:cs="Arial"/>
        </w:rPr>
        <w:t xml:space="preserve"> type you must specify the file. </w:t>
      </w:r>
    </w:p>
    <w:p w:rsidR="00D431DB" w:rsidRDefault="00D431DB" w:rsidP="00D431DB">
      <w:pPr>
        <w:rPr>
          <w:rFonts w:cs="Arial"/>
        </w:rPr>
      </w:pPr>
    </w:p>
    <w:p w:rsidR="00EB1CCB" w:rsidRDefault="00EB1CCB" w:rsidP="00EB1CCB">
      <w:pPr>
        <w:rPr>
          <w:rFonts w:cs="Arial"/>
        </w:rPr>
      </w:pPr>
      <w:r w:rsidRPr="007E65F2">
        <w:rPr>
          <w:rFonts w:cs="Arial"/>
          <w:b/>
        </w:rPr>
        <w:t xml:space="preserve">Note: </w:t>
      </w:r>
      <w:r>
        <w:rPr>
          <w:rFonts w:cs="Arial"/>
        </w:rPr>
        <w:t xml:space="preserve">Console (CON) is not supported on Windows Vista.  Instead set the output mode to TRACE, and to view the debug data you must use SysInternals Debug Viewer.  This can be downloaded from </w:t>
      </w:r>
      <w:hyperlink r:id="rId89" w:history="1">
        <w:r w:rsidRPr="00484E66">
          <w:rPr>
            <w:rStyle w:val="Hyperlink"/>
            <w:rFonts w:cs="Arial"/>
          </w:rPr>
          <w:t>http://www.microsoft.com/technet/sysinternals/Utilities/DebugView.mspx</w:t>
        </w:r>
      </w:hyperlink>
    </w:p>
    <w:p w:rsidR="00EB1CCB" w:rsidRPr="007E65F2" w:rsidRDefault="00EB1CCB" w:rsidP="00EB1CCB">
      <w:pPr>
        <w:rPr>
          <w:rFonts w:cs="Arial"/>
        </w:rPr>
      </w:pPr>
      <w:r w:rsidRPr="007E65F2">
        <w:rPr>
          <w:rFonts w:cs="Arial"/>
        </w:rPr>
        <w:t>In order for Console mode to work on Windows XP the service must be configured to logon as the System Account with Interact with Desktop enabled</w:t>
      </w:r>
    </w:p>
    <w:p w:rsidR="002E6908" w:rsidRDefault="002E6908" w:rsidP="002E6908">
      <w:pPr>
        <w:rPr>
          <w:rFonts w:cs="Arial"/>
          <w:lang w:val="en-GB"/>
        </w:rPr>
      </w:pPr>
    </w:p>
    <w:p w:rsidR="002E6908" w:rsidRDefault="002E6908">
      <w:pPr>
        <w:rPr>
          <w:rFonts w:cs="Arial"/>
          <w:lang w:val="en-GB"/>
        </w:rPr>
      </w:pPr>
    </w:p>
    <w:p w:rsidR="008D175F" w:rsidRDefault="008D175F" w:rsidP="008D175F">
      <w:pPr>
        <w:pStyle w:val="Heading1"/>
        <w:rPr>
          <w:rFonts w:cs="Arial"/>
        </w:rPr>
      </w:pPr>
      <w:bookmarkStart w:id="86" w:name="_Toc289782701"/>
      <w:r>
        <w:rPr>
          <w:rFonts w:cs="Arial"/>
        </w:rPr>
        <w:t>Adding directories on a Save</w:t>
      </w:r>
      <w:bookmarkEnd w:id="86"/>
    </w:p>
    <w:p w:rsidR="008D175F" w:rsidRDefault="008D175F" w:rsidP="008D175F">
      <w:pPr>
        <w:rPr>
          <w:rFonts w:cs="Arial"/>
          <w:lang w:val="en-GB"/>
        </w:rPr>
      </w:pPr>
    </w:p>
    <w:p w:rsidR="008D175F" w:rsidRDefault="008D175F" w:rsidP="008D175F">
      <w:pPr>
        <w:rPr>
          <w:rFonts w:cs="Arial"/>
          <w:lang w:val="en-GB"/>
        </w:rPr>
      </w:pPr>
      <w:r>
        <w:rPr>
          <w:rFonts w:cs="Arial"/>
          <w:lang w:val="en-GB"/>
        </w:rPr>
        <w:t xml:space="preserve">When a configuration is saved the CURRENT_CONFIG, REPLAY_OPTIONS and SAVED_VALUES directories are saved in a single file. </w:t>
      </w:r>
    </w:p>
    <w:p w:rsidR="008D175F" w:rsidRDefault="008D175F" w:rsidP="008D175F">
      <w:pPr>
        <w:rPr>
          <w:rFonts w:cs="Arial"/>
          <w:lang w:val="en-GB"/>
        </w:rPr>
      </w:pPr>
    </w:p>
    <w:p w:rsidR="008D175F" w:rsidRDefault="008D175F" w:rsidP="008D175F">
      <w:pPr>
        <w:rPr>
          <w:rFonts w:cs="Arial"/>
          <w:lang w:val="en-GB"/>
        </w:rPr>
      </w:pPr>
      <w:r>
        <w:rPr>
          <w:rFonts w:cs="Arial"/>
          <w:lang w:val="en-GB"/>
        </w:rPr>
        <w:t>Additional directories can be added to the saved file by setting the following registry entry.</w:t>
      </w:r>
    </w:p>
    <w:p w:rsidR="008D175F" w:rsidRDefault="008D175F" w:rsidP="008D175F">
      <w:pPr>
        <w:rPr>
          <w:rFonts w:cs="Arial"/>
          <w:lang w:val="en-GB"/>
        </w:rPr>
      </w:pPr>
    </w:p>
    <w:p w:rsidR="008D175F" w:rsidRDefault="008D175F" w:rsidP="008D175F">
      <w:pPr>
        <w:rPr>
          <w:rFonts w:cs="Arial"/>
          <w:lang w:val="en-GB"/>
        </w:rPr>
      </w:pPr>
      <w:r>
        <w:rPr>
          <w:rFonts w:cs="Arial"/>
          <w:b/>
          <w:i/>
        </w:rPr>
        <w:t>HKEY_LOCAL_MACHINE\SOFTWARE\Measuresoft\&lt;ProductName&gt;</w:t>
      </w:r>
      <w:r w:rsidRPr="002E6908">
        <w:rPr>
          <w:rFonts w:cs="Arial"/>
          <w:b/>
          <w:i/>
        </w:rPr>
        <w:t>\</w:t>
      </w:r>
      <w:r>
        <w:rPr>
          <w:rFonts w:cs="Arial"/>
          <w:b/>
          <w:lang w:val="en-GB"/>
        </w:rPr>
        <w:t>ExtraSaveDirs</w:t>
      </w:r>
      <w:r>
        <w:rPr>
          <w:rFonts w:cs="Arial"/>
          <w:lang w:val="en-GB"/>
        </w:rPr>
        <w:t xml:space="preserve"> CMONITORS;TRENDS;C:\DIR</w:t>
      </w:r>
    </w:p>
    <w:p w:rsidR="008D175F" w:rsidRDefault="008D175F" w:rsidP="008D175F">
      <w:pPr>
        <w:rPr>
          <w:rFonts w:cs="Arial"/>
          <w:lang w:val="en-GB"/>
        </w:rPr>
      </w:pPr>
    </w:p>
    <w:p w:rsidR="008D175F" w:rsidRDefault="008D175F" w:rsidP="008D175F">
      <w:pPr>
        <w:rPr>
          <w:rFonts w:cs="Arial"/>
          <w:lang w:val="en-GB"/>
        </w:rPr>
      </w:pPr>
      <w:r>
        <w:rPr>
          <w:rFonts w:cs="Arial"/>
          <w:lang w:val="en-GB"/>
        </w:rPr>
        <w:t>Directories are separated by a ;. If the path is not absolute, then it is a product subdirectory.</w:t>
      </w:r>
    </w:p>
    <w:p w:rsidR="008D175F" w:rsidRDefault="008D175F" w:rsidP="008D175F">
      <w:pPr>
        <w:rPr>
          <w:rFonts w:cs="Arial"/>
          <w:lang w:val="en-GB"/>
        </w:rPr>
      </w:pPr>
    </w:p>
    <w:p w:rsidR="008D175F" w:rsidRDefault="008D175F" w:rsidP="008D175F">
      <w:pPr>
        <w:pStyle w:val="Heading1"/>
        <w:rPr>
          <w:rFonts w:cs="Arial"/>
        </w:rPr>
      </w:pPr>
      <w:bookmarkStart w:id="87" w:name="_Toc289782702"/>
      <w:r>
        <w:rPr>
          <w:rFonts w:cs="Arial"/>
        </w:rPr>
        <w:t>Adding registry entries on a setup</w:t>
      </w:r>
      <w:bookmarkEnd w:id="87"/>
    </w:p>
    <w:p w:rsidR="008D175F" w:rsidRDefault="008D175F" w:rsidP="008D175F">
      <w:pPr>
        <w:rPr>
          <w:rFonts w:cs="Arial"/>
          <w:lang w:val="en-GB"/>
        </w:rPr>
      </w:pPr>
    </w:p>
    <w:p w:rsidR="008D175F" w:rsidRDefault="008D175F" w:rsidP="008D175F">
      <w:pPr>
        <w:rPr>
          <w:rFonts w:cs="Arial"/>
          <w:lang w:val="en-GB"/>
        </w:rPr>
      </w:pPr>
      <w:r>
        <w:rPr>
          <w:rFonts w:cs="Arial"/>
          <w:lang w:val="en-GB"/>
        </w:rPr>
        <w:t>If a product.reg is dropped into the DISK1 directory containing setup.exe, the setup will automatically apply the registry settings in the product.reg file during the setup. The product.reg file must be in the format of the Windows registration file format generated when exporting parts of the registry using regedit e.g.</w:t>
      </w:r>
    </w:p>
    <w:p w:rsidR="008D175F" w:rsidRDefault="008D175F" w:rsidP="008D175F">
      <w:pPr>
        <w:rPr>
          <w:rFonts w:cs="Arial"/>
          <w:lang w:val="en-GB"/>
        </w:rPr>
      </w:pPr>
    </w:p>
    <w:p w:rsidR="008D175F" w:rsidRPr="008D175F" w:rsidRDefault="008D175F" w:rsidP="008D175F">
      <w:pPr>
        <w:rPr>
          <w:rFonts w:cs="Arial"/>
          <w:lang w:val="en-GB"/>
        </w:rPr>
      </w:pPr>
      <w:r w:rsidRPr="008D175F">
        <w:rPr>
          <w:rFonts w:cs="Arial"/>
          <w:lang w:val="en-GB"/>
        </w:rPr>
        <w:t>[HKEY_LO</w:t>
      </w:r>
      <w:r>
        <w:rPr>
          <w:rFonts w:cs="Arial"/>
          <w:lang w:val="en-GB"/>
        </w:rPr>
        <w:t>CAL_MACHINE\SOFTWARE</w:t>
      </w:r>
      <w:r w:rsidRPr="008D175F">
        <w:rPr>
          <w:rFonts w:cs="Arial"/>
          <w:lang w:val="en-GB"/>
        </w:rPr>
        <w:t>\Measuresoft\</w:t>
      </w:r>
      <w:r>
        <w:rPr>
          <w:rFonts w:cs="Arial"/>
          <w:lang w:val="en-GB"/>
        </w:rPr>
        <w:t>&lt;PRODUCT NAME&gt;</w:t>
      </w:r>
      <w:r w:rsidRPr="008D175F">
        <w:rPr>
          <w:rFonts w:cs="Arial"/>
          <w:lang w:val="en-GB"/>
        </w:rPr>
        <w:t>]</w:t>
      </w:r>
    </w:p>
    <w:p w:rsidR="008D175F" w:rsidRPr="008D175F" w:rsidRDefault="008D175F" w:rsidP="008D175F">
      <w:pPr>
        <w:rPr>
          <w:rFonts w:cs="Arial"/>
          <w:lang w:val="en-GB"/>
        </w:rPr>
      </w:pPr>
      <w:r w:rsidRPr="008D175F">
        <w:rPr>
          <w:rFonts w:cs="Arial"/>
          <w:lang w:val="en-GB"/>
        </w:rPr>
        <w:t>"TagSize"=dword:00000008</w:t>
      </w:r>
    </w:p>
    <w:p w:rsidR="008D175F" w:rsidRPr="008D175F" w:rsidRDefault="008D175F" w:rsidP="008D175F">
      <w:pPr>
        <w:rPr>
          <w:rFonts w:cs="Arial"/>
          <w:lang w:val="en-GB"/>
        </w:rPr>
      </w:pPr>
      <w:r w:rsidRPr="008D175F">
        <w:rPr>
          <w:rFonts w:cs="Arial"/>
          <w:lang w:val="en-GB"/>
        </w:rPr>
        <w:t>"DescSize"=dword:00000016</w:t>
      </w:r>
    </w:p>
    <w:p w:rsidR="003C21BB" w:rsidRDefault="003C21BB">
      <w:pPr>
        <w:rPr>
          <w:rFonts w:cs="Arial"/>
          <w:lang w:val="en-GB"/>
        </w:rPr>
      </w:pPr>
    </w:p>
    <w:p w:rsidR="0006123F" w:rsidRPr="0006123F" w:rsidRDefault="0006123F" w:rsidP="0006123F">
      <w:pPr>
        <w:pStyle w:val="Heading1"/>
      </w:pPr>
      <w:bookmarkStart w:id="88" w:name="_Toc289782703"/>
      <w:r w:rsidRPr="0006123F">
        <w:t>Storing Digital States as Text in Database Logs</w:t>
      </w:r>
      <w:bookmarkEnd w:id="88"/>
    </w:p>
    <w:p w:rsidR="0006123F" w:rsidRDefault="0006123F" w:rsidP="0006123F">
      <w:pPr>
        <w:rPr>
          <w:rFonts w:cs="Arial"/>
        </w:rPr>
      </w:pPr>
      <w:r>
        <w:rPr>
          <w:rFonts w:cs="Arial"/>
        </w:rPr>
        <w:t xml:space="preserve">The database loggers can store digital state as 32 character text instead of an integer. </w:t>
      </w:r>
    </w:p>
    <w:p w:rsidR="0006123F" w:rsidRDefault="0006123F" w:rsidP="0006123F">
      <w:pPr>
        <w:rPr>
          <w:rFonts w:cs="Arial"/>
        </w:rPr>
      </w:pPr>
    </w:p>
    <w:p w:rsidR="0006123F" w:rsidRDefault="0006123F" w:rsidP="0006123F">
      <w:pPr>
        <w:pStyle w:val="Header"/>
        <w:tabs>
          <w:tab w:val="left" w:pos="720"/>
        </w:tabs>
        <w:rPr>
          <w:rFonts w:cs="Arial"/>
        </w:rPr>
      </w:pPr>
      <w:r>
        <w:rPr>
          <w:rFonts w:cs="Arial"/>
        </w:rPr>
        <w:t>To switch debugging on add the following registry key</w:t>
      </w:r>
    </w:p>
    <w:p w:rsidR="0006123F" w:rsidRDefault="0006123F" w:rsidP="0006123F">
      <w:pPr>
        <w:rPr>
          <w:rFonts w:cs="Arial"/>
        </w:rPr>
      </w:pPr>
    </w:p>
    <w:p w:rsidR="0006123F" w:rsidRDefault="0006123F" w:rsidP="0006123F">
      <w:pPr>
        <w:rPr>
          <w:rFonts w:cs="Arial"/>
          <w:b/>
        </w:rPr>
      </w:pPr>
      <w:r>
        <w:rPr>
          <w:rFonts w:cs="Arial"/>
          <w:b/>
          <w:i/>
        </w:rPr>
        <w:t>HKEY_LOCAL_MACHINE\SOFTWARE\Measuresoft\&lt;ProductName&gt;\DatabaseDigitalText</w:t>
      </w:r>
      <w:r>
        <w:rPr>
          <w:rFonts w:cs="Arial"/>
          <w:b/>
        </w:rPr>
        <w:t xml:space="preserve"> </w:t>
      </w:r>
      <w:r>
        <w:rPr>
          <w:rFonts w:cs="Arial"/>
        </w:rPr>
        <w:t>and set its value to RES_SZ value of “</w:t>
      </w:r>
      <w:r>
        <w:rPr>
          <w:rFonts w:cs="Arial"/>
          <w:b/>
        </w:rPr>
        <w:t>ON”.</w:t>
      </w:r>
    </w:p>
    <w:p w:rsidR="0006123F" w:rsidRDefault="0006123F" w:rsidP="0006123F">
      <w:pPr>
        <w:rPr>
          <w:rFonts w:cs="Arial"/>
          <w:b/>
        </w:rPr>
      </w:pPr>
    </w:p>
    <w:p w:rsidR="0006123F" w:rsidRDefault="0006123F" w:rsidP="0006123F">
      <w:pPr>
        <w:pStyle w:val="Header"/>
        <w:tabs>
          <w:tab w:val="left" w:pos="720"/>
        </w:tabs>
        <w:rPr>
          <w:rFonts w:cs="Arial"/>
        </w:rPr>
      </w:pPr>
      <w:r>
        <w:rPr>
          <w:rFonts w:cs="Arial"/>
        </w:rPr>
        <w:t>To store as a varchar(32) instead of a char(32) set the key to varchar(32).</w:t>
      </w:r>
    </w:p>
    <w:p w:rsidR="0006123F" w:rsidRDefault="0006123F" w:rsidP="0006123F">
      <w:pPr>
        <w:rPr>
          <w:rFonts w:cs="Arial"/>
          <w:b/>
        </w:rPr>
      </w:pPr>
    </w:p>
    <w:p w:rsidR="0006123F" w:rsidRPr="0006123F" w:rsidRDefault="0006123F" w:rsidP="0006123F">
      <w:pPr>
        <w:pStyle w:val="Heading1"/>
      </w:pPr>
      <w:bookmarkStart w:id="89" w:name="_Toc289782704"/>
      <w:r w:rsidRPr="0006123F">
        <w:t>Storing DATATIME in UTC format in Database Logs</w:t>
      </w:r>
      <w:bookmarkEnd w:id="89"/>
    </w:p>
    <w:p w:rsidR="0006123F" w:rsidRDefault="0006123F" w:rsidP="0006123F">
      <w:pPr>
        <w:rPr>
          <w:rFonts w:cs="Arial"/>
        </w:rPr>
      </w:pPr>
      <w:r>
        <w:rPr>
          <w:rFonts w:cs="Arial"/>
        </w:rPr>
        <w:t xml:space="preserve">The database loggers by default store local time in databases. </w:t>
      </w:r>
    </w:p>
    <w:p w:rsidR="0006123F" w:rsidRDefault="0006123F" w:rsidP="0006123F">
      <w:pPr>
        <w:rPr>
          <w:rFonts w:cs="Arial"/>
        </w:rPr>
      </w:pPr>
    </w:p>
    <w:p w:rsidR="0006123F" w:rsidRDefault="0006123F" w:rsidP="0006123F">
      <w:pPr>
        <w:pStyle w:val="Header"/>
        <w:tabs>
          <w:tab w:val="left" w:pos="720"/>
        </w:tabs>
        <w:rPr>
          <w:rFonts w:cs="Arial"/>
        </w:rPr>
      </w:pPr>
      <w:r>
        <w:rPr>
          <w:rFonts w:cs="Arial"/>
        </w:rPr>
        <w:t>To store in Universal Coordinated Time add the following registry key</w:t>
      </w:r>
    </w:p>
    <w:p w:rsidR="0006123F" w:rsidRDefault="0006123F" w:rsidP="0006123F">
      <w:pPr>
        <w:rPr>
          <w:rFonts w:cs="Arial"/>
        </w:rPr>
      </w:pPr>
    </w:p>
    <w:p w:rsidR="0006123F" w:rsidRDefault="0006123F" w:rsidP="0006123F">
      <w:pPr>
        <w:rPr>
          <w:rFonts w:cs="Arial"/>
          <w:b/>
        </w:rPr>
      </w:pPr>
      <w:r>
        <w:rPr>
          <w:rFonts w:cs="Arial"/>
          <w:b/>
          <w:i/>
        </w:rPr>
        <w:t xml:space="preserve">HKEY_LOCAL_MACHINE\SOFTWARE\Measuresoft\&lt;ProductName&gt;\DatabaseUTC </w:t>
      </w:r>
      <w:r>
        <w:rPr>
          <w:rFonts w:cs="Arial"/>
        </w:rPr>
        <w:t>and set its value to RES_SZ value of “</w:t>
      </w:r>
      <w:r>
        <w:rPr>
          <w:rFonts w:cs="Arial"/>
          <w:b/>
        </w:rPr>
        <w:t>ON”.</w:t>
      </w:r>
    </w:p>
    <w:p w:rsidR="00F44B09" w:rsidRDefault="00F44B09" w:rsidP="00F44B09">
      <w:pPr>
        <w:rPr>
          <w:rFonts w:cs="Arial"/>
          <w:b/>
        </w:rPr>
      </w:pPr>
    </w:p>
    <w:p w:rsidR="00214617" w:rsidRDefault="00214617" w:rsidP="00F44B09">
      <w:pPr>
        <w:rPr>
          <w:rFonts w:cs="Arial"/>
          <w:b/>
        </w:rPr>
      </w:pPr>
      <w:r>
        <w:rPr>
          <w:rFonts w:cs="Arial"/>
          <w:b/>
        </w:rPr>
        <w:t>Note: This does not work under Windows 2000</w:t>
      </w:r>
      <w:r w:rsidR="00155582">
        <w:rPr>
          <w:rFonts w:cs="Arial"/>
          <w:b/>
        </w:rPr>
        <w:t>.</w:t>
      </w:r>
    </w:p>
    <w:p w:rsidR="00F44B09" w:rsidRDefault="00F44B09">
      <w:pPr>
        <w:rPr>
          <w:rFonts w:cs="Arial"/>
          <w:lang w:val="en-GB"/>
        </w:rPr>
      </w:pPr>
    </w:p>
    <w:sectPr w:rsidR="00F44B09">
      <w:pgSz w:w="11909" w:h="16834" w:code="9"/>
      <w:pgMar w:top="1440" w:right="1440" w:bottom="1440" w:left="1440" w:header="72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48DC" w:rsidRDefault="004B48DC">
      <w:r>
        <w:separator/>
      </w:r>
    </w:p>
  </w:endnote>
  <w:endnote w:type="continuationSeparator" w:id="0">
    <w:p w:rsidR="004B48DC" w:rsidRDefault="004B4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58E" w:rsidRDefault="00B0658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ayout w:type="fixed"/>
      <w:tblLook w:val="0000" w:firstRow="0" w:lastRow="0" w:firstColumn="0" w:lastColumn="0" w:noHBand="0" w:noVBand="0"/>
    </w:tblPr>
    <w:tblGrid>
      <w:gridCol w:w="2733"/>
      <w:gridCol w:w="2847"/>
      <w:gridCol w:w="270"/>
      <w:gridCol w:w="3240"/>
    </w:tblGrid>
    <w:tr w:rsidR="00CE32A8">
      <w:tc>
        <w:tcPr>
          <w:tcW w:w="2733" w:type="dxa"/>
        </w:tcPr>
        <w:p w:rsidR="00CE32A8" w:rsidRDefault="00CE32A8">
          <w:pPr>
            <w:pStyle w:val="Footer"/>
            <w:rPr>
              <w:sz w:val="16"/>
            </w:rPr>
          </w:pPr>
        </w:p>
      </w:tc>
      <w:tc>
        <w:tcPr>
          <w:tcW w:w="3117" w:type="dxa"/>
          <w:gridSpan w:val="2"/>
        </w:tcPr>
        <w:p w:rsidR="00CE32A8" w:rsidRDefault="00CE32A8">
          <w:pPr>
            <w:pStyle w:val="Footer"/>
            <w:jc w:val="center"/>
            <w:rPr>
              <w:sz w:val="16"/>
            </w:rPr>
          </w:pPr>
          <w:r>
            <w:rPr>
              <w:snapToGrid w:val="0"/>
              <w:sz w:val="16"/>
            </w:rPr>
            <w:t xml:space="preserve">Page </w:t>
          </w:r>
          <w:r>
            <w:rPr>
              <w:snapToGrid w:val="0"/>
              <w:sz w:val="16"/>
            </w:rPr>
            <w:fldChar w:fldCharType="begin"/>
          </w:r>
          <w:r>
            <w:rPr>
              <w:snapToGrid w:val="0"/>
              <w:sz w:val="16"/>
            </w:rPr>
            <w:instrText xml:space="preserve"> PAGE </w:instrText>
          </w:r>
          <w:r>
            <w:rPr>
              <w:snapToGrid w:val="0"/>
              <w:sz w:val="16"/>
            </w:rPr>
            <w:fldChar w:fldCharType="separate"/>
          </w:r>
          <w:r w:rsidR="001E2407">
            <w:rPr>
              <w:noProof/>
              <w:snapToGrid w:val="0"/>
              <w:sz w:val="16"/>
            </w:rPr>
            <w:t>2</w:t>
          </w:r>
          <w:r>
            <w:rPr>
              <w:snapToGrid w:val="0"/>
              <w:sz w:val="16"/>
            </w:rPr>
            <w:fldChar w:fldCharType="end"/>
          </w:r>
          <w:r>
            <w:rPr>
              <w:snapToGrid w:val="0"/>
              <w:sz w:val="16"/>
            </w:rPr>
            <w:t xml:space="preserve"> of </w:t>
          </w:r>
          <w:r>
            <w:rPr>
              <w:snapToGrid w:val="0"/>
              <w:sz w:val="16"/>
            </w:rPr>
            <w:fldChar w:fldCharType="begin"/>
          </w:r>
          <w:r>
            <w:rPr>
              <w:snapToGrid w:val="0"/>
              <w:sz w:val="16"/>
            </w:rPr>
            <w:instrText xml:space="preserve"> NUMPAGES </w:instrText>
          </w:r>
          <w:r>
            <w:rPr>
              <w:snapToGrid w:val="0"/>
              <w:sz w:val="16"/>
            </w:rPr>
            <w:fldChar w:fldCharType="separate"/>
          </w:r>
          <w:r w:rsidR="001E2407">
            <w:rPr>
              <w:noProof/>
              <w:snapToGrid w:val="0"/>
              <w:sz w:val="16"/>
            </w:rPr>
            <w:t>4</w:t>
          </w:r>
          <w:r>
            <w:rPr>
              <w:snapToGrid w:val="0"/>
              <w:sz w:val="16"/>
            </w:rPr>
            <w:fldChar w:fldCharType="end"/>
          </w:r>
        </w:p>
      </w:tc>
      <w:tc>
        <w:tcPr>
          <w:tcW w:w="3240" w:type="dxa"/>
        </w:tcPr>
        <w:p w:rsidR="00CE32A8" w:rsidRDefault="00CE32A8">
          <w:pPr>
            <w:pStyle w:val="Footer"/>
            <w:jc w:val="right"/>
            <w:rPr>
              <w:sz w:val="16"/>
            </w:rPr>
          </w:pPr>
          <w:r>
            <w:rPr>
              <w:sz w:val="16"/>
            </w:rPr>
            <w:t>Working copy if printed</w:t>
          </w:r>
        </w:p>
      </w:tc>
    </w:tr>
    <w:tr w:rsidR="00CE32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9090" w:type="dxa"/>
          <w:gridSpan w:val="4"/>
          <w:tcBorders>
            <w:top w:val="nil"/>
            <w:left w:val="nil"/>
            <w:bottom w:val="nil"/>
            <w:right w:val="nil"/>
          </w:tcBorders>
        </w:tcPr>
        <w:p w:rsidR="00CE32A8" w:rsidRDefault="00CE32A8">
          <w:pPr>
            <w:pStyle w:val="Footer"/>
            <w:rPr>
              <w:sz w:val="18"/>
            </w:rPr>
          </w:pPr>
          <w:r>
            <w:rPr>
              <w:snapToGrid w:val="0"/>
              <w:sz w:val="16"/>
            </w:rPr>
            <w:fldChar w:fldCharType="begin"/>
          </w:r>
          <w:r>
            <w:rPr>
              <w:snapToGrid w:val="0"/>
              <w:sz w:val="16"/>
            </w:rPr>
            <w:instrText xml:space="preserve"> FILENAME \p </w:instrText>
          </w:r>
          <w:r>
            <w:rPr>
              <w:snapToGrid w:val="0"/>
              <w:sz w:val="16"/>
            </w:rPr>
            <w:fldChar w:fldCharType="separate"/>
          </w:r>
          <w:r>
            <w:rPr>
              <w:noProof/>
              <w:snapToGrid w:val="0"/>
              <w:sz w:val="16"/>
            </w:rPr>
            <w:t>E:\Products\Measuresoft_SCADA\DOCUMENTATION\MsScada - Notes - Systems Integrator.DOC</w:t>
          </w:r>
          <w:r>
            <w:rPr>
              <w:snapToGrid w:val="0"/>
              <w:sz w:val="16"/>
            </w:rPr>
            <w:fldChar w:fldCharType="end"/>
          </w:r>
        </w:p>
      </w:tc>
    </w:tr>
    <w:tr w:rsidR="00CE32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5580" w:type="dxa"/>
          <w:gridSpan w:val="2"/>
          <w:tcBorders>
            <w:top w:val="nil"/>
            <w:left w:val="nil"/>
            <w:bottom w:val="nil"/>
            <w:right w:val="nil"/>
          </w:tcBorders>
        </w:tcPr>
        <w:p w:rsidR="00CE32A8" w:rsidRDefault="00CE32A8">
          <w:pPr>
            <w:pStyle w:val="Footer"/>
            <w:rPr>
              <w:sz w:val="18"/>
            </w:rPr>
          </w:pPr>
          <w:r>
            <w:rPr>
              <w:sz w:val="16"/>
            </w:rPr>
            <w:sym w:font="Symbol" w:char="F0D3"/>
          </w:r>
          <w:r>
            <w:rPr>
              <w:sz w:val="16"/>
            </w:rPr>
            <w:t xml:space="preserve"> Measuresoft Development Ltd.</w:t>
          </w:r>
        </w:p>
      </w:tc>
      <w:tc>
        <w:tcPr>
          <w:tcW w:w="3510" w:type="dxa"/>
          <w:gridSpan w:val="2"/>
          <w:tcBorders>
            <w:top w:val="nil"/>
            <w:left w:val="nil"/>
            <w:bottom w:val="nil"/>
            <w:right w:val="nil"/>
          </w:tcBorders>
        </w:tcPr>
        <w:p w:rsidR="00CE32A8" w:rsidRDefault="00CE32A8">
          <w:pPr>
            <w:pStyle w:val="Footer"/>
            <w:jc w:val="right"/>
            <w:rPr>
              <w:sz w:val="16"/>
            </w:rPr>
          </w:pPr>
          <w:r>
            <w:rPr>
              <w:sz w:val="16"/>
            </w:rPr>
            <w:t xml:space="preserve">Version: </w:t>
          </w:r>
          <w:fldSimple w:instr=" REF DocVersionNumber  \* MERGEFORMAT ">
            <w:r>
              <w:rPr>
                <w:sz w:val="16"/>
              </w:rPr>
              <w:t>3.1.2.10</w:t>
            </w:r>
          </w:fldSimple>
        </w:p>
      </w:tc>
    </w:tr>
  </w:tbl>
  <w:p w:rsidR="00CE32A8" w:rsidRDefault="00CE32A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ayout w:type="fixed"/>
      <w:tblLook w:val="0000" w:firstRow="0" w:lastRow="0" w:firstColumn="0" w:lastColumn="0" w:noHBand="0" w:noVBand="0"/>
    </w:tblPr>
    <w:tblGrid>
      <w:gridCol w:w="2733"/>
      <w:gridCol w:w="2847"/>
      <w:gridCol w:w="270"/>
      <w:gridCol w:w="3240"/>
    </w:tblGrid>
    <w:tr w:rsidR="00CE32A8">
      <w:tc>
        <w:tcPr>
          <w:tcW w:w="2733" w:type="dxa"/>
        </w:tcPr>
        <w:p w:rsidR="00CE32A8" w:rsidRDefault="00CE32A8">
          <w:pPr>
            <w:pStyle w:val="Footer"/>
            <w:rPr>
              <w:sz w:val="16"/>
            </w:rPr>
          </w:pPr>
        </w:p>
      </w:tc>
      <w:tc>
        <w:tcPr>
          <w:tcW w:w="3117" w:type="dxa"/>
          <w:gridSpan w:val="2"/>
        </w:tcPr>
        <w:p w:rsidR="00CE32A8" w:rsidRDefault="00CE32A8">
          <w:pPr>
            <w:pStyle w:val="Footer"/>
            <w:jc w:val="center"/>
            <w:rPr>
              <w:sz w:val="16"/>
            </w:rPr>
          </w:pPr>
          <w:r>
            <w:rPr>
              <w:snapToGrid w:val="0"/>
              <w:sz w:val="16"/>
            </w:rPr>
            <w:t xml:space="preserve">Page </w:t>
          </w:r>
          <w:r>
            <w:rPr>
              <w:snapToGrid w:val="0"/>
              <w:sz w:val="16"/>
            </w:rPr>
            <w:fldChar w:fldCharType="begin"/>
          </w:r>
          <w:r>
            <w:rPr>
              <w:snapToGrid w:val="0"/>
              <w:sz w:val="16"/>
            </w:rPr>
            <w:instrText xml:space="preserve"> PAGE </w:instrText>
          </w:r>
          <w:r>
            <w:rPr>
              <w:snapToGrid w:val="0"/>
              <w:sz w:val="16"/>
            </w:rPr>
            <w:fldChar w:fldCharType="separate"/>
          </w:r>
          <w:r w:rsidR="001E2407">
            <w:rPr>
              <w:noProof/>
              <w:snapToGrid w:val="0"/>
              <w:sz w:val="16"/>
            </w:rPr>
            <w:t>1</w:t>
          </w:r>
          <w:r>
            <w:rPr>
              <w:snapToGrid w:val="0"/>
              <w:sz w:val="16"/>
            </w:rPr>
            <w:fldChar w:fldCharType="end"/>
          </w:r>
          <w:r>
            <w:rPr>
              <w:snapToGrid w:val="0"/>
              <w:sz w:val="16"/>
            </w:rPr>
            <w:t xml:space="preserve"> of </w:t>
          </w:r>
          <w:r>
            <w:rPr>
              <w:snapToGrid w:val="0"/>
              <w:sz w:val="16"/>
            </w:rPr>
            <w:fldChar w:fldCharType="begin"/>
          </w:r>
          <w:r>
            <w:rPr>
              <w:snapToGrid w:val="0"/>
              <w:sz w:val="16"/>
            </w:rPr>
            <w:instrText xml:space="preserve"> NUMPAGES </w:instrText>
          </w:r>
          <w:r>
            <w:rPr>
              <w:snapToGrid w:val="0"/>
              <w:sz w:val="16"/>
            </w:rPr>
            <w:fldChar w:fldCharType="separate"/>
          </w:r>
          <w:r w:rsidR="001E2407">
            <w:rPr>
              <w:noProof/>
              <w:snapToGrid w:val="0"/>
              <w:sz w:val="16"/>
            </w:rPr>
            <w:t>4</w:t>
          </w:r>
          <w:r>
            <w:rPr>
              <w:snapToGrid w:val="0"/>
              <w:sz w:val="16"/>
            </w:rPr>
            <w:fldChar w:fldCharType="end"/>
          </w:r>
        </w:p>
      </w:tc>
      <w:tc>
        <w:tcPr>
          <w:tcW w:w="3240" w:type="dxa"/>
        </w:tcPr>
        <w:p w:rsidR="00CE32A8" w:rsidRDefault="00CE32A8">
          <w:pPr>
            <w:pStyle w:val="Footer"/>
            <w:jc w:val="right"/>
            <w:rPr>
              <w:sz w:val="16"/>
            </w:rPr>
          </w:pPr>
          <w:r>
            <w:rPr>
              <w:sz w:val="16"/>
            </w:rPr>
            <w:t>Working copy if printed</w:t>
          </w:r>
        </w:p>
      </w:tc>
    </w:tr>
    <w:tr w:rsidR="00CE32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9090" w:type="dxa"/>
          <w:gridSpan w:val="4"/>
          <w:tcBorders>
            <w:top w:val="nil"/>
            <w:left w:val="nil"/>
            <w:bottom w:val="nil"/>
            <w:right w:val="nil"/>
          </w:tcBorders>
        </w:tcPr>
        <w:p w:rsidR="00CE32A8" w:rsidRDefault="00CE32A8">
          <w:pPr>
            <w:pStyle w:val="Footer"/>
            <w:rPr>
              <w:sz w:val="18"/>
            </w:rPr>
          </w:pPr>
          <w:r>
            <w:rPr>
              <w:snapToGrid w:val="0"/>
              <w:sz w:val="16"/>
            </w:rPr>
            <w:fldChar w:fldCharType="begin"/>
          </w:r>
          <w:r>
            <w:rPr>
              <w:snapToGrid w:val="0"/>
              <w:sz w:val="16"/>
            </w:rPr>
            <w:instrText xml:space="preserve"> FILENAME \p </w:instrText>
          </w:r>
          <w:r>
            <w:rPr>
              <w:snapToGrid w:val="0"/>
              <w:sz w:val="16"/>
            </w:rPr>
            <w:fldChar w:fldCharType="separate"/>
          </w:r>
          <w:r>
            <w:rPr>
              <w:noProof/>
              <w:snapToGrid w:val="0"/>
              <w:sz w:val="16"/>
            </w:rPr>
            <w:t>E:\Products\Measuresoft_SCADA\DOCUMENTATION\MsScada - Notes - Systems Integrator.DOC</w:t>
          </w:r>
          <w:r>
            <w:rPr>
              <w:snapToGrid w:val="0"/>
              <w:sz w:val="16"/>
            </w:rPr>
            <w:fldChar w:fldCharType="end"/>
          </w:r>
        </w:p>
      </w:tc>
    </w:tr>
    <w:tr w:rsidR="00CE32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5580" w:type="dxa"/>
          <w:gridSpan w:val="2"/>
          <w:tcBorders>
            <w:top w:val="nil"/>
            <w:left w:val="nil"/>
            <w:bottom w:val="nil"/>
            <w:right w:val="nil"/>
          </w:tcBorders>
        </w:tcPr>
        <w:p w:rsidR="00CE32A8" w:rsidRDefault="00CE32A8">
          <w:pPr>
            <w:pStyle w:val="Footer"/>
            <w:rPr>
              <w:sz w:val="18"/>
            </w:rPr>
          </w:pPr>
          <w:r>
            <w:rPr>
              <w:sz w:val="16"/>
            </w:rPr>
            <w:sym w:font="Symbol" w:char="F0D3"/>
          </w:r>
          <w:r>
            <w:rPr>
              <w:sz w:val="16"/>
            </w:rPr>
            <w:t xml:space="preserve"> Measuresoft Development Ltd.</w:t>
          </w:r>
        </w:p>
      </w:tc>
      <w:tc>
        <w:tcPr>
          <w:tcW w:w="3510" w:type="dxa"/>
          <w:gridSpan w:val="2"/>
          <w:tcBorders>
            <w:top w:val="nil"/>
            <w:left w:val="nil"/>
            <w:bottom w:val="nil"/>
            <w:right w:val="nil"/>
          </w:tcBorders>
        </w:tcPr>
        <w:p w:rsidR="00CE32A8" w:rsidRDefault="00CE32A8">
          <w:pPr>
            <w:pStyle w:val="Footer"/>
            <w:jc w:val="right"/>
            <w:rPr>
              <w:sz w:val="16"/>
            </w:rPr>
          </w:pPr>
          <w:r>
            <w:rPr>
              <w:sz w:val="16"/>
            </w:rPr>
            <w:t xml:space="preserve">Version: </w:t>
          </w:r>
          <w:bookmarkStart w:id="1" w:name="DocVersionFooter"/>
          <w:bookmarkStart w:id="2" w:name="_GoBack"/>
          <w:r w:rsidR="001E2407">
            <w:rPr>
              <w:sz w:val="16"/>
            </w:rPr>
            <w:t>6.4.4.1</w:t>
          </w:r>
          <w:bookmarkEnd w:id="1"/>
          <w:bookmarkEnd w:id="2"/>
        </w:p>
      </w:tc>
    </w:tr>
  </w:tbl>
  <w:p w:rsidR="00CE32A8" w:rsidRDefault="00CE32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48DC" w:rsidRDefault="004B48DC">
      <w:r>
        <w:separator/>
      </w:r>
    </w:p>
  </w:footnote>
  <w:footnote w:type="continuationSeparator" w:id="0">
    <w:p w:rsidR="004B48DC" w:rsidRDefault="004B48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58E" w:rsidRDefault="00B0658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2A8" w:rsidRDefault="00CE32A8">
    <w:pPr>
      <w:pStyle w:val="Header"/>
      <w:jc w:val="center"/>
    </w:pPr>
    <w:r>
      <w:t>SCADA SYSTEMS INTEGRATOR GUIDE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58E" w:rsidRDefault="00B0658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4222AC4"/>
    <w:multiLevelType w:val="hybridMultilevel"/>
    <w:tmpl w:val="BC1C1E88"/>
    <w:lvl w:ilvl="0" w:tplc="AD482562">
      <w:start w:val="42"/>
      <w:numFmt w:val="decimal"/>
      <w:lvlText w:val="%1"/>
      <w:lvlJc w:val="left"/>
      <w:pPr>
        <w:tabs>
          <w:tab w:val="num" w:pos="1080"/>
        </w:tabs>
        <w:ind w:left="1080" w:hanging="720"/>
      </w:pPr>
      <w:rPr>
        <w:rFonts w:hint="default"/>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2">
    <w:nsid w:val="0A3D7EC7"/>
    <w:multiLevelType w:val="hybridMultilevel"/>
    <w:tmpl w:val="8304A6EC"/>
    <w:lvl w:ilvl="0" w:tplc="3E3A94BC">
      <w:numFmt w:val="decimal"/>
      <w:lvlText w:val="%1"/>
      <w:lvlJc w:val="left"/>
      <w:pPr>
        <w:tabs>
          <w:tab w:val="num" w:pos="1080"/>
        </w:tabs>
        <w:ind w:left="1080" w:hanging="720"/>
      </w:pPr>
      <w:rPr>
        <w:rFonts w:hint="default"/>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3">
    <w:nsid w:val="0B8812C4"/>
    <w:multiLevelType w:val="hybridMultilevel"/>
    <w:tmpl w:val="4C4EDE6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C1C446A"/>
    <w:multiLevelType w:val="hybridMultilevel"/>
    <w:tmpl w:val="B20E7A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C777149"/>
    <w:multiLevelType w:val="hybridMultilevel"/>
    <w:tmpl w:val="AADC5B1E"/>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6">
    <w:nsid w:val="0D077056"/>
    <w:multiLevelType w:val="multilevel"/>
    <w:tmpl w:val="C3A8B95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09565EB"/>
    <w:multiLevelType w:val="singleLevel"/>
    <w:tmpl w:val="04090011"/>
    <w:lvl w:ilvl="0">
      <w:start w:val="1"/>
      <w:numFmt w:val="decimal"/>
      <w:lvlText w:val="%1)"/>
      <w:lvlJc w:val="left"/>
      <w:pPr>
        <w:tabs>
          <w:tab w:val="num" w:pos="360"/>
        </w:tabs>
        <w:ind w:left="360" w:hanging="360"/>
      </w:pPr>
      <w:rPr>
        <w:rFonts w:hint="default"/>
      </w:rPr>
    </w:lvl>
  </w:abstractNum>
  <w:abstractNum w:abstractNumId="8">
    <w:nsid w:val="115344A3"/>
    <w:multiLevelType w:val="hybridMultilevel"/>
    <w:tmpl w:val="A3D0FC16"/>
    <w:lvl w:ilvl="0" w:tplc="A1FA7452">
      <w:start w:val="1"/>
      <w:numFmt w:val="bullet"/>
      <w:lvlText w:val=""/>
      <w:lvlJc w:val="left"/>
      <w:pPr>
        <w:tabs>
          <w:tab w:val="num" w:pos="1077"/>
        </w:tabs>
        <w:ind w:left="107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282293D"/>
    <w:multiLevelType w:val="hybridMultilevel"/>
    <w:tmpl w:val="8B20AB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30D19B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141926A5"/>
    <w:multiLevelType w:val="hybridMultilevel"/>
    <w:tmpl w:val="664E331C"/>
    <w:lvl w:ilvl="0" w:tplc="0FB4C3E6">
      <w:start w:val="39"/>
      <w:numFmt w:val="decimal"/>
      <w:lvlText w:val="%1"/>
      <w:lvlJc w:val="left"/>
      <w:pPr>
        <w:tabs>
          <w:tab w:val="num" w:pos="1080"/>
        </w:tabs>
        <w:ind w:left="1080" w:hanging="720"/>
      </w:pPr>
      <w:rPr>
        <w:rFonts w:hint="default"/>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12">
    <w:nsid w:val="15F64637"/>
    <w:multiLevelType w:val="hybridMultilevel"/>
    <w:tmpl w:val="EB629532"/>
    <w:lvl w:ilvl="0" w:tplc="2A509682">
      <w:start w:val="12"/>
      <w:numFmt w:val="decimal"/>
      <w:lvlText w:val="%1"/>
      <w:lvlJc w:val="left"/>
      <w:pPr>
        <w:tabs>
          <w:tab w:val="num" w:pos="1080"/>
        </w:tabs>
        <w:ind w:left="1080" w:hanging="720"/>
      </w:pPr>
      <w:rPr>
        <w:rFonts w:hint="default"/>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13">
    <w:nsid w:val="177775B9"/>
    <w:multiLevelType w:val="hybridMultilevel"/>
    <w:tmpl w:val="FFD094E0"/>
    <w:lvl w:ilvl="0" w:tplc="A1FA7452">
      <w:start w:val="1"/>
      <w:numFmt w:val="bullet"/>
      <w:lvlText w:val=""/>
      <w:lvlJc w:val="left"/>
      <w:pPr>
        <w:tabs>
          <w:tab w:val="num" w:pos="1077"/>
        </w:tabs>
        <w:ind w:left="107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7FA17BC"/>
    <w:multiLevelType w:val="hybridMultilevel"/>
    <w:tmpl w:val="7A34A480"/>
    <w:lvl w:ilvl="0" w:tplc="8E20FC4C">
      <w:start w:val="57"/>
      <w:numFmt w:val="decimal"/>
      <w:lvlText w:val="%1"/>
      <w:lvlJc w:val="left"/>
      <w:pPr>
        <w:tabs>
          <w:tab w:val="num" w:pos="1080"/>
        </w:tabs>
        <w:ind w:left="1080" w:hanging="720"/>
      </w:pPr>
      <w:rPr>
        <w:rFonts w:hint="default"/>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15">
    <w:nsid w:val="188C5E6B"/>
    <w:multiLevelType w:val="hybridMultilevel"/>
    <w:tmpl w:val="0BFAC716"/>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16">
    <w:nsid w:val="1B5135E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1CF8039C"/>
    <w:multiLevelType w:val="hybridMultilevel"/>
    <w:tmpl w:val="4188571E"/>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18">
    <w:nsid w:val="1FBD431A"/>
    <w:multiLevelType w:val="hybridMultilevel"/>
    <w:tmpl w:val="DD1C3E62"/>
    <w:lvl w:ilvl="0" w:tplc="818AF41C">
      <w:start w:val="1"/>
      <w:numFmt w:val="decimal"/>
      <w:lvlText w:val="%1."/>
      <w:lvlJc w:val="left"/>
      <w:pPr>
        <w:tabs>
          <w:tab w:val="num" w:pos="1305"/>
        </w:tabs>
        <w:ind w:left="1305" w:hanging="94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25269DD"/>
    <w:multiLevelType w:val="hybridMultilevel"/>
    <w:tmpl w:val="0DCA7B7E"/>
    <w:lvl w:ilvl="0" w:tplc="A1FA7452">
      <w:start w:val="1"/>
      <w:numFmt w:val="bullet"/>
      <w:lvlText w:val=""/>
      <w:lvlJc w:val="left"/>
      <w:pPr>
        <w:tabs>
          <w:tab w:val="num" w:pos="1077"/>
        </w:tabs>
        <w:ind w:left="107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BF77076"/>
    <w:multiLevelType w:val="hybridMultilevel"/>
    <w:tmpl w:val="7BFAC468"/>
    <w:lvl w:ilvl="0" w:tplc="BF082CE0">
      <w:start w:val="255"/>
      <w:numFmt w:val="decimal"/>
      <w:lvlText w:val="%1"/>
      <w:lvlJc w:val="left"/>
      <w:pPr>
        <w:tabs>
          <w:tab w:val="num" w:pos="1080"/>
        </w:tabs>
        <w:ind w:left="1080" w:hanging="720"/>
      </w:pPr>
      <w:rPr>
        <w:rFonts w:hint="default"/>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21">
    <w:nsid w:val="2D6E1272"/>
    <w:multiLevelType w:val="hybridMultilevel"/>
    <w:tmpl w:val="8F5E8B88"/>
    <w:lvl w:ilvl="0" w:tplc="A1FA7452">
      <w:start w:val="1"/>
      <w:numFmt w:val="bullet"/>
      <w:lvlText w:val=""/>
      <w:lvlJc w:val="left"/>
      <w:pPr>
        <w:tabs>
          <w:tab w:val="num" w:pos="1077"/>
        </w:tabs>
        <w:ind w:left="107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5A53EA5"/>
    <w:multiLevelType w:val="hybridMultilevel"/>
    <w:tmpl w:val="24D213C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3F486D65"/>
    <w:multiLevelType w:val="hybridMultilevel"/>
    <w:tmpl w:val="021C2A9E"/>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0177E80"/>
    <w:multiLevelType w:val="hybridMultilevel"/>
    <w:tmpl w:val="97806D44"/>
    <w:lvl w:ilvl="0" w:tplc="A1FA7452">
      <w:start w:val="1"/>
      <w:numFmt w:val="bullet"/>
      <w:lvlText w:val=""/>
      <w:lvlJc w:val="left"/>
      <w:pPr>
        <w:tabs>
          <w:tab w:val="num" w:pos="1077"/>
        </w:tabs>
        <w:ind w:left="107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C9A6E8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4DB55308"/>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7">
    <w:nsid w:val="517D7BC3"/>
    <w:multiLevelType w:val="hybridMultilevel"/>
    <w:tmpl w:val="98F44DE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nsid w:val="58DD51D0"/>
    <w:multiLevelType w:val="hybridMultilevel"/>
    <w:tmpl w:val="F01278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5AE71299"/>
    <w:multiLevelType w:val="hybridMultilevel"/>
    <w:tmpl w:val="7204A602"/>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30">
    <w:nsid w:val="611077B9"/>
    <w:multiLevelType w:val="hybridMultilevel"/>
    <w:tmpl w:val="91CA5E58"/>
    <w:lvl w:ilvl="0" w:tplc="BAC24B0E">
      <w:start w:val="18"/>
      <w:numFmt w:val="decimal"/>
      <w:lvlText w:val="%1"/>
      <w:lvlJc w:val="left"/>
      <w:pPr>
        <w:tabs>
          <w:tab w:val="num" w:pos="1080"/>
        </w:tabs>
        <w:ind w:left="1080" w:hanging="720"/>
      </w:pPr>
      <w:rPr>
        <w:rFonts w:hint="default"/>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31">
    <w:nsid w:val="69703A3E"/>
    <w:multiLevelType w:val="multilevel"/>
    <w:tmpl w:val="4858B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A1279D5"/>
    <w:multiLevelType w:val="hybridMultilevel"/>
    <w:tmpl w:val="685642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70B0657C"/>
    <w:multiLevelType w:val="hybridMultilevel"/>
    <w:tmpl w:val="47E23B4E"/>
    <w:lvl w:ilvl="0" w:tplc="82DCAACA">
      <w:start w:val="30"/>
      <w:numFmt w:val="decimal"/>
      <w:lvlText w:val="%1"/>
      <w:lvlJc w:val="left"/>
      <w:pPr>
        <w:tabs>
          <w:tab w:val="num" w:pos="1080"/>
        </w:tabs>
        <w:ind w:left="1080" w:hanging="720"/>
      </w:pPr>
      <w:rPr>
        <w:rFonts w:hint="default"/>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34">
    <w:nsid w:val="746B7DEB"/>
    <w:multiLevelType w:val="hybridMultilevel"/>
    <w:tmpl w:val="AB1CDE2A"/>
    <w:lvl w:ilvl="0" w:tplc="A1FA7452">
      <w:start w:val="1"/>
      <w:numFmt w:val="bullet"/>
      <w:lvlText w:val=""/>
      <w:lvlJc w:val="left"/>
      <w:pPr>
        <w:tabs>
          <w:tab w:val="num" w:pos="1077"/>
        </w:tabs>
        <w:ind w:left="107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7B11613"/>
    <w:multiLevelType w:val="hybridMultilevel"/>
    <w:tmpl w:val="9264B1E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7B242AB"/>
    <w:multiLevelType w:val="singleLevel"/>
    <w:tmpl w:val="0409000F"/>
    <w:lvl w:ilvl="0">
      <w:start w:val="1"/>
      <w:numFmt w:val="decimal"/>
      <w:lvlText w:val="%1."/>
      <w:lvlJc w:val="left"/>
      <w:pPr>
        <w:tabs>
          <w:tab w:val="num" w:pos="360"/>
        </w:tabs>
        <w:ind w:left="360" w:hanging="360"/>
      </w:pPr>
    </w:lvl>
  </w:abstractNum>
  <w:abstractNum w:abstractNumId="37">
    <w:nsid w:val="7F826EDE"/>
    <w:multiLevelType w:val="multilevel"/>
    <w:tmpl w:val="9AD208AA"/>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num w:numId="1">
    <w:abstractNumId w:val="37"/>
  </w:num>
  <w:num w:numId="2">
    <w:abstractNumId w:val="10"/>
  </w:num>
  <w:num w:numId="3">
    <w:abstractNumId w:val="16"/>
  </w:num>
  <w:num w:numId="4">
    <w:abstractNumId w:val="25"/>
  </w:num>
  <w:num w:numId="5">
    <w:abstractNumId w:val="7"/>
  </w:num>
  <w:num w:numId="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7">
    <w:abstractNumId w:val="26"/>
  </w:num>
  <w:num w:numId="8">
    <w:abstractNumId w:val="36"/>
  </w:num>
  <w:num w:numId="9">
    <w:abstractNumId w:val="18"/>
  </w:num>
  <w:num w:numId="10">
    <w:abstractNumId w:val="9"/>
  </w:num>
  <w:num w:numId="11">
    <w:abstractNumId w:val="3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2"/>
  </w:num>
  <w:num w:numId="14">
    <w:abstractNumId w:val="12"/>
  </w:num>
  <w:num w:numId="15">
    <w:abstractNumId w:val="30"/>
  </w:num>
  <w:num w:numId="16">
    <w:abstractNumId w:val="33"/>
  </w:num>
  <w:num w:numId="17">
    <w:abstractNumId w:val="11"/>
  </w:num>
  <w:num w:numId="18">
    <w:abstractNumId w:val="1"/>
  </w:num>
  <w:num w:numId="19">
    <w:abstractNumId w:val="14"/>
  </w:num>
  <w:num w:numId="20">
    <w:abstractNumId w:val="20"/>
  </w:num>
  <w:num w:numId="21">
    <w:abstractNumId w:val="3"/>
  </w:num>
  <w:num w:numId="22">
    <w:abstractNumId w:val="35"/>
  </w:num>
  <w:num w:numId="23">
    <w:abstractNumId w:val="4"/>
  </w:num>
  <w:num w:numId="24">
    <w:abstractNumId w:val="5"/>
  </w:num>
  <w:num w:numId="25">
    <w:abstractNumId w:val="31"/>
  </w:num>
  <w:num w:numId="26">
    <w:abstractNumId w:val="6"/>
  </w:num>
  <w:num w:numId="27">
    <w:abstractNumId w:val="15"/>
  </w:num>
  <w:num w:numId="28">
    <w:abstractNumId w:val="29"/>
  </w:num>
  <w:num w:numId="29">
    <w:abstractNumId w:val="17"/>
  </w:num>
  <w:num w:numId="30">
    <w:abstractNumId w:val="27"/>
  </w:num>
  <w:num w:numId="31">
    <w:abstractNumId w:val="22"/>
  </w:num>
  <w:num w:numId="32">
    <w:abstractNumId w:val="32"/>
  </w:num>
  <w:num w:numId="33">
    <w:abstractNumId w:val="28"/>
  </w:num>
  <w:num w:numId="34">
    <w:abstractNumId w:val="8"/>
  </w:num>
  <w:num w:numId="35">
    <w:abstractNumId w:val="24"/>
  </w:num>
  <w:num w:numId="36">
    <w:abstractNumId w:val="19"/>
  </w:num>
  <w:num w:numId="37">
    <w:abstractNumId w:val="34"/>
  </w:num>
  <w:num w:numId="38">
    <w:abstractNumId w:val="21"/>
  </w:num>
  <w:num w:numId="39">
    <w:abstractNumId w:val="13"/>
  </w:num>
  <w:num w:numId="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718849"/>
  </w:hdrShapeDefaults>
  <w:footnotePr>
    <w:footnote w:id="-1"/>
    <w:footnote w:id="0"/>
  </w:footnotePr>
  <w:endnotePr>
    <w:endnote w:id="-1"/>
    <w:endnote w:id="0"/>
  </w:endnotePr>
  <w:compat>
    <w:compatSetting w:name="compatibilityMode" w:uri="http://schemas.microsoft.com/office/word" w:val="12"/>
  </w:compat>
  <w:rsids>
    <w:rsidRoot w:val="003C21BB"/>
    <w:rsid w:val="0000187A"/>
    <w:rsid w:val="00001FB8"/>
    <w:rsid w:val="000035BF"/>
    <w:rsid w:val="00003F61"/>
    <w:rsid w:val="000042C2"/>
    <w:rsid w:val="0000440F"/>
    <w:rsid w:val="0000442A"/>
    <w:rsid w:val="00004E4A"/>
    <w:rsid w:val="00004FEC"/>
    <w:rsid w:val="00005458"/>
    <w:rsid w:val="00005890"/>
    <w:rsid w:val="00006BB3"/>
    <w:rsid w:val="00006C09"/>
    <w:rsid w:val="00006D00"/>
    <w:rsid w:val="0000759C"/>
    <w:rsid w:val="000075F1"/>
    <w:rsid w:val="000076E1"/>
    <w:rsid w:val="0000791D"/>
    <w:rsid w:val="00007D84"/>
    <w:rsid w:val="00010924"/>
    <w:rsid w:val="00010956"/>
    <w:rsid w:val="00010DB7"/>
    <w:rsid w:val="00011777"/>
    <w:rsid w:val="00011CEA"/>
    <w:rsid w:val="00011EBD"/>
    <w:rsid w:val="000140C0"/>
    <w:rsid w:val="00014373"/>
    <w:rsid w:val="000149FF"/>
    <w:rsid w:val="00014DAA"/>
    <w:rsid w:val="00016B95"/>
    <w:rsid w:val="000173F9"/>
    <w:rsid w:val="00017508"/>
    <w:rsid w:val="00017BEF"/>
    <w:rsid w:val="00017C0C"/>
    <w:rsid w:val="00017F59"/>
    <w:rsid w:val="00020674"/>
    <w:rsid w:val="00020E52"/>
    <w:rsid w:val="00022AAF"/>
    <w:rsid w:val="00022F96"/>
    <w:rsid w:val="00025794"/>
    <w:rsid w:val="00026315"/>
    <w:rsid w:val="00027BD6"/>
    <w:rsid w:val="00030876"/>
    <w:rsid w:val="00030A77"/>
    <w:rsid w:val="00031FBD"/>
    <w:rsid w:val="0003228B"/>
    <w:rsid w:val="00033A0C"/>
    <w:rsid w:val="00033B5B"/>
    <w:rsid w:val="00033BC8"/>
    <w:rsid w:val="00034186"/>
    <w:rsid w:val="000342E1"/>
    <w:rsid w:val="00034E7F"/>
    <w:rsid w:val="00034EB6"/>
    <w:rsid w:val="0003520B"/>
    <w:rsid w:val="00036850"/>
    <w:rsid w:val="00036A4F"/>
    <w:rsid w:val="00036C03"/>
    <w:rsid w:val="0003754B"/>
    <w:rsid w:val="000378FC"/>
    <w:rsid w:val="000379B8"/>
    <w:rsid w:val="00037A50"/>
    <w:rsid w:val="00037FF3"/>
    <w:rsid w:val="0004008E"/>
    <w:rsid w:val="00040A7F"/>
    <w:rsid w:val="00040B68"/>
    <w:rsid w:val="00040BA7"/>
    <w:rsid w:val="00040FC9"/>
    <w:rsid w:val="00041044"/>
    <w:rsid w:val="00041351"/>
    <w:rsid w:val="00041C66"/>
    <w:rsid w:val="000437FB"/>
    <w:rsid w:val="000441FF"/>
    <w:rsid w:val="0004476C"/>
    <w:rsid w:val="00044988"/>
    <w:rsid w:val="00044B37"/>
    <w:rsid w:val="00044CD2"/>
    <w:rsid w:val="0004585A"/>
    <w:rsid w:val="00045E51"/>
    <w:rsid w:val="000463C9"/>
    <w:rsid w:val="00046582"/>
    <w:rsid w:val="00046CBE"/>
    <w:rsid w:val="00047689"/>
    <w:rsid w:val="00047768"/>
    <w:rsid w:val="000478E7"/>
    <w:rsid w:val="00051CBA"/>
    <w:rsid w:val="0005296E"/>
    <w:rsid w:val="0005312A"/>
    <w:rsid w:val="000533CD"/>
    <w:rsid w:val="000533FA"/>
    <w:rsid w:val="00053442"/>
    <w:rsid w:val="00054092"/>
    <w:rsid w:val="00055049"/>
    <w:rsid w:val="00055882"/>
    <w:rsid w:val="000559F4"/>
    <w:rsid w:val="00055D1F"/>
    <w:rsid w:val="00057A77"/>
    <w:rsid w:val="00061233"/>
    <w:rsid w:val="0006123F"/>
    <w:rsid w:val="000615C3"/>
    <w:rsid w:val="00061769"/>
    <w:rsid w:val="000618E5"/>
    <w:rsid w:val="00062400"/>
    <w:rsid w:val="00062894"/>
    <w:rsid w:val="00062B1B"/>
    <w:rsid w:val="00062B7B"/>
    <w:rsid w:val="0006318C"/>
    <w:rsid w:val="0006331D"/>
    <w:rsid w:val="000638AB"/>
    <w:rsid w:val="00064852"/>
    <w:rsid w:val="00065125"/>
    <w:rsid w:val="000659E4"/>
    <w:rsid w:val="00066A4A"/>
    <w:rsid w:val="00066E7D"/>
    <w:rsid w:val="000672A4"/>
    <w:rsid w:val="00067DA6"/>
    <w:rsid w:val="00067E7F"/>
    <w:rsid w:val="00070A8B"/>
    <w:rsid w:val="00070B21"/>
    <w:rsid w:val="000710CB"/>
    <w:rsid w:val="00071FC3"/>
    <w:rsid w:val="0007231E"/>
    <w:rsid w:val="0007275D"/>
    <w:rsid w:val="00072BFA"/>
    <w:rsid w:val="00073352"/>
    <w:rsid w:val="00073766"/>
    <w:rsid w:val="0007389D"/>
    <w:rsid w:val="000745BC"/>
    <w:rsid w:val="000746E5"/>
    <w:rsid w:val="00074911"/>
    <w:rsid w:val="00074D58"/>
    <w:rsid w:val="00075630"/>
    <w:rsid w:val="00075A44"/>
    <w:rsid w:val="00075A97"/>
    <w:rsid w:val="00075F6B"/>
    <w:rsid w:val="000764E9"/>
    <w:rsid w:val="000769E8"/>
    <w:rsid w:val="00076E06"/>
    <w:rsid w:val="00077F8E"/>
    <w:rsid w:val="000808DF"/>
    <w:rsid w:val="00080943"/>
    <w:rsid w:val="000810AC"/>
    <w:rsid w:val="00081BE5"/>
    <w:rsid w:val="00081C88"/>
    <w:rsid w:val="00083111"/>
    <w:rsid w:val="00083AB0"/>
    <w:rsid w:val="00083C53"/>
    <w:rsid w:val="00083DE2"/>
    <w:rsid w:val="00083F43"/>
    <w:rsid w:val="0008428A"/>
    <w:rsid w:val="00085043"/>
    <w:rsid w:val="0008684B"/>
    <w:rsid w:val="00086AB7"/>
    <w:rsid w:val="00086CF4"/>
    <w:rsid w:val="00087BDC"/>
    <w:rsid w:val="0009037C"/>
    <w:rsid w:val="00090DC3"/>
    <w:rsid w:val="00091D36"/>
    <w:rsid w:val="00092E96"/>
    <w:rsid w:val="00093200"/>
    <w:rsid w:val="000932BC"/>
    <w:rsid w:val="000939F3"/>
    <w:rsid w:val="000941D5"/>
    <w:rsid w:val="00094439"/>
    <w:rsid w:val="000947A4"/>
    <w:rsid w:val="00094A23"/>
    <w:rsid w:val="00094A3C"/>
    <w:rsid w:val="0009556B"/>
    <w:rsid w:val="000955E5"/>
    <w:rsid w:val="0009576A"/>
    <w:rsid w:val="00095BF0"/>
    <w:rsid w:val="00095FAD"/>
    <w:rsid w:val="00096137"/>
    <w:rsid w:val="0009640A"/>
    <w:rsid w:val="00096491"/>
    <w:rsid w:val="00096CEB"/>
    <w:rsid w:val="00097972"/>
    <w:rsid w:val="000A05C9"/>
    <w:rsid w:val="000A0922"/>
    <w:rsid w:val="000A11D3"/>
    <w:rsid w:val="000A1534"/>
    <w:rsid w:val="000A1E54"/>
    <w:rsid w:val="000A1F9B"/>
    <w:rsid w:val="000A227F"/>
    <w:rsid w:val="000A3A3C"/>
    <w:rsid w:val="000A3A8E"/>
    <w:rsid w:val="000A586F"/>
    <w:rsid w:val="000A74C3"/>
    <w:rsid w:val="000A76E8"/>
    <w:rsid w:val="000A7C1B"/>
    <w:rsid w:val="000A7F13"/>
    <w:rsid w:val="000B005D"/>
    <w:rsid w:val="000B0442"/>
    <w:rsid w:val="000B065C"/>
    <w:rsid w:val="000B0EF0"/>
    <w:rsid w:val="000B10D0"/>
    <w:rsid w:val="000B19CD"/>
    <w:rsid w:val="000B1EB4"/>
    <w:rsid w:val="000B2091"/>
    <w:rsid w:val="000B2785"/>
    <w:rsid w:val="000B2A89"/>
    <w:rsid w:val="000B31D6"/>
    <w:rsid w:val="000B3809"/>
    <w:rsid w:val="000B468A"/>
    <w:rsid w:val="000B4B68"/>
    <w:rsid w:val="000B5D18"/>
    <w:rsid w:val="000B6E2E"/>
    <w:rsid w:val="000B6F63"/>
    <w:rsid w:val="000B78CA"/>
    <w:rsid w:val="000B7AF2"/>
    <w:rsid w:val="000C0F25"/>
    <w:rsid w:val="000C0F66"/>
    <w:rsid w:val="000C10C8"/>
    <w:rsid w:val="000C12FD"/>
    <w:rsid w:val="000C1E03"/>
    <w:rsid w:val="000C20D6"/>
    <w:rsid w:val="000C3781"/>
    <w:rsid w:val="000C3B20"/>
    <w:rsid w:val="000C3DBD"/>
    <w:rsid w:val="000C4376"/>
    <w:rsid w:val="000C551E"/>
    <w:rsid w:val="000C560C"/>
    <w:rsid w:val="000C56B0"/>
    <w:rsid w:val="000C5D96"/>
    <w:rsid w:val="000C5E20"/>
    <w:rsid w:val="000C655B"/>
    <w:rsid w:val="000C66BF"/>
    <w:rsid w:val="000C6CF4"/>
    <w:rsid w:val="000C730B"/>
    <w:rsid w:val="000C7EB5"/>
    <w:rsid w:val="000D0A93"/>
    <w:rsid w:val="000D0CE1"/>
    <w:rsid w:val="000D0F0E"/>
    <w:rsid w:val="000D12B2"/>
    <w:rsid w:val="000D3482"/>
    <w:rsid w:val="000D3EE4"/>
    <w:rsid w:val="000D3F20"/>
    <w:rsid w:val="000D4D22"/>
    <w:rsid w:val="000D57D4"/>
    <w:rsid w:val="000D5F83"/>
    <w:rsid w:val="000D658F"/>
    <w:rsid w:val="000D692E"/>
    <w:rsid w:val="000E116F"/>
    <w:rsid w:val="000E2342"/>
    <w:rsid w:val="000E2563"/>
    <w:rsid w:val="000E35FF"/>
    <w:rsid w:val="000E37C3"/>
    <w:rsid w:val="000E3F1D"/>
    <w:rsid w:val="000E4614"/>
    <w:rsid w:val="000E553C"/>
    <w:rsid w:val="000E589E"/>
    <w:rsid w:val="000E5E8F"/>
    <w:rsid w:val="000E6CB6"/>
    <w:rsid w:val="000E6D8A"/>
    <w:rsid w:val="000E6F18"/>
    <w:rsid w:val="000E6F8C"/>
    <w:rsid w:val="000E721E"/>
    <w:rsid w:val="000F16BB"/>
    <w:rsid w:val="000F1754"/>
    <w:rsid w:val="000F2720"/>
    <w:rsid w:val="000F515A"/>
    <w:rsid w:val="000F5571"/>
    <w:rsid w:val="000F5AB7"/>
    <w:rsid w:val="000F62DE"/>
    <w:rsid w:val="000F645D"/>
    <w:rsid w:val="000F694A"/>
    <w:rsid w:val="000F7C25"/>
    <w:rsid w:val="000F7CE7"/>
    <w:rsid w:val="000F7EF9"/>
    <w:rsid w:val="0010002D"/>
    <w:rsid w:val="00100296"/>
    <w:rsid w:val="00100676"/>
    <w:rsid w:val="001006CA"/>
    <w:rsid w:val="001012BA"/>
    <w:rsid w:val="0010131C"/>
    <w:rsid w:val="00101883"/>
    <w:rsid w:val="00101DF1"/>
    <w:rsid w:val="001020C1"/>
    <w:rsid w:val="001021C7"/>
    <w:rsid w:val="0010280C"/>
    <w:rsid w:val="00102AC2"/>
    <w:rsid w:val="00103EAD"/>
    <w:rsid w:val="001050CF"/>
    <w:rsid w:val="00105C93"/>
    <w:rsid w:val="00106606"/>
    <w:rsid w:val="00110D77"/>
    <w:rsid w:val="00110E0F"/>
    <w:rsid w:val="00110EB0"/>
    <w:rsid w:val="0011152A"/>
    <w:rsid w:val="0011188F"/>
    <w:rsid w:val="00111BCC"/>
    <w:rsid w:val="00111ECA"/>
    <w:rsid w:val="0011216A"/>
    <w:rsid w:val="001127BD"/>
    <w:rsid w:val="00112979"/>
    <w:rsid w:val="00112A76"/>
    <w:rsid w:val="0011380B"/>
    <w:rsid w:val="00113C28"/>
    <w:rsid w:val="0011404D"/>
    <w:rsid w:val="001147C1"/>
    <w:rsid w:val="00114E05"/>
    <w:rsid w:val="00114E64"/>
    <w:rsid w:val="001151EE"/>
    <w:rsid w:val="001153C2"/>
    <w:rsid w:val="00115509"/>
    <w:rsid w:val="0011552A"/>
    <w:rsid w:val="0011561D"/>
    <w:rsid w:val="00116CF8"/>
    <w:rsid w:val="00116F33"/>
    <w:rsid w:val="001170E5"/>
    <w:rsid w:val="00117525"/>
    <w:rsid w:val="00117D04"/>
    <w:rsid w:val="0012095E"/>
    <w:rsid w:val="001216DC"/>
    <w:rsid w:val="00121941"/>
    <w:rsid w:val="0012196F"/>
    <w:rsid w:val="00121F5C"/>
    <w:rsid w:val="00122C2C"/>
    <w:rsid w:val="00123D09"/>
    <w:rsid w:val="00123D30"/>
    <w:rsid w:val="0012516F"/>
    <w:rsid w:val="001254CD"/>
    <w:rsid w:val="00125701"/>
    <w:rsid w:val="00125891"/>
    <w:rsid w:val="00126298"/>
    <w:rsid w:val="0012644C"/>
    <w:rsid w:val="001267A8"/>
    <w:rsid w:val="00126E66"/>
    <w:rsid w:val="00127021"/>
    <w:rsid w:val="00127A2D"/>
    <w:rsid w:val="00127C15"/>
    <w:rsid w:val="0013004D"/>
    <w:rsid w:val="00131213"/>
    <w:rsid w:val="00131423"/>
    <w:rsid w:val="00131852"/>
    <w:rsid w:val="00131B33"/>
    <w:rsid w:val="00131E25"/>
    <w:rsid w:val="00131F2E"/>
    <w:rsid w:val="0013214D"/>
    <w:rsid w:val="00132BF2"/>
    <w:rsid w:val="00132FC6"/>
    <w:rsid w:val="00133194"/>
    <w:rsid w:val="00133A32"/>
    <w:rsid w:val="00133AFB"/>
    <w:rsid w:val="001349E3"/>
    <w:rsid w:val="00135073"/>
    <w:rsid w:val="0013588F"/>
    <w:rsid w:val="001358C7"/>
    <w:rsid w:val="00135BDE"/>
    <w:rsid w:val="00135C26"/>
    <w:rsid w:val="00135DCC"/>
    <w:rsid w:val="00136311"/>
    <w:rsid w:val="001365F1"/>
    <w:rsid w:val="001366B2"/>
    <w:rsid w:val="00136BA0"/>
    <w:rsid w:val="00136E58"/>
    <w:rsid w:val="00136E62"/>
    <w:rsid w:val="00137D0D"/>
    <w:rsid w:val="00141377"/>
    <w:rsid w:val="0014163B"/>
    <w:rsid w:val="00141749"/>
    <w:rsid w:val="00141D19"/>
    <w:rsid w:val="00141D3A"/>
    <w:rsid w:val="00141EDA"/>
    <w:rsid w:val="00142E1B"/>
    <w:rsid w:val="00142E30"/>
    <w:rsid w:val="00143B9E"/>
    <w:rsid w:val="00144499"/>
    <w:rsid w:val="0014469D"/>
    <w:rsid w:val="001446CD"/>
    <w:rsid w:val="00144FF4"/>
    <w:rsid w:val="001452B4"/>
    <w:rsid w:val="0014547C"/>
    <w:rsid w:val="00145817"/>
    <w:rsid w:val="001459A9"/>
    <w:rsid w:val="00145D45"/>
    <w:rsid w:val="00145EC7"/>
    <w:rsid w:val="00147771"/>
    <w:rsid w:val="001502FE"/>
    <w:rsid w:val="00150D84"/>
    <w:rsid w:val="001518A9"/>
    <w:rsid w:val="00151ADB"/>
    <w:rsid w:val="001527BF"/>
    <w:rsid w:val="00152CEA"/>
    <w:rsid w:val="00152F21"/>
    <w:rsid w:val="00153498"/>
    <w:rsid w:val="001538A3"/>
    <w:rsid w:val="0015394D"/>
    <w:rsid w:val="00153E9E"/>
    <w:rsid w:val="00154208"/>
    <w:rsid w:val="0015430F"/>
    <w:rsid w:val="001544B7"/>
    <w:rsid w:val="001547E5"/>
    <w:rsid w:val="00155582"/>
    <w:rsid w:val="001562FC"/>
    <w:rsid w:val="001563EC"/>
    <w:rsid w:val="00156868"/>
    <w:rsid w:val="001569E5"/>
    <w:rsid w:val="00156D24"/>
    <w:rsid w:val="00157D4C"/>
    <w:rsid w:val="00160921"/>
    <w:rsid w:val="001617DA"/>
    <w:rsid w:val="001619DD"/>
    <w:rsid w:val="00162F45"/>
    <w:rsid w:val="001642BA"/>
    <w:rsid w:val="0016444F"/>
    <w:rsid w:val="00165A3F"/>
    <w:rsid w:val="00165B96"/>
    <w:rsid w:val="00165FEB"/>
    <w:rsid w:val="001661A7"/>
    <w:rsid w:val="0016670C"/>
    <w:rsid w:val="00166C15"/>
    <w:rsid w:val="00166DFF"/>
    <w:rsid w:val="0016702F"/>
    <w:rsid w:val="001677B5"/>
    <w:rsid w:val="0017027C"/>
    <w:rsid w:val="0017065E"/>
    <w:rsid w:val="00170815"/>
    <w:rsid w:val="0017151E"/>
    <w:rsid w:val="00171961"/>
    <w:rsid w:val="001727E7"/>
    <w:rsid w:val="00172A5D"/>
    <w:rsid w:val="00172C0A"/>
    <w:rsid w:val="00172E54"/>
    <w:rsid w:val="00173853"/>
    <w:rsid w:val="00174EC1"/>
    <w:rsid w:val="00175714"/>
    <w:rsid w:val="00175DA6"/>
    <w:rsid w:val="0017692B"/>
    <w:rsid w:val="00177786"/>
    <w:rsid w:val="00177EB9"/>
    <w:rsid w:val="00180753"/>
    <w:rsid w:val="00180E47"/>
    <w:rsid w:val="001812CB"/>
    <w:rsid w:val="00181B9F"/>
    <w:rsid w:val="00181C7F"/>
    <w:rsid w:val="00182951"/>
    <w:rsid w:val="00182E5A"/>
    <w:rsid w:val="0018375E"/>
    <w:rsid w:val="00183DB3"/>
    <w:rsid w:val="001843B0"/>
    <w:rsid w:val="00184AA7"/>
    <w:rsid w:val="00184DD7"/>
    <w:rsid w:val="00184FF0"/>
    <w:rsid w:val="00185026"/>
    <w:rsid w:val="0018600B"/>
    <w:rsid w:val="00187B32"/>
    <w:rsid w:val="00190B9C"/>
    <w:rsid w:val="00190DC4"/>
    <w:rsid w:val="001916D2"/>
    <w:rsid w:val="0019247E"/>
    <w:rsid w:val="001938A8"/>
    <w:rsid w:val="001941A2"/>
    <w:rsid w:val="0019480D"/>
    <w:rsid w:val="00195C02"/>
    <w:rsid w:val="00196223"/>
    <w:rsid w:val="00196BE3"/>
    <w:rsid w:val="001973B8"/>
    <w:rsid w:val="0019753E"/>
    <w:rsid w:val="001A0128"/>
    <w:rsid w:val="001A039C"/>
    <w:rsid w:val="001A087A"/>
    <w:rsid w:val="001A235F"/>
    <w:rsid w:val="001A2414"/>
    <w:rsid w:val="001A2681"/>
    <w:rsid w:val="001A2753"/>
    <w:rsid w:val="001A2AC6"/>
    <w:rsid w:val="001A2E1C"/>
    <w:rsid w:val="001A395A"/>
    <w:rsid w:val="001A3ABF"/>
    <w:rsid w:val="001A3FB2"/>
    <w:rsid w:val="001A4466"/>
    <w:rsid w:val="001A51C7"/>
    <w:rsid w:val="001A57F6"/>
    <w:rsid w:val="001A5D92"/>
    <w:rsid w:val="001A5EFC"/>
    <w:rsid w:val="001A66D7"/>
    <w:rsid w:val="001A7201"/>
    <w:rsid w:val="001A7A82"/>
    <w:rsid w:val="001A7FAE"/>
    <w:rsid w:val="001B223F"/>
    <w:rsid w:val="001B311D"/>
    <w:rsid w:val="001B3764"/>
    <w:rsid w:val="001B4185"/>
    <w:rsid w:val="001B56EA"/>
    <w:rsid w:val="001B5849"/>
    <w:rsid w:val="001B5A16"/>
    <w:rsid w:val="001B5BF0"/>
    <w:rsid w:val="001B611F"/>
    <w:rsid w:val="001B651E"/>
    <w:rsid w:val="001B692E"/>
    <w:rsid w:val="001B69E7"/>
    <w:rsid w:val="001B71E8"/>
    <w:rsid w:val="001C0CF7"/>
    <w:rsid w:val="001C1261"/>
    <w:rsid w:val="001C1352"/>
    <w:rsid w:val="001C179C"/>
    <w:rsid w:val="001C2A5F"/>
    <w:rsid w:val="001C2B67"/>
    <w:rsid w:val="001C4CE2"/>
    <w:rsid w:val="001C5326"/>
    <w:rsid w:val="001C5D6C"/>
    <w:rsid w:val="001C5DBF"/>
    <w:rsid w:val="001C5EE4"/>
    <w:rsid w:val="001C5F9C"/>
    <w:rsid w:val="001C6487"/>
    <w:rsid w:val="001C7FBD"/>
    <w:rsid w:val="001D0D9E"/>
    <w:rsid w:val="001D0F84"/>
    <w:rsid w:val="001D0FB9"/>
    <w:rsid w:val="001D15FD"/>
    <w:rsid w:val="001D1B76"/>
    <w:rsid w:val="001D4186"/>
    <w:rsid w:val="001D454F"/>
    <w:rsid w:val="001D48C2"/>
    <w:rsid w:val="001D4AAA"/>
    <w:rsid w:val="001D4C97"/>
    <w:rsid w:val="001D5A4B"/>
    <w:rsid w:val="001D5B10"/>
    <w:rsid w:val="001D6826"/>
    <w:rsid w:val="001D683C"/>
    <w:rsid w:val="001D6EEF"/>
    <w:rsid w:val="001D7984"/>
    <w:rsid w:val="001D7DA4"/>
    <w:rsid w:val="001E0CF7"/>
    <w:rsid w:val="001E137C"/>
    <w:rsid w:val="001E14E6"/>
    <w:rsid w:val="001E2407"/>
    <w:rsid w:val="001E31DE"/>
    <w:rsid w:val="001E3362"/>
    <w:rsid w:val="001E37BE"/>
    <w:rsid w:val="001E388B"/>
    <w:rsid w:val="001E3CE3"/>
    <w:rsid w:val="001E3EC2"/>
    <w:rsid w:val="001E42AC"/>
    <w:rsid w:val="001E4CF0"/>
    <w:rsid w:val="001E5215"/>
    <w:rsid w:val="001E571F"/>
    <w:rsid w:val="001E57B7"/>
    <w:rsid w:val="001E5925"/>
    <w:rsid w:val="001E5E3E"/>
    <w:rsid w:val="001E671F"/>
    <w:rsid w:val="001E6F68"/>
    <w:rsid w:val="001E6FC8"/>
    <w:rsid w:val="001E79AC"/>
    <w:rsid w:val="001E7A8A"/>
    <w:rsid w:val="001E7D27"/>
    <w:rsid w:val="001F072F"/>
    <w:rsid w:val="001F0796"/>
    <w:rsid w:val="001F0B99"/>
    <w:rsid w:val="001F0CF2"/>
    <w:rsid w:val="001F1297"/>
    <w:rsid w:val="001F1C89"/>
    <w:rsid w:val="001F1C98"/>
    <w:rsid w:val="001F2C02"/>
    <w:rsid w:val="001F2CD0"/>
    <w:rsid w:val="001F3301"/>
    <w:rsid w:val="001F3705"/>
    <w:rsid w:val="001F384B"/>
    <w:rsid w:val="001F3AAF"/>
    <w:rsid w:val="001F3BA3"/>
    <w:rsid w:val="001F42BA"/>
    <w:rsid w:val="001F43A9"/>
    <w:rsid w:val="001F4D12"/>
    <w:rsid w:val="001F4EB2"/>
    <w:rsid w:val="001F5747"/>
    <w:rsid w:val="001F6855"/>
    <w:rsid w:val="0020035B"/>
    <w:rsid w:val="002006ED"/>
    <w:rsid w:val="002014D0"/>
    <w:rsid w:val="0020210F"/>
    <w:rsid w:val="0020234F"/>
    <w:rsid w:val="002032A6"/>
    <w:rsid w:val="00203C1D"/>
    <w:rsid w:val="00203DCF"/>
    <w:rsid w:val="002053B3"/>
    <w:rsid w:val="0020633C"/>
    <w:rsid w:val="002065F5"/>
    <w:rsid w:val="00206E8B"/>
    <w:rsid w:val="00210206"/>
    <w:rsid w:val="002104E1"/>
    <w:rsid w:val="00210906"/>
    <w:rsid w:val="00210E1D"/>
    <w:rsid w:val="00210F6A"/>
    <w:rsid w:val="0021205D"/>
    <w:rsid w:val="002130D7"/>
    <w:rsid w:val="0021331F"/>
    <w:rsid w:val="00213AA1"/>
    <w:rsid w:val="00214617"/>
    <w:rsid w:val="00215781"/>
    <w:rsid w:val="002165E2"/>
    <w:rsid w:val="00217310"/>
    <w:rsid w:val="00217CC2"/>
    <w:rsid w:val="00217F78"/>
    <w:rsid w:val="0022085E"/>
    <w:rsid w:val="00221399"/>
    <w:rsid w:val="00221A93"/>
    <w:rsid w:val="00221BAA"/>
    <w:rsid w:val="00221E4A"/>
    <w:rsid w:val="00222267"/>
    <w:rsid w:val="00222342"/>
    <w:rsid w:val="002226E3"/>
    <w:rsid w:val="00223941"/>
    <w:rsid w:val="0022409A"/>
    <w:rsid w:val="0022415F"/>
    <w:rsid w:val="00224BFB"/>
    <w:rsid w:val="0022502B"/>
    <w:rsid w:val="00225608"/>
    <w:rsid w:val="002256CF"/>
    <w:rsid w:val="00225CD3"/>
    <w:rsid w:val="00225D23"/>
    <w:rsid w:val="00225F29"/>
    <w:rsid w:val="002262C5"/>
    <w:rsid w:val="00226525"/>
    <w:rsid w:val="002269B8"/>
    <w:rsid w:val="0022789B"/>
    <w:rsid w:val="00230388"/>
    <w:rsid w:val="002308E8"/>
    <w:rsid w:val="00230D59"/>
    <w:rsid w:val="00231414"/>
    <w:rsid w:val="002319C1"/>
    <w:rsid w:val="00231F2C"/>
    <w:rsid w:val="00231F72"/>
    <w:rsid w:val="0023213A"/>
    <w:rsid w:val="00232DD3"/>
    <w:rsid w:val="00232F92"/>
    <w:rsid w:val="00233BBF"/>
    <w:rsid w:val="00234008"/>
    <w:rsid w:val="0023425E"/>
    <w:rsid w:val="00234B4A"/>
    <w:rsid w:val="00234CB7"/>
    <w:rsid w:val="00234F63"/>
    <w:rsid w:val="002352B6"/>
    <w:rsid w:val="00236034"/>
    <w:rsid w:val="002378C9"/>
    <w:rsid w:val="00237CA3"/>
    <w:rsid w:val="002408CC"/>
    <w:rsid w:val="00240C27"/>
    <w:rsid w:val="002412CF"/>
    <w:rsid w:val="00241388"/>
    <w:rsid w:val="002413F5"/>
    <w:rsid w:val="00241496"/>
    <w:rsid w:val="00241B27"/>
    <w:rsid w:val="00241B54"/>
    <w:rsid w:val="0024255C"/>
    <w:rsid w:val="00242655"/>
    <w:rsid w:val="00242AB1"/>
    <w:rsid w:val="00242B98"/>
    <w:rsid w:val="00242D57"/>
    <w:rsid w:val="00242FA0"/>
    <w:rsid w:val="00243850"/>
    <w:rsid w:val="00243A5C"/>
    <w:rsid w:val="00243E7D"/>
    <w:rsid w:val="0024413B"/>
    <w:rsid w:val="00244313"/>
    <w:rsid w:val="002443C5"/>
    <w:rsid w:val="002449CE"/>
    <w:rsid w:val="00245146"/>
    <w:rsid w:val="00245A0C"/>
    <w:rsid w:val="00245AEB"/>
    <w:rsid w:val="00246577"/>
    <w:rsid w:val="002468C2"/>
    <w:rsid w:val="00246ED5"/>
    <w:rsid w:val="00246F41"/>
    <w:rsid w:val="002475B3"/>
    <w:rsid w:val="002514D6"/>
    <w:rsid w:val="00252229"/>
    <w:rsid w:val="00252A4D"/>
    <w:rsid w:val="00252CD1"/>
    <w:rsid w:val="002536B3"/>
    <w:rsid w:val="00253913"/>
    <w:rsid w:val="00253A10"/>
    <w:rsid w:val="00253D57"/>
    <w:rsid w:val="00253EE9"/>
    <w:rsid w:val="00253F36"/>
    <w:rsid w:val="00253F37"/>
    <w:rsid w:val="0025421D"/>
    <w:rsid w:val="00255149"/>
    <w:rsid w:val="00255733"/>
    <w:rsid w:val="0025589C"/>
    <w:rsid w:val="00255B69"/>
    <w:rsid w:val="00255E52"/>
    <w:rsid w:val="002568C7"/>
    <w:rsid w:val="00256D9B"/>
    <w:rsid w:val="0025784E"/>
    <w:rsid w:val="002578EC"/>
    <w:rsid w:val="00257944"/>
    <w:rsid w:val="00257FDA"/>
    <w:rsid w:val="0026016C"/>
    <w:rsid w:val="00260B8E"/>
    <w:rsid w:val="00261C94"/>
    <w:rsid w:val="00261DCE"/>
    <w:rsid w:val="00262538"/>
    <w:rsid w:val="002628B2"/>
    <w:rsid w:val="0026299D"/>
    <w:rsid w:val="00262D60"/>
    <w:rsid w:val="00262F7A"/>
    <w:rsid w:val="00263717"/>
    <w:rsid w:val="00263DBF"/>
    <w:rsid w:val="00263F14"/>
    <w:rsid w:val="00264774"/>
    <w:rsid w:val="002647EA"/>
    <w:rsid w:val="00264B36"/>
    <w:rsid w:val="00264F16"/>
    <w:rsid w:val="00265260"/>
    <w:rsid w:val="002659EA"/>
    <w:rsid w:val="00265A9B"/>
    <w:rsid w:val="00265B80"/>
    <w:rsid w:val="00265C29"/>
    <w:rsid w:val="00265F80"/>
    <w:rsid w:val="00266008"/>
    <w:rsid w:val="0026629E"/>
    <w:rsid w:val="00266334"/>
    <w:rsid w:val="0026669F"/>
    <w:rsid w:val="0026697F"/>
    <w:rsid w:val="00266BC3"/>
    <w:rsid w:val="00266F0F"/>
    <w:rsid w:val="00266FE5"/>
    <w:rsid w:val="0026727E"/>
    <w:rsid w:val="00267574"/>
    <w:rsid w:val="00270AFD"/>
    <w:rsid w:val="00270BFF"/>
    <w:rsid w:val="002715D5"/>
    <w:rsid w:val="00271985"/>
    <w:rsid w:val="002720C8"/>
    <w:rsid w:val="002726D5"/>
    <w:rsid w:val="002727DE"/>
    <w:rsid w:val="00272F1D"/>
    <w:rsid w:val="0027314D"/>
    <w:rsid w:val="002733C0"/>
    <w:rsid w:val="002739E7"/>
    <w:rsid w:val="002745E5"/>
    <w:rsid w:val="002757B1"/>
    <w:rsid w:val="00276820"/>
    <w:rsid w:val="0027683A"/>
    <w:rsid w:val="00276C20"/>
    <w:rsid w:val="00276CDB"/>
    <w:rsid w:val="00277905"/>
    <w:rsid w:val="00280B21"/>
    <w:rsid w:val="00280CD5"/>
    <w:rsid w:val="0028141A"/>
    <w:rsid w:val="00281BAD"/>
    <w:rsid w:val="00281D42"/>
    <w:rsid w:val="00282DDC"/>
    <w:rsid w:val="002837FF"/>
    <w:rsid w:val="00284B18"/>
    <w:rsid w:val="00284C55"/>
    <w:rsid w:val="00285718"/>
    <w:rsid w:val="00286381"/>
    <w:rsid w:val="00286AE5"/>
    <w:rsid w:val="00286C23"/>
    <w:rsid w:val="002873D1"/>
    <w:rsid w:val="002876BD"/>
    <w:rsid w:val="0028780D"/>
    <w:rsid w:val="00290AFB"/>
    <w:rsid w:val="00290E9C"/>
    <w:rsid w:val="0029137B"/>
    <w:rsid w:val="0029224A"/>
    <w:rsid w:val="00292816"/>
    <w:rsid w:val="00292823"/>
    <w:rsid w:val="00292851"/>
    <w:rsid w:val="00293354"/>
    <w:rsid w:val="002933E4"/>
    <w:rsid w:val="002935B7"/>
    <w:rsid w:val="002938A6"/>
    <w:rsid w:val="00293DA5"/>
    <w:rsid w:val="00295226"/>
    <w:rsid w:val="00295885"/>
    <w:rsid w:val="0029596C"/>
    <w:rsid w:val="00296896"/>
    <w:rsid w:val="00296EF4"/>
    <w:rsid w:val="002976F1"/>
    <w:rsid w:val="00297B53"/>
    <w:rsid w:val="00297B94"/>
    <w:rsid w:val="002A1149"/>
    <w:rsid w:val="002A1423"/>
    <w:rsid w:val="002A17A2"/>
    <w:rsid w:val="002A234E"/>
    <w:rsid w:val="002A29EB"/>
    <w:rsid w:val="002A2D62"/>
    <w:rsid w:val="002A3BB6"/>
    <w:rsid w:val="002A3FFA"/>
    <w:rsid w:val="002A4108"/>
    <w:rsid w:val="002A447B"/>
    <w:rsid w:val="002A4733"/>
    <w:rsid w:val="002A4CEB"/>
    <w:rsid w:val="002A673F"/>
    <w:rsid w:val="002A6FCA"/>
    <w:rsid w:val="002A75E0"/>
    <w:rsid w:val="002A7973"/>
    <w:rsid w:val="002B1032"/>
    <w:rsid w:val="002B224A"/>
    <w:rsid w:val="002B461B"/>
    <w:rsid w:val="002B496F"/>
    <w:rsid w:val="002B5619"/>
    <w:rsid w:val="002B58D5"/>
    <w:rsid w:val="002B5A97"/>
    <w:rsid w:val="002B5E8A"/>
    <w:rsid w:val="002B684B"/>
    <w:rsid w:val="002B6E07"/>
    <w:rsid w:val="002B6E32"/>
    <w:rsid w:val="002C07B3"/>
    <w:rsid w:val="002C11BD"/>
    <w:rsid w:val="002C151F"/>
    <w:rsid w:val="002C1CDC"/>
    <w:rsid w:val="002C2606"/>
    <w:rsid w:val="002C2DA4"/>
    <w:rsid w:val="002C4042"/>
    <w:rsid w:val="002C431F"/>
    <w:rsid w:val="002C53B3"/>
    <w:rsid w:val="002C5FB7"/>
    <w:rsid w:val="002C6A91"/>
    <w:rsid w:val="002C6B04"/>
    <w:rsid w:val="002C6EFE"/>
    <w:rsid w:val="002C7301"/>
    <w:rsid w:val="002C7F36"/>
    <w:rsid w:val="002D0301"/>
    <w:rsid w:val="002D0398"/>
    <w:rsid w:val="002D09C7"/>
    <w:rsid w:val="002D0DA9"/>
    <w:rsid w:val="002D1159"/>
    <w:rsid w:val="002D11A5"/>
    <w:rsid w:val="002D20BC"/>
    <w:rsid w:val="002D2306"/>
    <w:rsid w:val="002D27B3"/>
    <w:rsid w:val="002D3A39"/>
    <w:rsid w:val="002D40E4"/>
    <w:rsid w:val="002D414F"/>
    <w:rsid w:val="002D43B1"/>
    <w:rsid w:val="002D455C"/>
    <w:rsid w:val="002D5562"/>
    <w:rsid w:val="002D5C10"/>
    <w:rsid w:val="002D60BF"/>
    <w:rsid w:val="002D62A7"/>
    <w:rsid w:val="002D706D"/>
    <w:rsid w:val="002D74E4"/>
    <w:rsid w:val="002E0E89"/>
    <w:rsid w:val="002E0F1B"/>
    <w:rsid w:val="002E25CC"/>
    <w:rsid w:val="002E268B"/>
    <w:rsid w:val="002E2BAF"/>
    <w:rsid w:val="002E36E2"/>
    <w:rsid w:val="002E37AA"/>
    <w:rsid w:val="002E37CB"/>
    <w:rsid w:val="002E3DE1"/>
    <w:rsid w:val="002E3FEE"/>
    <w:rsid w:val="002E4944"/>
    <w:rsid w:val="002E5102"/>
    <w:rsid w:val="002E51BC"/>
    <w:rsid w:val="002E5B1F"/>
    <w:rsid w:val="002E6908"/>
    <w:rsid w:val="002E6B32"/>
    <w:rsid w:val="002E6B79"/>
    <w:rsid w:val="002E7C2B"/>
    <w:rsid w:val="002E7CF7"/>
    <w:rsid w:val="002E7E11"/>
    <w:rsid w:val="002E7E64"/>
    <w:rsid w:val="002F1D3D"/>
    <w:rsid w:val="002F221F"/>
    <w:rsid w:val="002F2524"/>
    <w:rsid w:val="002F2AB5"/>
    <w:rsid w:val="002F2E21"/>
    <w:rsid w:val="002F3DB2"/>
    <w:rsid w:val="002F4CC9"/>
    <w:rsid w:val="002F509B"/>
    <w:rsid w:val="002F5610"/>
    <w:rsid w:val="002F6067"/>
    <w:rsid w:val="002F659E"/>
    <w:rsid w:val="002F6E20"/>
    <w:rsid w:val="002F7171"/>
    <w:rsid w:val="002F71CD"/>
    <w:rsid w:val="002F776E"/>
    <w:rsid w:val="002F77D4"/>
    <w:rsid w:val="002F7BFB"/>
    <w:rsid w:val="0030017F"/>
    <w:rsid w:val="00300EFE"/>
    <w:rsid w:val="0030163C"/>
    <w:rsid w:val="00302081"/>
    <w:rsid w:val="00302C0B"/>
    <w:rsid w:val="00303F8B"/>
    <w:rsid w:val="00304015"/>
    <w:rsid w:val="00304127"/>
    <w:rsid w:val="003050A9"/>
    <w:rsid w:val="00305728"/>
    <w:rsid w:val="00305B0F"/>
    <w:rsid w:val="00305C64"/>
    <w:rsid w:val="00307EEB"/>
    <w:rsid w:val="003112D6"/>
    <w:rsid w:val="00311344"/>
    <w:rsid w:val="00311554"/>
    <w:rsid w:val="00311C04"/>
    <w:rsid w:val="003128BA"/>
    <w:rsid w:val="003144C5"/>
    <w:rsid w:val="003147B7"/>
    <w:rsid w:val="00314DFD"/>
    <w:rsid w:val="00315737"/>
    <w:rsid w:val="003157B4"/>
    <w:rsid w:val="00316604"/>
    <w:rsid w:val="00317910"/>
    <w:rsid w:val="0032006B"/>
    <w:rsid w:val="0032080F"/>
    <w:rsid w:val="003208BA"/>
    <w:rsid w:val="00321474"/>
    <w:rsid w:val="00321D91"/>
    <w:rsid w:val="00322348"/>
    <w:rsid w:val="0032394A"/>
    <w:rsid w:val="00324F4F"/>
    <w:rsid w:val="003254C8"/>
    <w:rsid w:val="0032555D"/>
    <w:rsid w:val="00325D78"/>
    <w:rsid w:val="003262DD"/>
    <w:rsid w:val="003269FC"/>
    <w:rsid w:val="00326AEC"/>
    <w:rsid w:val="00326C29"/>
    <w:rsid w:val="00326FAE"/>
    <w:rsid w:val="003270A5"/>
    <w:rsid w:val="00327405"/>
    <w:rsid w:val="00327EAF"/>
    <w:rsid w:val="00330386"/>
    <w:rsid w:val="00330AD5"/>
    <w:rsid w:val="00330D5D"/>
    <w:rsid w:val="00330F2D"/>
    <w:rsid w:val="0033124B"/>
    <w:rsid w:val="0033161E"/>
    <w:rsid w:val="00332A4F"/>
    <w:rsid w:val="0033541E"/>
    <w:rsid w:val="00336483"/>
    <w:rsid w:val="00336D66"/>
    <w:rsid w:val="00337AD5"/>
    <w:rsid w:val="00340790"/>
    <w:rsid w:val="00340B61"/>
    <w:rsid w:val="003413A5"/>
    <w:rsid w:val="003417B2"/>
    <w:rsid w:val="003425A4"/>
    <w:rsid w:val="00342D74"/>
    <w:rsid w:val="0034300B"/>
    <w:rsid w:val="00343926"/>
    <w:rsid w:val="00343D51"/>
    <w:rsid w:val="00343DD2"/>
    <w:rsid w:val="00344555"/>
    <w:rsid w:val="00344DC1"/>
    <w:rsid w:val="003452E9"/>
    <w:rsid w:val="00345638"/>
    <w:rsid w:val="003456B4"/>
    <w:rsid w:val="0034589A"/>
    <w:rsid w:val="00345EC4"/>
    <w:rsid w:val="00346C15"/>
    <w:rsid w:val="00346D37"/>
    <w:rsid w:val="003472FA"/>
    <w:rsid w:val="00347591"/>
    <w:rsid w:val="0035021F"/>
    <w:rsid w:val="003502C3"/>
    <w:rsid w:val="0035088C"/>
    <w:rsid w:val="003508CD"/>
    <w:rsid w:val="00350BA6"/>
    <w:rsid w:val="00350C4F"/>
    <w:rsid w:val="0035213E"/>
    <w:rsid w:val="0035246F"/>
    <w:rsid w:val="00352601"/>
    <w:rsid w:val="00352B5D"/>
    <w:rsid w:val="00352BAD"/>
    <w:rsid w:val="00352E95"/>
    <w:rsid w:val="00353C61"/>
    <w:rsid w:val="00354535"/>
    <w:rsid w:val="003546A3"/>
    <w:rsid w:val="00354F75"/>
    <w:rsid w:val="00355343"/>
    <w:rsid w:val="003559BA"/>
    <w:rsid w:val="003559E8"/>
    <w:rsid w:val="003565DB"/>
    <w:rsid w:val="00356BCD"/>
    <w:rsid w:val="003573B1"/>
    <w:rsid w:val="003577D4"/>
    <w:rsid w:val="00357C02"/>
    <w:rsid w:val="003612B8"/>
    <w:rsid w:val="00361D5A"/>
    <w:rsid w:val="00362D76"/>
    <w:rsid w:val="003637F5"/>
    <w:rsid w:val="00363E11"/>
    <w:rsid w:val="00363ED0"/>
    <w:rsid w:val="00363F7B"/>
    <w:rsid w:val="0036432E"/>
    <w:rsid w:val="00364377"/>
    <w:rsid w:val="00364597"/>
    <w:rsid w:val="00364614"/>
    <w:rsid w:val="00364B33"/>
    <w:rsid w:val="00364EF0"/>
    <w:rsid w:val="003663B7"/>
    <w:rsid w:val="00370774"/>
    <w:rsid w:val="00370CDC"/>
    <w:rsid w:val="00371834"/>
    <w:rsid w:val="00371F69"/>
    <w:rsid w:val="0037238D"/>
    <w:rsid w:val="0037308D"/>
    <w:rsid w:val="00373199"/>
    <w:rsid w:val="0037371C"/>
    <w:rsid w:val="003737FF"/>
    <w:rsid w:val="00373E5F"/>
    <w:rsid w:val="003740BB"/>
    <w:rsid w:val="0037475A"/>
    <w:rsid w:val="003756E1"/>
    <w:rsid w:val="003757F8"/>
    <w:rsid w:val="00375FC3"/>
    <w:rsid w:val="00376072"/>
    <w:rsid w:val="00376F6D"/>
    <w:rsid w:val="00380262"/>
    <w:rsid w:val="0038050C"/>
    <w:rsid w:val="0038061B"/>
    <w:rsid w:val="00380B63"/>
    <w:rsid w:val="00381675"/>
    <w:rsid w:val="003823F1"/>
    <w:rsid w:val="00382426"/>
    <w:rsid w:val="00382DA7"/>
    <w:rsid w:val="00383177"/>
    <w:rsid w:val="00383AA0"/>
    <w:rsid w:val="00384B1C"/>
    <w:rsid w:val="003855FF"/>
    <w:rsid w:val="0038568F"/>
    <w:rsid w:val="00385C7A"/>
    <w:rsid w:val="00385D56"/>
    <w:rsid w:val="003862BA"/>
    <w:rsid w:val="00387436"/>
    <w:rsid w:val="003874CE"/>
    <w:rsid w:val="00387661"/>
    <w:rsid w:val="003915D0"/>
    <w:rsid w:val="00393B4C"/>
    <w:rsid w:val="00394547"/>
    <w:rsid w:val="00395D22"/>
    <w:rsid w:val="00395E1A"/>
    <w:rsid w:val="0039666F"/>
    <w:rsid w:val="0039680B"/>
    <w:rsid w:val="00396B0A"/>
    <w:rsid w:val="0039782F"/>
    <w:rsid w:val="003A003A"/>
    <w:rsid w:val="003A07F0"/>
    <w:rsid w:val="003A2ADC"/>
    <w:rsid w:val="003A387A"/>
    <w:rsid w:val="003A4665"/>
    <w:rsid w:val="003A4A64"/>
    <w:rsid w:val="003A4B82"/>
    <w:rsid w:val="003A4F1C"/>
    <w:rsid w:val="003A5A6A"/>
    <w:rsid w:val="003A5B23"/>
    <w:rsid w:val="003A5E5C"/>
    <w:rsid w:val="003A6317"/>
    <w:rsid w:val="003A65F3"/>
    <w:rsid w:val="003A664B"/>
    <w:rsid w:val="003A746B"/>
    <w:rsid w:val="003A76D3"/>
    <w:rsid w:val="003A7868"/>
    <w:rsid w:val="003A7B11"/>
    <w:rsid w:val="003A7F7D"/>
    <w:rsid w:val="003B1217"/>
    <w:rsid w:val="003B1811"/>
    <w:rsid w:val="003B1F47"/>
    <w:rsid w:val="003B23E3"/>
    <w:rsid w:val="003B2B3A"/>
    <w:rsid w:val="003B3063"/>
    <w:rsid w:val="003B3B15"/>
    <w:rsid w:val="003B407A"/>
    <w:rsid w:val="003B591A"/>
    <w:rsid w:val="003B5B33"/>
    <w:rsid w:val="003B656E"/>
    <w:rsid w:val="003B75FB"/>
    <w:rsid w:val="003B7873"/>
    <w:rsid w:val="003B7B42"/>
    <w:rsid w:val="003B7C3A"/>
    <w:rsid w:val="003C08BD"/>
    <w:rsid w:val="003C21BB"/>
    <w:rsid w:val="003C234F"/>
    <w:rsid w:val="003C23CE"/>
    <w:rsid w:val="003C2442"/>
    <w:rsid w:val="003C2EA9"/>
    <w:rsid w:val="003C4679"/>
    <w:rsid w:val="003C5515"/>
    <w:rsid w:val="003C5C5E"/>
    <w:rsid w:val="003C5FDF"/>
    <w:rsid w:val="003C60A9"/>
    <w:rsid w:val="003C6E42"/>
    <w:rsid w:val="003C752C"/>
    <w:rsid w:val="003D0448"/>
    <w:rsid w:val="003D07F0"/>
    <w:rsid w:val="003D0FF3"/>
    <w:rsid w:val="003D1EF9"/>
    <w:rsid w:val="003D23EF"/>
    <w:rsid w:val="003D2509"/>
    <w:rsid w:val="003D2690"/>
    <w:rsid w:val="003D3121"/>
    <w:rsid w:val="003D357E"/>
    <w:rsid w:val="003D39DA"/>
    <w:rsid w:val="003D4286"/>
    <w:rsid w:val="003D4921"/>
    <w:rsid w:val="003D50DA"/>
    <w:rsid w:val="003D5880"/>
    <w:rsid w:val="003D5D87"/>
    <w:rsid w:val="003D620D"/>
    <w:rsid w:val="003D6E2E"/>
    <w:rsid w:val="003D7185"/>
    <w:rsid w:val="003D7380"/>
    <w:rsid w:val="003D7504"/>
    <w:rsid w:val="003D7939"/>
    <w:rsid w:val="003D7C32"/>
    <w:rsid w:val="003D7F39"/>
    <w:rsid w:val="003E0951"/>
    <w:rsid w:val="003E0CD0"/>
    <w:rsid w:val="003E0DB4"/>
    <w:rsid w:val="003E11BE"/>
    <w:rsid w:val="003E14BD"/>
    <w:rsid w:val="003E156F"/>
    <w:rsid w:val="003E1ADA"/>
    <w:rsid w:val="003E1E57"/>
    <w:rsid w:val="003E28B5"/>
    <w:rsid w:val="003E2946"/>
    <w:rsid w:val="003E30BA"/>
    <w:rsid w:val="003E3BE6"/>
    <w:rsid w:val="003E3E27"/>
    <w:rsid w:val="003E4160"/>
    <w:rsid w:val="003E48A7"/>
    <w:rsid w:val="003E4994"/>
    <w:rsid w:val="003E499A"/>
    <w:rsid w:val="003E4B8A"/>
    <w:rsid w:val="003E6EC4"/>
    <w:rsid w:val="003F08E9"/>
    <w:rsid w:val="003F0EB1"/>
    <w:rsid w:val="003F10F7"/>
    <w:rsid w:val="003F141F"/>
    <w:rsid w:val="003F1A9B"/>
    <w:rsid w:val="003F1FCC"/>
    <w:rsid w:val="003F2A37"/>
    <w:rsid w:val="003F313D"/>
    <w:rsid w:val="003F41B8"/>
    <w:rsid w:val="003F4B2B"/>
    <w:rsid w:val="003F64B8"/>
    <w:rsid w:val="003F6A25"/>
    <w:rsid w:val="003F78E5"/>
    <w:rsid w:val="0040001A"/>
    <w:rsid w:val="004008E0"/>
    <w:rsid w:val="00400942"/>
    <w:rsid w:val="00400973"/>
    <w:rsid w:val="00401CE8"/>
    <w:rsid w:val="004027E8"/>
    <w:rsid w:val="00402FE2"/>
    <w:rsid w:val="0040311B"/>
    <w:rsid w:val="00403A40"/>
    <w:rsid w:val="00404E39"/>
    <w:rsid w:val="0040500E"/>
    <w:rsid w:val="00405108"/>
    <w:rsid w:val="00405D61"/>
    <w:rsid w:val="00405F68"/>
    <w:rsid w:val="0040640B"/>
    <w:rsid w:val="00406DEF"/>
    <w:rsid w:val="004105C0"/>
    <w:rsid w:val="0041114F"/>
    <w:rsid w:val="0041239D"/>
    <w:rsid w:val="00412C97"/>
    <w:rsid w:val="00413111"/>
    <w:rsid w:val="00414AC9"/>
    <w:rsid w:val="00414B04"/>
    <w:rsid w:val="00414E8F"/>
    <w:rsid w:val="004161E3"/>
    <w:rsid w:val="004162F1"/>
    <w:rsid w:val="0041668A"/>
    <w:rsid w:val="00416729"/>
    <w:rsid w:val="00416EC4"/>
    <w:rsid w:val="0041780E"/>
    <w:rsid w:val="00417837"/>
    <w:rsid w:val="00417BF1"/>
    <w:rsid w:val="00417F0F"/>
    <w:rsid w:val="00420580"/>
    <w:rsid w:val="00420B5F"/>
    <w:rsid w:val="00420C7A"/>
    <w:rsid w:val="00421043"/>
    <w:rsid w:val="004218D2"/>
    <w:rsid w:val="004219B3"/>
    <w:rsid w:val="00421BF1"/>
    <w:rsid w:val="004226AD"/>
    <w:rsid w:val="00422C7B"/>
    <w:rsid w:val="00422E13"/>
    <w:rsid w:val="004237FE"/>
    <w:rsid w:val="00423D4C"/>
    <w:rsid w:val="00424B8B"/>
    <w:rsid w:val="0042574B"/>
    <w:rsid w:val="00426E44"/>
    <w:rsid w:val="0042714F"/>
    <w:rsid w:val="00427392"/>
    <w:rsid w:val="0043111E"/>
    <w:rsid w:val="00431229"/>
    <w:rsid w:val="00431394"/>
    <w:rsid w:val="00431467"/>
    <w:rsid w:val="00431838"/>
    <w:rsid w:val="00432978"/>
    <w:rsid w:val="0043298B"/>
    <w:rsid w:val="00433C37"/>
    <w:rsid w:val="00433FD3"/>
    <w:rsid w:val="004346AE"/>
    <w:rsid w:val="00434B0F"/>
    <w:rsid w:val="00434B94"/>
    <w:rsid w:val="00435265"/>
    <w:rsid w:val="00436168"/>
    <w:rsid w:val="004361D3"/>
    <w:rsid w:val="00437325"/>
    <w:rsid w:val="004401F6"/>
    <w:rsid w:val="00440A48"/>
    <w:rsid w:val="00440DBE"/>
    <w:rsid w:val="004417E0"/>
    <w:rsid w:val="00441962"/>
    <w:rsid w:val="00442860"/>
    <w:rsid w:val="0044392D"/>
    <w:rsid w:val="00443D94"/>
    <w:rsid w:val="00444896"/>
    <w:rsid w:val="00445C0A"/>
    <w:rsid w:val="0044617D"/>
    <w:rsid w:val="004467FC"/>
    <w:rsid w:val="00450055"/>
    <w:rsid w:val="00450666"/>
    <w:rsid w:val="00450EAC"/>
    <w:rsid w:val="00451917"/>
    <w:rsid w:val="00451E5E"/>
    <w:rsid w:val="004521BA"/>
    <w:rsid w:val="00452483"/>
    <w:rsid w:val="004524F9"/>
    <w:rsid w:val="004526B6"/>
    <w:rsid w:val="00452AE2"/>
    <w:rsid w:val="00453C84"/>
    <w:rsid w:val="004542DD"/>
    <w:rsid w:val="004544D0"/>
    <w:rsid w:val="00455510"/>
    <w:rsid w:val="00455590"/>
    <w:rsid w:val="004555B0"/>
    <w:rsid w:val="0045574B"/>
    <w:rsid w:val="00455CE3"/>
    <w:rsid w:val="00455D9A"/>
    <w:rsid w:val="00455DEF"/>
    <w:rsid w:val="00456E9B"/>
    <w:rsid w:val="00457B72"/>
    <w:rsid w:val="00457C3F"/>
    <w:rsid w:val="00460378"/>
    <w:rsid w:val="00460865"/>
    <w:rsid w:val="00460A93"/>
    <w:rsid w:val="00460D5F"/>
    <w:rsid w:val="004618A8"/>
    <w:rsid w:val="00462155"/>
    <w:rsid w:val="00462672"/>
    <w:rsid w:val="00462A32"/>
    <w:rsid w:val="0046334D"/>
    <w:rsid w:val="00463413"/>
    <w:rsid w:val="0046394E"/>
    <w:rsid w:val="00464BEC"/>
    <w:rsid w:val="00464CB4"/>
    <w:rsid w:val="00464EC2"/>
    <w:rsid w:val="004651A4"/>
    <w:rsid w:val="00465765"/>
    <w:rsid w:val="00465B7B"/>
    <w:rsid w:val="00465E69"/>
    <w:rsid w:val="00466AB3"/>
    <w:rsid w:val="004707C9"/>
    <w:rsid w:val="00470CED"/>
    <w:rsid w:val="004716E4"/>
    <w:rsid w:val="00472713"/>
    <w:rsid w:val="00473057"/>
    <w:rsid w:val="00473730"/>
    <w:rsid w:val="00473D0A"/>
    <w:rsid w:val="0047403A"/>
    <w:rsid w:val="00474504"/>
    <w:rsid w:val="00474717"/>
    <w:rsid w:val="00475E81"/>
    <w:rsid w:val="00475EB0"/>
    <w:rsid w:val="00476A30"/>
    <w:rsid w:val="00477A1D"/>
    <w:rsid w:val="00477C7F"/>
    <w:rsid w:val="004818E2"/>
    <w:rsid w:val="00481B1C"/>
    <w:rsid w:val="00482180"/>
    <w:rsid w:val="0048390B"/>
    <w:rsid w:val="004839CC"/>
    <w:rsid w:val="00483D40"/>
    <w:rsid w:val="00483DB4"/>
    <w:rsid w:val="004842CD"/>
    <w:rsid w:val="00485025"/>
    <w:rsid w:val="00485201"/>
    <w:rsid w:val="00485B4C"/>
    <w:rsid w:val="00486000"/>
    <w:rsid w:val="00486460"/>
    <w:rsid w:val="004865A3"/>
    <w:rsid w:val="0048724D"/>
    <w:rsid w:val="00491336"/>
    <w:rsid w:val="00492803"/>
    <w:rsid w:val="004928E6"/>
    <w:rsid w:val="00492B27"/>
    <w:rsid w:val="00492F33"/>
    <w:rsid w:val="0049358D"/>
    <w:rsid w:val="00494152"/>
    <w:rsid w:val="004946EA"/>
    <w:rsid w:val="00495834"/>
    <w:rsid w:val="00496802"/>
    <w:rsid w:val="00496B60"/>
    <w:rsid w:val="00496E23"/>
    <w:rsid w:val="004975DB"/>
    <w:rsid w:val="0049786F"/>
    <w:rsid w:val="004A100D"/>
    <w:rsid w:val="004A139D"/>
    <w:rsid w:val="004A1782"/>
    <w:rsid w:val="004A17CE"/>
    <w:rsid w:val="004A1B10"/>
    <w:rsid w:val="004A240E"/>
    <w:rsid w:val="004A2817"/>
    <w:rsid w:val="004A3857"/>
    <w:rsid w:val="004A3B73"/>
    <w:rsid w:val="004A3E84"/>
    <w:rsid w:val="004A43C0"/>
    <w:rsid w:val="004A4665"/>
    <w:rsid w:val="004A5058"/>
    <w:rsid w:val="004A598A"/>
    <w:rsid w:val="004A6E9E"/>
    <w:rsid w:val="004A72B8"/>
    <w:rsid w:val="004B0076"/>
    <w:rsid w:val="004B0E03"/>
    <w:rsid w:val="004B103F"/>
    <w:rsid w:val="004B128C"/>
    <w:rsid w:val="004B1955"/>
    <w:rsid w:val="004B27F6"/>
    <w:rsid w:val="004B2A2C"/>
    <w:rsid w:val="004B2EF9"/>
    <w:rsid w:val="004B3211"/>
    <w:rsid w:val="004B3883"/>
    <w:rsid w:val="004B3920"/>
    <w:rsid w:val="004B4093"/>
    <w:rsid w:val="004B4189"/>
    <w:rsid w:val="004B434F"/>
    <w:rsid w:val="004B48DC"/>
    <w:rsid w:val="004B4B3C"/>
    <w:rsid w:val="004B4BAE"/>
    <w:rsid w:val="004B4D3D"/>
    <w:rsid w:val="004B4D61"/>
    <w:rsid w:val="004B55FD"/>
    <w:rsid w:val="004B5DA4"/>
    <w:rsid w:val="004B60A6"/>
    <w:rsid w:val="004B621C"/>
    <w:rsid w:val="004B7DE7"/>
    <w:rsid w:val="004C0257"/>
    <w:rsid w:val="004C049B"/>
    <w:rsid w:val="004C0788"/>
    <w:rsid w:val="004C0C2D"/>
    <w:rsid w:val="004C0F17"/>
    <w:rsid w:val="004C19D1"/>
    <w:rsid w:val="004C1CDC"/>
    <w:rsid w:val="004C2359"/>
    <w:rsid w:val="004C2869"/>
    <w:rsid w:val="004C2F10"/>
    <w:rsid w:val="004C2FAB"/>
    <w:rsid w:val="004C3035"/>
    <w:rsid w:val="004C365F"/>
    <w:rsid w:val="004C4177"/>
    <w:rsid w:val="004C479F"/>
    <w:rsid w:val="004C4F63"/>
    <w:rsid w:val="004C50CB"/>
    <w:rsid w:val="004C57EF"/>
    <w:rsid w:val="004C5DF4"/>
    <w:rsid w:val="004C67BE"/>
    <w:rsid w:val="004C6EE7"/>
    <w:rsid w:val="004D0EC8"/>
    <w:rsid w:val="004D1054"/>
    <w:rsid w:val="004D1411"/>
    <w:rsid w:val="004D1715"/>
    <w:rsid w:val="004D1ABA"/>
    <w:rsid w:val="004D1D08"/>
    <w:rsid w:val="004D205F"/>
    <w:rsid w:val="004D305C"/>
    <w:rsid w:val="004D341F"/>
    <w:rsid w:val="004D354C"/>
    <w:rsid w:val="004D378B"/>
    <w:rsid w:val="004D3DD9"/>
    <w:rsid w:val="004D4F6E"/>
    <w:rsid w:val="004D54EB"/>
    <w:rsid w:val="004D6244"/>
    <w:rsid w:val="004D6314"/>
    <w:rsid w:val="004D63B5"/>
    <w:rsid w:val="004D63CC"/>
    <w:rsid w:val="004D7278"/>
    <w:rsid w:val="004D7BEA"/>
    <w:rsid w:val="004E0510"/>
    <w:rsid w:val="004E0AFA"/>
    <w:rsid w:val="004E0F1E"/>
    <w:rsid w:val="004E1CE2"/>
    <w:rsid w:val="004E2510"/>
    <w:rsid w:val="004E264E"/>
    <w:rsid w:val="004E354B"/>
    <w:rsid w:val="004E37EB"/>
    <w:rsid w:val="004E3B9E"/>
    <w:rsid w:val="004E44D1"/>
    <w:rsid w:val="004E4BF3"/>
    <w:rsid w:val="004E4C0D"/>
    <w:rsid w:val="004E5C19"/>
    <w:rsid w:val="004E5E12"/>
    <w:rsid w:val="004E6558"/>
    <w:rsid w:val="004E681C"/>
    <w:rsid w:val="004E6FAC"/>
    <w:rsid w:val="004E75E1"/>
    <w:rsid w:val="004E7763"/>
    <w:rsid w:val="004E7A58"/>
    <w:rsid w:val="004F04CA"/>
    <w:rsid w:val="004F05A2"/>
    <w:rsid w:val="004F1203"/>
    <w:rsid w:val="004F13F4"/>
    <w:rsid w:val="004F1B9B"/>
    <w:rsid w:val="004F2624"/>
    <w:rsid w:val="004F2909"/>
    <w:rsid w:val="004F2BAA"/>
    <w:rsid w:val="004F30B8"/>
    <w:rsid w:val="004F3135"/>
    <w:rsid w:val="004F3488"/>
    <w:rsid w:val="004F3970"/>
    <w:rsid w:val="004F3D8A"/>
    <w:rsid w:val="004F420F"/>
    <w:rsid w:val="004F472D"/>
    <w:rsid w:val="004F47A7"/>
    <w:rsid w:val="004F6D96"/>
    <w:rsid w:val="004F723D"/>
    <w:rsid w:val="00500AAF"/>
    <w:rsid w:val="00500E6A"/>
    <w:rsid w:val="00502294"/>
    <w:rsid w:val="005022CA"/>
    <w:rsid w:val="005031D7"/>
    <w:rsid w:val="00503706"/>
    <w:rsid w:val="00503865"/>
    <w:rsid w:val="00503BE5"/>
    <w:rsid w:val="00504314"/>
    <w:rsid w:val="0050491C"/>
    <w:rsid w:val="00504F20"/>
    <w:rsid w:val="005058BA"/>
    <w:rsid w:val="00505DBA"/>
    <w:rsid w:val="00506E44"/>
    <w:rsid w:val="00507011"/>
    <w:rsid w:val="00507349"/>
    <w:rsid w:val="005074EF"/>
    <w:rsid w:val="00510073"/>
    <w:rsid w:val="00510209"/>
    <w:rsid w:val="0051026C"/>
    <w:rsid w:val="0051065F"/>
    <w:rsid w:val="005106BB"/>
    <w:rsid w:val="005108E9"/>
    <w:rsid w:val="005109DE"/>
    <w:rsid w:val="00512A4D"/>
    <w:rsid w:val="00512D56"/>
    <w:rsid w:val="00513A4F"/>
    <w:rsid w:val="005141AD"/>
    <w:rsid w:val="0051485B"/>
    <w:rsid w:val="005148B0"/>
    <w:rsid w:val="00514974"/>
    <w:rsid w:val="00514F50"/>
    <w:rsid w:val="005159DA"/>
    <w:rsid w:val="00515B69"/>
    <w:rsid w:val="00515CCD"/>
    <w:rsid w:val="00515E26"/>
    <w:rsid w:val="005161A9"/>
    <w:rsid w:val="005161DD"/>
    <w:rsid w:val="005165D9"/>
    <w:rsid w:val="005169CA"/>
    <w:rsid w:val="005171BF"/>
    <w:rsid w:val="0051798D"/>
    <w:rsid w:val="00517D4C"/>
    <w:rsid w:val="00520689"/>
    <w:rsid w:val="00520C0C"/>
    <w:rsid w:val="00521E23"/>
    <w:rsid w:val="00521F32"/>
    <w:rsid w:val="005227C2"/>
    <w:rsid w:val="00522872"/>
    <w:rsid w:val="00523144"/>
    <w:rsid w:val="00523788"/>
    <w:rsid w:val="00523A50"/>
    <w:rsid w:val="00523FDB"/>
    <w:rsid w:val="00524249"/>
    <w:rsid w:val="00524ED7"/>
    <w:rsid w:val="00525044"/>
    <w:rsid w:val="0052582E"/>
    <w:rsid w:val="00525C69"/>
    <w:rsid w:val="00525F86"/>
    <w:rsid w:val="005263DF"/>
    <w:rsid w:val="005266D8"/>
    <w:rsid w:val="00527C35"/>
    <w:rsid w:val="00527C3D"/>
    <w:rsid w:val="00530E6C"/>
    <w:rsid w:val="00531104"/>
    <w:rsid w:val="0053120E"/>
    <w:rsid w:val="0053157A"/>
    <w:rsid w:val="00531665"/>
    <w:rsid w:val="00531708"/>
    <w:rsid w:val="00531905"/>
    <w:rsid w:val="00533D84"/>
    <w:rsid w:val="00534149"/>
    <w:rsid w:val="00534232"/>
    <w:rsid w:val="0053468D"/>
    <w:rsid w:val="0053485F"/>
    <w:rsid w:val="00534923"/>
    <w:rsid w:val="00534ACE"/>
    <w:rsid w:val="00535DAF"/>
    <w:rsid w:val="00535F99"/>
    <w:rsid w:val="00536F53"/>
    <w:rsid w:val="0053719B"/>
    <w:rsid w:val="00537659"/>
    <w:rsid w:val="005379C2"/>
    <w:rsid w:val="00537C2D"/>
    <w:rsid w:val="00537DA1"/>
    <w:rsid w:val="0054007A"/>
    <w:rsid w:val="005401C4"/>
    <w:rsid w:val="00540661"/>
    <w:rsid w:val="005419BC"/>
    <w:rsid w:val="0054238C"/>
    <w:rsid w:val="00542470"/>
    <w:rsid w:val="005425C8"/>
    <w:rsid w:val="0054274E"/>
    <w:rsid w:val="00542C9E"/>
    <w:rsid w:val="005430F2"/>
    <w:rsid w:val="00543233"/>
    <w:rsid w:val="0054348A"/>
    <w:rsid w:val="005437B0"/>
    <w:rsid w:val="00545013"/>
    <w:rsid w:val="00546590"/>
    <w:rsid w:val="00547C14"/>
    <w:rsid w:val="00547D61"/>
    <w:rsid w:val="005500AC"/>
    <w:rsid w:val="00550572"/>
    <w:rsid w:val="005511B3"/>
    <w:rsid w:val="00551FF9"/>
    <w:rsid w:val="005549A7"/>
    <w:rsid w:val="0055546A"/>
    <w:rsid w:val="00555E1C"/>
    <w:rsid w:val="00555FB6"/>
    <w:rsid w:val="00556B99"/>
    <w:rsid w:val="00556F9E"/>
    <w:rsid w:val="00557666"/>
    <w:rsid w:val="005578F4"/>
    <w:rsid w:val="00557BDA"/>
    <w:rsid w:val="0056059D"/>
    <w:rsid w:val="00560983"/>
    <w:rsid w:val="0056118F"/>
    <w:rsid w:val="0056174E"/>
    <w:rsid w:val="00561B98"/>
    <w:rsid w:val="0056235E"/>
    <w:rsid w:val="00563775"/>
    <w:rsid w:val="0056442F"/>
    <w:rsid w:val="00564CEF"/>
    <w:rsid w:val="00565594"/>
    <w:rsid w:val="005660D7"/>
    <w:rsid w:val="0056623A"/>
    <w:rsid w:val="0056720A"/>
    <w:rsid w:val="005675BE"/>
    <w:rsid w:val="00567635"/>
    <w:rsid w:val="0056763E"/>
    <w:rsid w:val="005702E3"/>
    <w:rsid w:val="00570C29"/>
    <w:rsid w:val="00570F62"/>
    <w:rsid w:val="005712EC"/>
    <w:rsid w:val="005717B6"/>
    <w:rsid w:val="0057184D"/>
    <w:rsid w:val="0057198F"/>
    <w:rsid w:val="00571AA8"/>
    <w:rsid w:val="0057239A"/>
    <w:rsid w:val="0057266B"/>
    <w:rsid w:val="00573074"/>
    <w:rsid w:val="00573238"/>
    <w:rsid w:val="00573951"/>
    <w:rsid w:val="00573DD2"/>
    <w:rsid w:val="00575B7A"/>
    <w:rsid w:val="00576071"/>
    <w:rsid w:val="005767BC"/>
    <w:rsid w:val="00576EF5"/>
    <w:rsid w:val="00577418"/>
    <w:rsid w:val="005816E5"/>
    <w:rsid w:val="0058194E"/>
    <w:rsid w:val="00583220"/>
    <w:rsid w:val="005833F5"/>
    <w:rsid w:val="005834AC"/>
    <w:rsid w:val="005843A1"/>
    <w:rsid w:val="005850D1"/>
    <w:rsid w:val="005860F2"/>
    <w:rsid w:val="005865C1"/>
    <w:rsid w:val="00586F67"/>
    <w:rsid w:val="00587D71"/>
    <w:rsid w:val="0059028F"/>
    <w:rsid w:val="005911EC"/>
    <w:rsid w:val="005918DE"/>
    <w:rsid w:val="005928EB"/>
    <w:rsid w:val="00592E4C"/>
    <w:rsid w:val="0059370A"/>
    <w:rsid w:val="00593C46"/>
    <w:rsid w:val="00593FEB"/>
    <w:rsid w:val="0059428A"/>
    <w:rsid w:val="0059479A"/>
    <w:rsid w:val="005950F5"/>
    <w:rsid w:val="00595545"/>
    <w:rsid w:val="005976A2"/>
    <w:rsid w:val="0059782B"/>
    <w:rsid w:val="00597A0D"/>
    <w:rsid w:val="00597C32"/>
    <w:rsid w:val="00597E52"/>
    <w:rsid w:val="00597EE6"/>
    <w:rsid w:val="005A10B4"/>
    <w:rsid w:val="005A1464"/>
    <w:rsid w:val="005A14FE"/>
    <w:rsid w:val="005A1C04"/>
    <w:rsid w:val="005A249B"/>
    <w:rsid w:val="005A298A"/>
    <w:rsid w:val="005A2995"/>
    <w:rsid w:val="005A2F72"/>
    <w:rsid w:val="005A33A2"/>
    <w:rsid w:val="005A3863"/>
    <w:rsid w:val="005A54D9"/>
    <w:rsid w:val="005A59F4"/>
    <w:rsid w:val="005A5D57"/>
    <w:rsid w:val="005A62FE"/>
    <w:rsid w:val="005A7507"/>
    <w:rsid w:val="005B036A"/>
    <w:rsid w:val="005B071B"/>
    <w:rsid w:val="005B0F9A"/>
    <w:rsid w:val="005B1C0E"/>
    <w:rsid w:val="005B2206"/>
    <w:rsid w:val="005B2492"/>
    <w:rsid w:val="005B2807"/>
    <w:rsid w:val="005B283F"/>
    <w:rsid w:val="005B355A"/>
    <w:rsid w:val="005B39F0"/>
    <w:rsid w:val="005B3B88"/>
    <w:rsid w:val="005B434B"/>
    <w:rsid w:val="005B453E"/>
    <w:rsid w:val="005B4735"/>
    <w:rsid w:val="005B48A6"/>
    <w:rsid w:val="005B50FD"/>
    <w:rsid w:val="005B581F"/>
    <w:rsid w:val="005B5D0F"/>
    <w:rsid w:val="005B67D7"/>
    <w:rsid w:val="005B7385"/>
    <w:rsid w:val="005B78FC"/>
    <w:rsid w:val="005B7B15"/>
    <w:rsid w:val="005C080C"/>
    <w:rsid w:val="005C08EA"/>
    <w:rsid w:val="005C1191"/>
    <w:rsid w:val="005C1637"/>
    <w:rsid w:val="005C186B"/>
    <w:rsid w:val="005C1FF4"/>
    <w:rsid w:val="005C262E"/>
    <w:rsid w:val="005C2BDA"/>
    <w:rsid w:val="005C2D3B"/>
    <w:rsid w:val="005C2D75"/>
    <w:rsid w:val="005C2E13"/>
    <w:rsid w:val="005C3993"/>
    <w:rsid w:val="005C3EEC"/>
    <w:rsid w:val="005C459B"/>
    <w:rsid w:val="005C4F9E"/>
    <w:rsid w:val="005C56BF"/>
    <w:rsid w:val="005C6049"/>
    <w:rsid w:val="005C6F8B"/>
    <w:rsid w:val="005C6FF9"/>
    <w:rsid w:val="005D0282"/>
    <w:rsid w:val="005D0C1F"/>
    <w:rsid w:val="005D0CC9"/>
    <w:rsid w:val="005D0D59"/>
    <w:rsid w:val="005D1D5F"/>
    <w:rsid w:val="005D2142"/>
    <w:rsid w:val="005D2213"/>
    <w:rsid w:val="005D240C"/>
    <w:rsid w:val="005D24D5"/>
    <w:rsid w:val="005D2867"/>
    <w:rsid w:val="005D3576"/>
    <w:rsid w:val="005D3B33"/>
    <w:rsid w:val="005D3D02"/>
    <w:rsid w:val="005D4432"/>
    <w:rsid w:val="005D488B"/>
    <w:rsid w:val="005D49A2"/>
    <w:rsid w:val="005D4D9D"/>
    <w:rsid w:val="005D5A98"/>
    <w:rsid w:val="005D66B8"/>
    <w:rsid w:val="005D6BB5"/>
    <w:rsid w:val="005D70C1"/>
    <w:rsid w:val="005D7C5C"/>
    <w:rsid w:val="005E0850"/>
    <w:rsid w:val="005E0D48"/>
    <w:rsid w:val="005E1F2F"/>
    <w:rsid w:val="005E243C"/>
    <w:rsid w:val="005E2B65"/>
    <w:rsid w:val="005E2C31"/>
    <w:rsid w:val="005E3325"/>
    <w:rsid w:val="005E348C"/>
    <w:rsid w:val="005E4173"/>
    <w:rsid w:val="005E4321"/>
    <w:rsid w:val="005E433A"/>
    <w:rsid w:val="005E4478"/>
    <w:rsid w:val="005E475A"/>
    <w:rsid w:val="005E4B30"/>
    <w:rsid w:val="005E5628"/>
    <w:rsid w:val="005E5987"/>
    <w:rsid w:val="005E59C3"/>
    <w:rsid w:val="005E6465"/>
    <w:rsid w:val="005E6B32"/>
    <w:rsid w:val="005E6C33"/>
    <w:rsid w:val="005E75B5"/>
    <w:rsid w:val="005E77F1"/>
    <w:rsid w:val="005F0B28"/>
    <w:rsid w:val="005F0F18"/>
    <w:rsid w:val="005F19E1"/>
    <w:rsid w:val="005F1B21"/>
    <w:rsid w:val="005F1C6D"/>
    <w:rsid w:val="005F223A"/>
    <w:rsid w:val="005F2A97"/>
    <w:rsid w:val="005F2B0F"/>
    <w:rsid w:val="005F3F30"/>
    <w:rsid w:val="005F4E83"/>
    <w:rsid w:val="005F50A1"/>
    <w:rsid w:val="005F5934"/>
    <w:rsid w:val="005F5D12"/>
    <w:rsid w:val="005F5DC2"/>
    <w:rsid w:val="005F6778"/>
    <w:rsid w:val="005F6BD1"/>
    <w:rsid w:val="005F6FFA"/>
    <w:rsid w:val="005F7FC2"/>
    <w:rsid w:val="00600566"/>
    <w:rsid w:val="00600FAA"/>
    <w:rsid w:val="0060242D"/>
    <w:rsid w:val="00602702"/>
    <w:rsid w:val="006031AC"/>
    <w:rsid w:val="0060321F"/>
    <w:rsid w:val="00603B6C"/>
    <w:rsid w:val="00603EBF"/>
    <w:rsid w:val="0060461A"/>
    <w:rsid w:val="0060477A"/>
    <w:rsid w:val="00604C20"/>
    <w:rsid w:val="00605453"/>
    <w:rsid w:val="00605A11"/>
    <w:rsid w:val="00605B62"/>
    <w:rsid w:val="00606312"/>
    <w:rsid w:val="006066FF"/>
    <w:rsid w:val="00606AF5"/>
    <w:rsid w:val="00607644"/>
    <w:rsid w:val="00607738"/>
    <w:rsid w:val="006079BA"/>
    <w:rsid w:val="0061003F"/>
    <w:rsid w:val="0061073C"/>
    <w:rsid w:val="00610E33"/>
    <w:rsid w:val="006112FC"/>
    <w:rsid w:val="00611AC8"/>
    <w:rsid w:val="00611ECF"/>
    <w:rsid w:val="006134FB"/>
    <w:rsid w:val="00613807"/>
    <w:rsid w:val="00613C8F"/>
    <w:rsid w:val="00615171"/>
    <w:rsid w:val="00615BD3"/>
    <w:rsid w:val="0061638D"/>
    <w:rsid w:val="006167D2"/>
    <w:rsid w:val="00616CAC"/>
    <w:rsid w:val="006174AB"/>
    <w:rsid w:val="0061768D"/>
    <w:rsid w:val="0061783A"/>
    <w:rsid w:val="0062058C"/>
    <w:rsid w:val="006208C4"/>
    <w:rsid w:val="00620A5A"/>
    <w:rsid w:val="00620B20"/>
    <w:rsid w:val="00620CDD"/>
    <w:rsid w:val="006211F6"/>
    <w:rsid w:val="0062190B"/>
    <w:rsid w:val="006220E7"/>
    <w:rsid w:val="00622A70"/>
    <w:rsid w:val="00622C63"/>
    <w:rsid w:val="00622DD2"/>
    <w:rsid w:val="00622EEE"/>
    <w:rsid w:val="00623068"/>
    <w:rsid w:val="006230BE"/>
    <w:rsid w:val="0062314A"/>
    <w:rsid w:val="00623E7D"/>
    <w:rsid w:val="0062532D"/>
    <w:rsid w:val="00625D90"/>
    <w:rsid w:val="00626633"/>
    <w:rsid w:val="0062761E"/>
    <w:rsid w:val="00627EF1"/>
    <w:rsid w:val="00630FA1"/>
    <w:rsid w:val="0063139A"/>
    <w:rsid w:val="00631868"/>
    <w:rsid w:val="00631AE3"/>
    <w:rsid w:val="0063216B"/>
    <w:rsid w:val="006338F5"/>
    <w:rsid w:val="00633A72"/>
    <w:rsid w:val="006340AF"/>
    <w:rsid w:val="006341B7"/>
    <w:rsid w:val="0063421F"/>
    <w:rsid w:val="0063445B"/>
    <w:rsid w:val="0063496F"/>
    <w:rsid w:val="00634FFB"/>
    <w:rsid w:val="00635702"/>
    <w:rsid w:val="006357D0"/>
    <w:rsid w:val="00635B89"/>
    <w:rsid w:val="00635F5C"/>
    <w:rsid w:val="0063643D"/>
    <w:rsid w:val="00636BD0"/>
    <w:rsid w:val="00637244"/>
    <w:rsid w:val="006373A8"/>
    <w:rsid w:val="0063753E"/>
    <w:rsid w:val="00637A60"/>
    <w:rsid w:val="0064079D"/>
    <w:rsid w:val="0064097D"/>
    <w:rsid w:val="00640E39"/>
    <w:rsid w:val="00641063"/>
    <w:rsid w:val="00641BCC"/>
    <w:rsid w:val="006424E6"/>
    <w:rsid w:val="0064354A"/>
    <w:rsid w:val="0064373E"/>
    <w:rsid w:val="00643880"/>
    <w:rsid w:val="00643DCB"/>
    <w:rsid w:val="00644999"/>
    <w:rsid w:val="00644A0F"/>
    <w:rsid w:val="00644F8C"/>
    <w:rsid w:val="006452A5"/>
    <w:rsid w:val="00645893"/>
    <w:rsid w:val="006460A6"/>
    <w:rsid w:val="00646EC6"/>
    <w:rsid w:val="0064701C"/>
    <w:rsid w:val="006473CF"/>
    <w:rsid w:val="006474B6"/>
    <w:rsid w:val="00647AB3"/>
    <w:rsid w:val="00650BB2"/>
    <w:rsid w:val="006515D2"/>
    <w:rsid w:val="00651843"/>
    <w:rsid w:val="006518FB"/>
    <w:rsid w:val="00652A1F"/>
    <w:rsid w:val="00652CDA"/>
    <w:rsid w:val="00653FEE"/>
    <w:rsid w:val="00654B81"/>
    <w:rsid w:val="00655C93"/>
    <w:rsid w:val="00656116"/>
    <w:rsid w:val="0065777A"/>
    <w:rsid w:val="00657AB1"/>
    <w:rsid w:val="00657EE8"/>
    <w:rsid w:val="00660975"/>
    <w:rsid w:val="006614B4"/>
    <w:rsid w:val="006615B2"/>
    <w:rsid w:val="006618E4"/>
    <w:rsid w:val="00662C3E"/>
    <w:rsid w:val="0066372C"/>
    <w:rsid w:val="00664177"/>
    <w:rsid w:val="006643A5"/>
    <w:rsid w:val="00664506"/>
    <w:rsid w:val="00664A25"/>
    <w:rsid w:val="00665C16"/>
    <w:rsid w:val="00666013"/>
    <w:rsid w:val="00666164"/>
    <w:rsid w:val="006668D1"/>
    <w:rsid w:val="00666CDA"/>
    <w:rsid w:val="006672E5"/>
    <w:rsid w:val="00667470"/>
    <w:rsid w:val="00667BD4"/>
    <w:rsid w:val="006700AB"/>
    <w:rsid w:val="00670215"/>
    <w:rsid w:val="0067063A"/>
    <w:rsid w:val="00671289"/>
    <w:rsid w:val="00671E1C"/>
    <w:rsid w:val="006723C1"/>
    <w:rsid w:val="006727D3"/>
    <w:rsid w:val="00672EB1"/>
    <w:rsid w:val="006736A6"/>
    <w:rsid w:val="00673B79"/>
    <w:rsid w:val="00673BBB"/>
    <w:rsid w:val="00673BC0"/>
    <w:rsid w:val="00673E76"/>
    <w:rsid w:val="00674477"/>
    <w:rsid w:val="00674617"/>
    <w:rsid w:val="00675CC2"/>
    <w:rsid w:val="00675DCC"/>
    <w:rsid w:val="00675F89"/>
    <w:rsid w:val="0067743E"/>
    <w:rsid w:val="006779D0"/>
    <w:rsid w:val="00677A05"/>
    <w:rsid w:val="00677B6B"/>
    <w:rsid w:val="006805F5"/>
    <w:rsid w:val="00680AA4"/>
    <w:rsid w:val="00680EF3"/>
    <w:rsid w:val="006818A3"/>
    <w:rsid w:val="0068219B"/>
    <w:rsid w:val="00682B16"/>
    <w:rsid w:val="006835D0"/>
    <w:rsid w:val="00683664"/>
    <w:rsid w:val="00683F35"/>
    <w:rsid w:val="00683FF5"/>
    <w:rsid w:val="00684343"/>
    <w:rsid w:val="0068470F"/>
    <w:rsid w:val="0068477A"/>
    <w:rsid w:val="006850D7"/>
    <w:rsid w:val="006855F5"/>
    <w:rsid w:val="006858CA"/>
    <w:rsid w:val="00685AE4"/>
    <w:rsid w:val="00685DD1"/>
    <w:rsid w:val="006862BF"/>
    <w:rsid w:val="00686A7E"/>
    <w:rsid w:val="00686EC6"/>
    <w:rsid w:val="00687846"/>
    <w:rsid w:val="00687C5D"/>
    <w:rsid w:val="00687D04"/>
    <w:rsid w:val="00690A42"/>
    <w:rsid w:val="00690EDD"/>
    <w:rsid w:val="0069109D"/>
    <w:rsid w:val="0069116A"/>
    <w:rsid w:val="006918FD"/>
    <w:rsid w:val="00691A32"/>
    <w:rsid w:val="00691DBF"/>
    <w:rsid w:val="0069207C"/>
    <w:rsid w:val="00692112"/>
    <w:rsid w:val="00692298"/>
    <w:rsid w:val="0069292D"/>
    <w:rsid w:val="00693126"/>
    <w:rsid w:val="006936C6"/>
    <w:rsid w:val="006940BB"/>
    <w:rsid w:val="006944FA"/>
    <w:rsid w:val="00694AD8"/>
    <w:rsid w:val="00695180"/>
    <w:rsid w:val="006952D4"/>
    <w:rsid w:val="00695AD7"/>
    <w:rsid w:val="006964B4"/>
    <w:rsid w:val="0069688C"/>
    <w:rsid w:val="00696D34"/>
    <w:rsid w:val="00696F32"/>
    <w:rsid w:val="0069752B"/>
    <w:rsid w:val="006979DD"/>
    <w:rsid w:val="006A0178"/>
    <w:rsid w:val="006A05FB"/>
    <w:rsid w:val="006A0B88"/>
    <w:rsid w:val="006A0D70"/>
    <w:rsid w:val="006A1145"/>
    <w:rsid w:val="006A1293"/>
    <w:rsid w:val="006A13D8"/>
    <w:rsid w:val="006A1B39"/>
    <w:rsid w:val="006A30D4"/>
    <w:rsid w:val="006A458B"/>
    <w:rsid w:val="006A4BBC"/>
    <w:rsid w:val="006A5A00"/>
    <w:rsid w:val="006A5DF6"/>
    <w:rsid w:val="006A5EB1"/>
    <w:rsid w:val="006A6BEC"/>
    <w:rsid w:val="006A6F80"/>
    <w:rsid w:val="006A7585"/>
    <w:rsid w:val="006B04FE"/>
    <w:rsid w:val="006B0880"/>
    <w:rsid w:val="006B0B51"/>
    <w:rsid w:val="006B149F"/>
    <w:rsid w:val="006B14AB"/>
    <w:rsid w:val="006B14B2"/>
    <w:rsid w:val="006B284B"/>
    <w:rsid w:val="006B32E0"/>
    <w:rsid w:val="006B3CB1"/>
    <w:rsid w:val="006B58F2"/>
    <w:rsid w:val="006B5B5E"/>
    <w:rsid w:val="006B5C74"/>
    <w:rsid w:val="006B5E86"/>
    <w:rsid w:val="006B62BD"/>
    <w:rsid w:val="006B62C1"/>
    <w:rsid w:val="006B676C"/>
    <w:rsid w:val="006B6A60"/>
    <w:rsid w:val="006B734C"/>
    <w:rsid w:val="006B745D"/>
    <w:rsid w:val="006B7EC4"/>
    <w:rsid w:val="006C009F"/>
    <w:rsid w:val="006C05AC"/>
    <w:rsid w:val="006C0670"/>
    <w:rsid w:val="006C0E98"/>
    <w:rsid w:val="006C13A3"/>
    <w:rsid w:val="006C17DC"/>
    <w:rsid w:val="006C1A15"/>
    <w:rsid w:val="006C2F03"/>
    <w:rsid w:val="006C3AC5"/>
    <w:rsid w:val="006C3B9F"/>
    <w:rsid w:val="006C3CE4"/>
    <w:rsid w:val="006C3F4C"/>
    <w:rsid w:val="006C4907"/>
    <w:rsid w:val="006C49CD"/>
    <w:rsid w:val="006C5A90"/>
    <w:rsid w:val="006C5CFC"/>
    <w:rsid w:val="006C6AEF"/>
    <w:rsid w:val="006D07E2"/>
    <w:rsid w:val="006D1971"/>
    <w:rsid w:val="006D235D"/>
    <w:rsid w:val="006D34A1"/>
    <w:rsid w:val="006D3942"/>
    <w:rsid w:val="006D3CC8"/>
    <w:rsid w:val="006D3CFB"/>
    <w:rsid w:val="006D3FB0"/>
    <w:rsid w:val="006D4B1C"/>
    <w:rsid w:val="006D4D89"/>
    <w:rsid w:val="006D5ECA"/>
    <w:rsid w:val="006D6036"/>
    <w:rsid w:val="006D6662"/>
    <w:rsid w:val="006D731D"/>
    <w:rsid w:val="006D7B66"/>
    <w:rsid w:val="006D7BE4"/>
    <w:rsid w:val="006D7F2C"/>
    <w:rsid w:val="006E0A76"/>
    <w:rsid w:val="006E1063"/>
    <w:rsid w:val="006E16AE"/>
    <w:rsid w:val="006E19D1"/>
    <w:rsid w:val="006E23B4"/>
    <w:rsid w:val="006E24E2"/>
    <w:rsid w:val="006E2A11"/>
    <w:rsid w:val="006E2C98"/>
    <w:rsid w:val="006E3349"/>
    <w:rsid w:val="006E36F4"/>
    <w:rsid w:val="006E3B6F"/>
    <w:rsid w:val="006E48BE"/>
    <w:rsid w:val="006E50EC"/>
    <w:rsid w:val="006E5C86"/>
    <w:rsid w:val="006E63FC"/>
    <w:rsid w:val="006E672C"/>
    <w:rsid w:val="006E6CEE"/>
    <w:rsid w:val="006E6F6D"/>
    <w:rsid w:val="006E7127"/>
    <w:rsid w:val="006F0037"/>
    <w:rsid w:val="006F15E6"/>
    <w:rsid w:val="006F1A21"/>
    <w:rsid w:val="006F2085"/>
    <w:rsid w:val="006F244F"/>
    <w:rsid w:val="006F2851"/>
    <w:rsid w:val="006F372D"/>
    <w:rsid w:val="006F37E6"/>
    <w:rsid w:val="006F5CA6"/>
    <w:rsid w:val="006F5E80"/>
    <w:rsid w:val="006F6614"/>
    <w:rsid w:val="006F6720"/>
    <w:rsid w:val="006F6C14"/>
    <w:rsid w:val="006F6F38"/>
    <w:rsid w:val="006F7040"/>
    <w:rsid w:val="006F7766"/>
    <w:rsid w:val="006F782E"/>
    <w:rsid w:val="00700297"/>
    <w:rsid w:val="0070077E"/>
    <w:rsid w:val="00700E85"/>
    <w:rsid w:val="00701605"/>
    <w:rsid w:val="00701760"/>
    <w:rsid w:val="00701CB8"/>
    <w:rsid w:val="00702378"/>
    <w:rsid w:val="007025CC"/>
    <w:rsid w:val="00702E24"/>
    <w:rsid w:val="007032AB"/>
    <w:rsid w:val="007033D2"/>
    <w:rsid w:val="0070361B"/>
    <w:rsid w:val="00703ABB"/>
    <w:rsid w:val="00703C97"/>
    <w:rsid w:val="00704FB8"/>
    <w:rsid w:val="007060D8"/>
    <w:rsid w:val="0070630A"/>
    <w:rsid w:val="007065A4"/>
    <w:rsid w:val="00706F67"/>
    <w:rsid w:val="00707A39"/>
    <w:rsid w:val="00707C58"/>
    <w:rsid w:val="00710157"/>
    <w:rsid w:val="00712635"/>
    <w:rsid w:val="007126CB"/>
    <w:rsid w:val="007130D5"/>
    <w:rsid w:val="0071353B"/>
    <w:rsid w:val="00715CAC"/>
    <w:rsid w:val="00715E41"/>
    <w:rsid w:val="00716766"/>
    <w:rsid w:val="007167F3"/>
    <w:rsid w:val="007176E7"/>
    <w:rsid w:val="00717EEC"/>
    <w:rsid w:val="0072028A"/>
    <w:rsid w:val="00720743"/>
    <w:rsid w:val="007209E1"/>
    <w:rsid w:val="00720DE3"/>
    <w:rsid w:val="00721153"/>
    <w:rsid w:val="0072150C"/>
    <w:rsid w:val="0072172D"/>
    <w:rsid w:val="00721D06"/>
    <w:rsid w:val="00721FFB"/>
    <w:rsid w:val="0072247E"/>
    <w:rsid w:val="00722A3D"/>
    <w:rsid w:val="00723ED1"/>
    <w:rsid w:val="00724AE7"/>
    <w:rsid w:val="007251A9"/>
    <w:rsid w:val="00725455"/>
    <w:rsid w:val="00726018"/>
    <w:rsid w:val="00726BD9"/>
    <w:rsid w:val="00726E6E"/>
    <w:rsid w:val="00726FA7"/>
    <w:rsid w:val="00727DD0"/>
    <w:rsid w:val="00727E0C"/>
    <w:rsid w:val="00727FFC"/>
    <w:rsid w:val="0073045C"/>
    <w:rsid w:val="007306D3"/>
    <w:rsid w:val="00730B80"/>
    <w:rsid w:val="0073140C"/>
    <w:rsid w:val="0073181A"/>
    <w:rsid w:val="00731AB4"/>
    <w:rsid w:val="00731CF7"/>
    <w:rsid w:val="00731ED5"/>
    <w:rsid w:val="007324CE"/>
    <w:rsid w:val="00732EAD"/>
    <w:rsid w:val="00732F93"/>
    <w:rsid w:val="00733699"/>
    <w:rsid w:val="0073373B"/>
    <w:rsid w:val="00733750"/>
    <w:rsid w:val="00734088"/>
    <w:rsid w:val="007342FC"/>
    <w:rsid w:val="00735401"/>
    <w:rsid w:val="007355A1"/>
    <w:rsid w:val="00735737"/>
    <w:rsid w:val="0073574F"/>
    <w:rsid w:val="007359C1"/>
    <w:rsid w:val="00736DA3"/>
    <w:rsid w:val="0073785C"/>
    <w:rsid w:val="007378C5"/>
    <w:rsid w:val="00740844"/>
    <w:rsid w:val="00740CEA"/>
    <w:rsid w:val="007418A0"/>
    <w:rsid w:val="0074194C"/>
    <w:rsid w:val="00741C32"/>
    <w:rsid w:val="0074213C"/>
    <w:rsid w:val="0074248B"/>
    <w:rsid w:val="0074252B"/>
    <w:rsid w:val="007426C2"/>
    <w:rsid w:val="00742B6C"/>
    <w:rsid w:val="00743397"/>
    <w:rsid w:val="00743B08"/>
    <w:rsid w:val="00743CB1"/>
    <w:rsid w:val="00743F53"/>
    <w:rsid w:val="00744FB4"/>
    <w:rsid w:val="0074509D"/>
    <w:rsid w:val="00745E9B"/>
    <w:rsid w:val="007464C2"/>
    <w:rsid w:val="007469F3"/>
    <w:rsid w:val="00746BC0"/>
    <w:rsid w:val="00746DA5"/>
    <w:rsid w:val="007474B2"/>
    <w:rsid w:val="00747CAD"/>
    <w:rsid w:val="007500AF"/>
    <w:rsid w:val="00750BA1"/>
    <w:rsid w:val="00752556"/>
    <w:rsid w:val="0075289F"/>
    <w:rsid w:val="007534D0"/>
    <w:rsid w:val="00753E4A"/>
    <w:rsid w:val="0075448D"/>
    <w:rsid w:val="00754B21"/>
    <w:rsid w:val="00755DBF"/>
    <w:rsid w:val="007561B5"/>
    <w:rsid w:val="00756A33"/>
    <w:rsid w:val="0075789C"/>
    <w:rsid w:val="00760584"/>
    <w:rsid w:val="00760D13"/>
    <w:rsid w:val="00761139"/>
    <w:rsid w:val="007617BB"/>
    <w:rsid w:val="00761B8E"/>
    <w:rsid w:val="00761F48"/>
    <w:rsid w:val="00762EE4"/>
    <w:rsid w:val="00763CC0"/>
    <w:rsid w:val="00763CFD"/>
    <w:rsid w:val="00764192"/>
    <w:rsid w:val="00764A7A"/>
    <w:rsid w:val="00764EA4"/>
    <w:rsid w:val="007650D3"/>
    <w:rsid w:val="007652C1"/>
    <w:rsid w:val="007656A4"/>
    <w:rsid w:val="00765B47"/>
    <w:rsid w:val="00765E63"/>
    <w:rsid w:val="00765EEF"/>
    <w:rsid w:val="00765F1A"/>
    <w:rsid w:val="007665B3"/>
    <w:rsid w:val="00766655"/>
    <w:rsid w:val="00766B14"/>
    <w:rsid w:val="00767003"/>
    <w:rsid w:val="00767239"/>
    <w:rsid w:val="007674FB"/>
    <w:rsid w:val="00767DD4"/>
    <w:rsid w:val="00767E2B"/>
    <w:rsid w:val="007707E8"/>
    <w:rsid w:val="00770D5E"/>
    <w:rsid w:val="00770FFA"/>
    <w:rsid w:val="007718C2"/>
    <w:rsid w:val="00771DD1"/>
    <w:rsid w:val="00771ED9"/>
    <w:rsid w:val="007722FC"/>
    <w:rsid w:val="00772551"/>
    <w:rsid w:val="00773415"/>
    <w:rsid w:val="007736D0"/>
    <w:rsid w:val="00773784"/>
    <w:rsid w:val="00773F29"/>
    <w:rsid w:val="00774862"/>
    <w:rsid w:val="007748C0"/>
    <w:rsid w:val="00774E3E"/>
    <w:rsid w:val="00775393"/>
    <w:rsid w:val="00775A25"/>
    <w:rsid w:val="00776264"/>
    <w:rsid w:val="00777468"/>
    <w:rsid w:val="00777920"/>
    <w:rsid w:val="00777AD0"/>
    <w:rsid w:val="00777AF8"/>
    <w:rsid w:val="00780815"/>
    <w:rsid w:val="00780A7A"/>
    <w:rsid w:val="00780F88"/>
    <w:rsid w:val="00781214"/>
    <w:rsid w:val="007824D7"/>
    <w:rsid w:val="00782615"/>
    <w:rsid w:val="00782645"/>
    <w:rsid w:val="00782692"/>
    <w:rsid w:val="00783CB8"/>
    <w:rsid w:val="00783D11"/>
    <w:rsid w:val="00783E79"/>
    <w:rsid w:val="007841D6"/>
    <w:rsid w:val="007843BE"/>
    <w:rsid w:val="0078496B"/>
    <w:rsid w:val="00784BA4"/>
    <w:rsid w:val="007852B7"/>
    <w:rsid w:val="007871FA"/>
    <w:rsid w:val="007872B2"/>
    <w:rsid w:val="00787411"/>
    <w:rsid w:val="00787536"/>
    <w:rsid w:val="00787811"/>
    <w:rsid w:val="0079028A"/>
    <w:rsid w:val="007902D7"/>
    <w:rsid w:val="00790B2E"/>
    <w:rsid w:val="00790DD1"/>
    <w:rsid w:val="00790DE7"/>
    <w:rsid w:val="0079107D"/>
    <w:rsid w:val="00791313"/>
    <w:rsid w:val="0079172C"/>
    <w:rsid w:val="00791E69"/>
    <w:rsid w:val="00792253"/>
    <w:rsid w:val="00793C65"/>
    <w:rsid w:val="00793E6F"/>
    <w:rsid w:val="00794735"/>
    <w:rsid w:val="00795082"/>
    <w:rsid w:val="00795336"/>
    <w:rsid w:val="00795A50"/>
    <w:rsid w:val="00795A54"/>
    <w:rsid w:val="00795D7C"/>
    <w:rsid w:val="00797D23"/>
    <w:rsid w:val="00797DE7"/>
    <w:rsid w:val="007A01A9"/>
    <w:rsid w:val="007A07D4"/>
    <w:rsid w:val="007A0915"/>
    <w:rsid w:val="007A0DE0"/>
    <w:rsid w:val="007A0E15"/>
    <w:rsid w:val="007A112F"/>
    <w:rsid w:val="007A1517"/>
    <w:rsid w:val="007A1685"/>
    <w:rsid w:val="007A279F"/>
    <w:rsid w:val="007A2A0F"/>
    <w:rsid w:val="007A2B09"/>
    <w:rsid w:val="007A3148"/>
    <w:rsid w:val="007A3524"/>
    <w:rsid w:val="007A3B40"/>
    <w:rsid w:val="007A40CE"/>
    <w:rsid w:val="007A470B"/>
    <w:rsid w:val="007A4AD5"/>
    <w:rsid w:val="007A4D66"/>
    <w:rsid w:val="007A5629"/>
    <w:rsid w:val="007A5845"/>
    <w:rsid w:val="007A5D61"/>
    <w:rsid w:val="007A5DA2"/>
    <w:rsid w:val="007A7372"/>
    <w:rsid w:val="007A7BEA"/>
    <w:rsid w:val="007B010E"/>
    <w:rsid w:val="007B0781"/>
    <w:rsid w:val="007B0992"/>
    <w:rsid w:val="007B3D1A"/>
    <w:rsid w:val="007B3D7F"/>
    <w:rsid w:val="007B4CFF"/>
    <w:rsid w:val="007B4F50"/>
    <w:rsid w:val="007B5153"/>
    <w:rsid w:val="007B5502"/>
    <w:rsid w:val="007B56A2"/>
    <w:rsid w:val="007B6E36"/>
    <w:rsid w:val="007B72FA"/>
    <w:rsid w:val="007B7588"/>
    <w:rsid w:val="007B7EDB"/>
    <w:rsid w:val="007B7FDE"/>
    <w:rsid w:val="007C0227"/>
    <w:rsid w:val="007C04BF"/>
    <w:rsid w:val="007C067E"/>
    <w:rsid w:val="007C071C"/>
    <w:rsid w:val="007C0D0E"/>
    <w:rsid w:val="007C0D1E"/>
    <w:rsid w:val="007C1B4C"/>
    <w:rsid w:val="007C210E"/>
    <w:rsid w:val="007C2D8D"/>
    <w:rsid w:val="007C2EF4"/>
    <w:rsid w:val="007C3FA3"/>
    <w:rsid w:val="007C4384"/>
    <w:rsid w:val="007C4C12"/>
    <w:rsid w:val="007C4D6C"/>
    <w:rsid w:val="007C5326"/>
    <w:rsid w:val="007C5990"/>
    <w:rsid w:val="007C6664"/>
    <w:rsid w:val="007C6946"/>
    <w:rsid w:val="007C7584"/>
    <w:rsid w:val="007C770A"/>
    <w:rsid w:val="007D0B81"/>
    <w:rsid w:val="007D2913"/>
    <w:rsid w:val="007D298E"/>
    <w:rsid w:val="007D2C5E"/>
    <w:rsid w:val="007D3296"/>
    <w:rsid w:val="007D3CBA"/>
    <w:rsid w:val="007D4CC9"/>
    <w:rsid w:val="007D583B"/>
    <w:rsid w:val="007D7288"/>
    <w:rsid w:val="007D77EE"/>
    <w:rsid w:val="007E0275"/>
    <w:rsid w:val="007E0657"/>
    <w:rsid w:val="007E1A53"/>
    <w:rsid w:val="007E356F"/>
    <w:rsid w:val="007E3AC6"/>
    <w:rsid w:val="007E45D3"/>
    <w:rsid w:val="007E46B3"/>
    <w:rsid w:val="007E482F"/>
    <w:rsid w:val="007E4ABB"/>
    <w:rsid w:val="007E4F67"/>
    <w:rsid w:val="007E53CC"/>
    <w:rsid w:val="007E5716"/>
    <w:rsid w:val="007E6255"/>
    <w:rsid w:val="007E65F2"/>
    <w:rsid w:val="007E7035"/>
    <w:rsid w:val="007E7396"/>
    <w:rsid w:val="007E786C"/>
    <w:rsid w:val="007E7F55"/>
    <w:rsid w:val="007F2978"/>
    <w:rsid w:val="007F2DDF"/>
    <w:rsid w:val="007F2EC1"/>
    <w:rsid w:val="007F309F"/>
    <w:rsid w:val="007F311A"/>
    <w:rsid w:val="007F3156"/>
    <w:rsid w:val="007F3ADD"/>
    <w:rsid w:val="007F3BB5"/>
    <w:rsid w:val="007F3C21"/>
    <w:rsid w:val="007F3CC3"/>
    <w:rsid w:val="007F4408"/>
    <w:rsid w:val="007F4B55"/>
    <w:rsid w:val="007F4D16"/>
    <w:rsid w:val="007F4F8D"/>
    <w:rsid w:val="007F5A19"/>
    <w:rsid w:val="007F5BC5"/>
    <w:rsid w:val="007F6475"/>
    <w:rsid w:val="007F6568"/>
    <w:rsid w:val="007F666D"/>
    <w:rsid w:val="007F7373"/>
    <w:rsid w:val="0080008E"/>
    <w:rsid w:val="00800A3A"/>
    <w:rsid w:val="00800E02"/>
    <w:rsid w:val="0080163B"/>
    <w:rsid w:val="008016D3"/>
    <w:rsid w:val="00801873"/>
    <w:rsid w:val="00801B4F"/>
    <w:rsid w:val="00803132"/>
    <w:rsid w:val="00803147"/>
    <w:rsid w:val="008045A7"/>
    <w:rsid w:val="008047BD"/>
    <w:rsid w:val="0080482B"/>
    <w:rsid w:val="00804FAD"/>
    <w:rsid w:val="008057B3"/>
    <w:rsid w:val="0080582B"/>
    <w:rsid w:val="008063D0"/>
    <w:rsid w:val="00807A52"/>
    <w:rsid w:val="0081002F"/>
    <w:rsid w:val="008113C6"/>
    <w:rsid w:val="00811C7F"/>
    <w:rsid w:val="00811D02"/>
    <w:rsid w:val="00811D09"/>
    <w:rsid w:val="00811FF9"/>
    <w:rsid w:val="00812174"/>
    <w:rsid w:val="008122E6"/>
    <w:rsid w:val="0081292F"/>
    <w:rsid w:val="00812E0B"/>
    <w:rsid w:val="008133A8"/>
    <w:rsid w:val="00813FF8"/>
    <w:rsid w:val="008149CD"/>
    <w:rsid w:val="008156C2"/>
    <w:rsid w:val="00815CAB"/>
    <w:rsid w:val="00815FB2"/>
    <w:rsid w:val="00816478"/>
    <w:rsid w:val="00816EA8"/>
    <w:rsid w:val="00816F22"/>
    <w:rsid w:val="008178E2"/>
    <w:rsid w:val="00817B45"/>
    <w:rsid w:val="00817D05"/>
    <w:rsid w:val="00820DDF"/>
    <w:rsid w:val="00820E29"/>
    <w:rsid w:val="00821B7C"/>
    <w:rsid w:val="0082212B"/>
    <w:rsid w:val="00822AF3"/>
    <w:rsid w:val="00822FC6"/>
    <w:rsid w:val="008230A1"/>
    <w:rsid w:val="00823725"/>
    <w:rsid w:val="008237A1"/>
    <w:rsid w:val="00823D3E"/>
    <w:rsid w:val="00823DFC"/>
    <w:rsid w:val="00823E3E"/>
    <w:rsid w:val="00824904"/>
    <w:rsid w:val="00824B7E"/>
    <w:rsid w:val="00824CD3"/>
    <w:rsid w:val="00824F21"/>
    <w:rsid w:val="0082516B"/>
    <w:rsid w:val="008269F8"/>
    <w:rsid w:val="00826F01"/>
    <w:rsid w:val="0082747F"/>
    <w:rsid w:val="0082768A"/>
    <w:rsid w:val="00827B59"/>
    <w:rsid w:val="00830559"/>
    <w:rsid w:val="0083119F"/>
    <w:rsid w:val="00831230"/>
    <w:rsid w:val="00831DA4"/>
    <w:rsid w:val="008331FB"/>
    <w:rsid w:val="00833213"/>
    <w:rsid w:val="008332ED"/>
    <w:rsid w:val="008335AE"/>
    <w:rsid w:val="008337A0"/>
    <w:rsid w:val="00833BD8"/>
    <w:rsid w:val="008340D5"/>
    <w:rsid w:val="008356E6"/>
    <w:rsid w:val="00835757"/>
    <w:rsid w:val="00835B23"/>
    <w:rsid w:val="00835D39"/>
    <w:rsid w:val="00837A55"/>
    <w:rsid w:val="0084109D"/>
    <w:rsid w:val="00842209"/>
    <w:rsid w:val="008425A8"/>
    <w:rsid w:val="0084285B"/>
    <w:rsid w:val="00842D86"/>
    <w:rsid w:val="0084335B"/>
    <w:rsid w:val="008435D2"/>
    <w:rsid w:val="008447E4"/>
    <w:rsid w:val="00845721"/>
    <w:rsid w:val="00845E01"/>
    <w:rsid w:val="00845E41"/>
    <w:rsid w:val="00846610"/>
    <w:rsid w:val="008475A6"/>
    <w:rsid w:val="008478D2"/>
    <w:rsid w:val="0085046D"/>
    <w:rsid w:val="00850609"/>
    <w:rsid w:val="00850F03"/>
    <w:rsid w:val="0085111A"/>
    <w:rsid w:val="00851274"/>
    <w:rsid w:val="00851A64"/>
    <w:rsid w:val="008521F2"/>
    <w:rsid w:val="0085292D"/>
    <w:rsid w:val="0085297B"/>
    <w:rsid w:val="008529AC"/>
    <w:rsid w:val="00853758"/>
    <w:rsid w:val="008542DC"/>
    <w:rsid w:val="008548F6"/>
    <w:rsid w:val="008549D1"/>
    <w:rsid w:val="00854B91"/>
    <w:rsid w:val="00854FEC"/>
    <w:rsid w:val="00855254"/>
    <w:rsid w:val="00855324"/>
    <w:rsid w:val="00855887"/>
    <w:rsid w:val="00855D62"/>
    <w:rsid w:val="0085676C"/>
    <w:rsid w:val="00856CCD"/>
    <w:rsid w:val="00857014"/>
    <w:rsid w:val="008576D1"/>
    <w:rsid w:val="00860017"/>
    <w:rsid w:val="00860568"/>
    <w:rsid w:val="008605B3"/>
    <w:rsid w:val="008606FB"/>
    <w:rsid w:val="00860AAF"/>
    <w:rsid w:val="00861527"/>
    <w:rsid w:val="008635F7"/>
    <w:rsid w:val="008637CF"/>
    <w:rsid w:val="008641BE"/>
    <w:rsid w:val="00864314"/>
    <w:rsid w:val="00864ACC"/>
    <w:rsid w:val="0086592A"/>
    <w:rsid w:val="00866105"/>
    <w:rsid w:val="00866428"/>
    <w:rsid w:val="00866765"/>
    <w:rsid w:val="00866C11"/>
    <w:rsid w:val="00867450"/>
    <w:rsid w:val="00867E7E"/>
    <w:rsid w:val="00870F1A"/>
    <w:rsid w:val="0087130F"/>
    <w:rsid w:val="00871812"/>
    <w:rsid w:val="0087298F"/>
    <w:rsid w:val="00872C25"/>
    <w:rsid w:val="008733C0"/>
    <w:rsid w:val="008744A9"/>
    <w:rsid w:val="008754A3"/>
    <w:rsid w:val="00875A27"/>
    <w:rsid w:val="00875F52"/>
    <w:rsid w:val="00876C30"/>
    <w:rsid w:val="00876D93"/>
    <w:rsid w:val="0087748E"/>
    <w:rsid w:val="00877599"/>
    <w:rsid w:val="008776A2"/>
    <w:rsid w:val="00877B65"/>
    <w:rsid w:val="00880126"/>
    <w:rsid w:val="00880671"/>
    <w:rsid w:val="008807C0"/>
    <w:rsid w:val="008809E9"/>
    <w:rsid w:val="00880D57"/>
    <w:rsid w:val="00880FD1"/>
    <w:rsid w:val="0088144F"/>
    <w:rsid w:val="00881939"/>
    <w:rsid w:val="0088216D"/>
    <w:rsid w:val="00883B34"/>
    <w:rsid w:val="00883FCA"/>
    <w:rsid w:val="00884089"/>
    <w:rsid w:val="0088446B"/>
    <w:rsid w:val="00884829"/>
    <w:rsid w:val="00884D3A"/>
    <w:rsid w:val="008858A3"/>
    <w:rsid w:val="00885C85"/>
    <w:rsid w:val="0088658D"/>
    <w:rsid w:val="00886ED8"/>
    <w:rsid w:val="008874ED"/>
    <w:rsid w:val="00887BF4"/>
    <w:rsid w:val="00890983"/>
    <w:rsid w:val="00890DAD"/>
    <w:rsid w:val="00890E93"/>
    <w:rsid w:val="0089117F"/>
    <w:rsid w:val="0089126F"/>
    <w:rsid w:val="0089154A"/>
    <w:rsid w:val="00891DC9"/>
    <w:rsid w:val="008925FD"/>
    <w:rsid w:val="00892B21"/>
    <w:rsid w:val="0089335D"/>
    <w:rsid w:val="00893B2E"/>
    <w:rsid w:val="00893D1B"/>
    <w:rsid w:val="00895811"/>
    <w:rsid w:val="008958B5"/>
    <w:rsid w:val="00895C25"/>
    <w:rsid w:val="00895C81"/>
    <w:rsid w:val="00895DEE"/>
    <w:rsid w:val="00895EB9"/>
    <w:rsid w:val="00895F83"/>
    <w:rsid w:val="008960AE"/>
    <w:rsid w:val="00896511"/>
    <w:rsid w:val="00896CE1"/>
    <w:rsid w:val="00896D70"/>
    <w:rsid w:val="00896E15"/>
    <w:rsid w:val="008976DD"/>
    <w:rsid w:val="00897780"/>
    <w:rsid w:val="00897AD6"/>
    <w:rsid w:val="008A0247"/>
    <w:rsid w:val="008A0C6B"/>
    <w:rsid w:val="008A0F30"/>
    <w:rsid w:val="008A1889"/>
    <w:rsid w:val="008A1B3F"/>
    <w:rsid w:val="008A1C09"/>
    <w:rsid w:val="008A29E1"/>
    <w:rsid w:val="008A2D21"/>
    <w:rsid w:val="008A529B"/>
    <w:rsid w:val="008A5B22"/>
    <w:rsid w:val="008A5CC0"/>
    <w:rsid w:val="008A61E7"/>
    <w:rsid w:val="008A6232"/>
    <w:rsid w:val="008A626D"/>
    <w:rsid w:val="008A6925"/>
    <w:rsid w:val="008A6F28"/>
    <w:rsid w:val="008A70C1"/>
    <w:rsid w:val="008A7E49"/>
    <w:rsid w:val="008B134A"/>
    <w:rsid w:val="008B2AED"/>
    <w:rsid w:val="008B3557"/>
    <w:rsid w:val="008B3665"/>
    <w:rsid w:val="008B4BCF"/>
    <w:rsid w:val="008B5096"/>
    <w:rsid w:val="008B50B4"/>
    <w:rsid w:val="008B71A2"/>
    <w:rsid w:val="008B73F2"/>
    <w:rsid w:val="008B7448"/>
    <w:rsid w:val="008B74D9"/>
    <w:rsid w:val="008B780D"/>
    <w:rsid w:val="008B7A90"/>
    <w:rsid w:val="008C0108"/>
    <w:rsid w:val="008C01EB"/>
    <w:rsid w:val="008C0532"/>
    <w:rsid w:val="008C0709"/>
    <w:rsid w:val="008C0BE0"/>
    <w:rsid w:val="008C0C7C"/>
    <w:rsid w:val="008C0CFE"/>
    <w:rsid w:val="008C1829"/>
    <w:rsid w:val="008C2B17"/>
    <w:rsid w:val="008C2FFE"/>
    <w:rsid w:val="008C3A7D"/>
    <w:rsid w:val="008C40B4"/>
    <w:rsid w:val="008C4524"/>
    <w:rsid w:val="008C454F"/>
    <w:rsid w:val="008C523B"/>
    <w:rsid w:val="008C5AE1"/>
    <w:rsid w:val="008C5BD1"/>
    <w:rsid w:val="008C6B97"/>
    <w:rsid w:val="008C770F"/>
    <w:rsid w:val="008C7C63"/>
    <w:rsid w:val="008D01A2"/>
    <w:rsid w:val="008D08E5"/>
    <w:rsid w:val="008D12F7"/>
    <w:rsid w:val="008D1509"/>
    <w:rsid w:val="008D175F"/>
    <w:rsid w:val="008D1966"/>
    <w:rsid w:val="008D2084"/>
    <w:rsid w:val="008D27B3"/>
    <w:rsid w:val="008D28F7"/>
    <w:rsid w:val="008D373F"/>
    <w:rsid w:val="008D3BB8"/>
    <w:rsid w:val="008D3E9C"/>
    <w:rsid w:val="008D41EE"/>
    <w:rsid w:val="008D4A64"/>
    <w:rsid w:val="008D50DC"/>
    <w:rsid w:val="008D7AB1"/>
    <w:rsid w:val="008D7DA1"/>
    <w:rsid w:val="008D7E60"/>
    <w:rsid w:val="008D7E61"/>
    <w:rsid w:val="008E096E"/>
    <w:rsid w:val="008E0D9A"/>
    <w:rsid w:val="008E1083"/>
    <w:rsid w:val="008E10AF"/>
    <w:rsid w:val="008E1400"/>
    <w:rsid w:val="008E1655"/>
    <w:rsid w:val="008E187E"/>
    <w:rsid w:val="008E1882"/>
    <w:rsid w:val="008E2027"/>
    <w:rsid w:val="008E2344"/>
    <w:rsid w:val="008E409B"/>
    <w:rsid w:val="008E4A91"/>
    <w:rsid w:val="008E526E"/>
    <w:rsid w:val="008E551D"/>
    <w:rsid w:val="008E5B33"/>
    <w:rsid w:val="008E5CC0"/>
    <w:rsid w:val="008E60D2"/>
    <w:rsid w:val="008E67E0"/>
    <w:rsid w:val="008E69CF"/>
    <w:rsid w:val="008F0A5E"/>
    <w:rsid w:val="008F0A8F"/>
    <w:rsid w:val="008F0B74"/>
    <w:rsid w:val="008F152D"/>
    <w:rsid w:val="008F2B05"/>
    <w:rsid w:val="008F3365"/>
    <w:rsid w:val="008F33CF"/>
    <w:rsid w:val="008F3846"/>
    <w:rsid w:val="008F3ADC"/>
    <w:rsid w:val="008F4797"/>
    <w:rsid w:val="008F4F05"/>
    <w:rsid w:val="008F4F4C"/>
    <w:rsid w:val="008F6AFB"/>
    <w:rsid w:val="008F6B92"/>
    <w:rsid w:val="008F6BEC"/>
    <w:rsid w:val="008F6E92"/>
    <w:rsid w:val="008F74EF"/>
    <w:rsid w:val="009000F5"/>
    <w:rsid w:val="0090037D"/>
    <w:rsid w:val="0090076C"/>
    <w:rsid w:val="00900A12"/>
    <w:rsid w:val="00900E50"/>
    <w:rsid w:val="00901041"/>
    <w:rsid w:val="009018F5"/>
    <w:rsid w:val="00901BF6"/>
    <w:rsid w:val="00902EF3"/>
    <w:rsid w:val="00903709"/>
    <w:rsid w:val="00903BE2"/>
    <w:rsid w:val="009049E1"/>
    <w:rsid w:val="00904E02"/>
    <w:rsid w:val="00906669"/>
    <w:rsid w:val="009070B1"/>
    <w:rsid w:val="0090767B"/>
    <w:rsid w:val="0091024E"/>
    <w:rsid w:val="009104DD"/>
    <w:rsid w:val="00910A7A"/>
    <w:rsid w:val="00910BE5"/>
    <w:rsid w:val="009111B5"/>
    <w:rsid w:val="0091133D"/>
    <w:rsid w:val="0091198A"/>
    <w:rsid w:val="00911FB9"/>
    <w:rsid w:val="00912409"/>
    <w:rsid w:val="009124DF"/>
    <w:rsid w:val="0091269D"/>
    <w:rsid w:val="00912CF4"/>
    <w:rsid w:val="0091488D"/>
    <w:rsid w:val="00915C83"/>
    <w:rsid w:val="00915EE5"/>
    <w:rsid w:val="0091635A"/>
    <w:rsid w:val="0091676C"/>
    <w:rsid w:val="00916877"/>
    <w:rsid w:val="00916BE0"/>
    <w:rsid w:val="00916DEC"/>
    <w:rsid w:val="00916E65"/>
    <w:rsid w:val="00917D8D"/>
    <w:rsid w:val="009205D5"/>
    <w:rsid w:val="00920757"/>
    <w:rsid w:val="00920C83"/>
    <w:rsid w:val="00921956"/>
    <w:rsid w:val="0092196A"/>
    <w:rsid w:val="00921D7E"/>
    <w:rsid w:val="00922616"/>
    <w:rsid w:val="00922EB5"/>
    <w:rsid w:val="00922FBF"/>
    <w:rsid w:val="00922FE8"/>
    <w:rsid w:val="00923025"/>
    <w:rsid w:val="00923FC9"/>
    <w:rsid w:val="009244E1"/>
    <w:rsid w:val="009245E2"/>
    <w:rsid w:val="00924D07"/>
    <w:rsid w:val="00925172"/>
    <w:rsid w:val="009254CC"/>
    <w:rsid w:val="00925771"/>
    <w:rsid w:val="009260D4"/>
    <w:rsid w:val="009272BD"/>
    <w:rsid w:val="0092764C"/>
    <w:rsid w:val="00927ABE"/>
    <w:rsid w:val="00927F4A"/>
    <w:rsid w:val="009301CB"/>
    <w:rsid w:val="00930FE7"/>
    <w:rsid w:val="00932037"/>
    <w:rsid w:val="00932580"/>
    <w:rsid w:val="00932826"/>
    <w:rsid w:val="00932882"/>
    <w:rsid w:val="00933936"/>
    <w:rsid w:val="00933DD2"/>
    <w:rsid w:val="00934538"/>
    <w:rsid w:val="00934E39"/>
    <w:rsid w:val="009356B3"/>
    <w:rsid w:val="0093584D"/>
    <w:rsid w:val="00935ACA"/>
    <w:rsid w:val="00935CA9"/>
    <w:rsid w:val="00936327"/>
    <w:rsid w:val="00936F72"/>
    <w:rsid w:val="00937254"/>
    <w:rsid w:val="00937B3A"/>
    <w:rsid w:val="00937E9B"/>
    <w:rsid w:val="00940564"/>
    <w:rsid w:val="00941434"/>
    <w:rsid w:val="009425D0"/>
    <w:rsid w:val="009428F7"/>
    <w:rsid w:val="0094362B"/>
    <w:rsid w:val="00944750"/>
    <w:rsid w:val="00944A00"/>
    <w:rsid w:val="00944C85"/>
    <w:rsid w:val="00947346"/>
    <w:rsid w:val="00950BFE"/>
    <w:rsid w:val="0095109C"/>
    <w:rsid w:val="00952792"/>
    <w:rsid w:val="0095366D"/>
    <w:rsid w:val="0095390D"/>
    <w:rsid w:val="00953F77"/>
    <w:rsid w:val="0095468E"/>
    <w:rsid w:val="00954FB8"/>
    <w:rsid w:val="009554FA"/>
    <w:rsid w:val="00955CEF"/>
    <w:rsid w:val="00955DF0"/>
    <w:rsid w:val="00955E27"/>
    <w:rsid w:val="009561FF"/>
    <w:rsid w:val="00956FA1"/>
    <w:rsid w:val="00957566"/>
    <w:rsid w:val="009578C0"/>
    <w:rsid w:val="00957A0E"/>
    <w:rsid w:val="00960BDD"/>
    <w:rsid w:val="00960EF0"/>
    <w:rsid w:val="00961287"/>
    <w:rsid w:val="009618E6"/>
    <w:rsid w:val="00963CFF"/>
    <w:rsid w:val="00963D92"/>
    <w:rsid w:val="00964017"/>
    <w:rsid w:val="00964FB1"/>
    <w:rsid w:val="009652A2"/>
    <w:rsid w:val="00965E7F"/>
    <w:rsid w:val="00966351"/>
    <w:rsid w:val="00966A34"/>
    <w:rsid w:val="0096773D"/>
    <w:rsid w:val="00967B40"/>
    <w:rsid w:val="0097041E"/>
    <w:rsid w:val="00970487"/>
    <w:rsid w:val="009708D2"/>
    <w:rsid w:val="009716E6"/>
    <w:rsid w:val="00971CB0"/>
    <w:rsid w:val="00971E78"/>
    <w:rsid w:val="0097239C"/>
    <w:rsid w:val="00972480"/>
    <w:rsid w:val="009724A7"/>
    <w:rsid w:val="00972619"/>
    <w:rsid w:val="009733DF"/>
    <w:rsid w:val="0097368A"/>
    <w:rsid w:val="00973809"/>
    <w:rsid w:val="00973E01"/>
    <w:rsid w:val="00974A96"/>
    <w:rsid w:val="00975969"/>
    <w:rsid w:val="00975ADD"/>
    <w:rsid w:val="00975CA5"/>
    <w:rsid w:val="0097612E"/>
    <w:rsid w:val="009767E5"/>
    <w:rsid w:val="00976AEF"/>
    <w:rsid w:val="00976C6D"/>
    <w:rsid w:val="00976E65"/>
    <w:rsid w:val="00977A41"/>
    <w:rsid w:val="00977B0F"/>
    <w:rsid w:val="00980B0E"/>
    <w:rsid w:val="00980CD3"/>
    <w:rsid w:val="0098101C"/>
    <w:rsid w:val="00981351"/>
    <w:rsid w:val="0098142F"/>
    <w:rsid w:val="00981A85"/>
    <w:rsid w:val="00982108"/>
    <w:rsid w:val="00982779"/>
    <w:rsid w:val="00982FDF"/>
    <w:rsid w:val="009833AD"/>
    <w:rsid w:val="0098411B"/>
    <w:rsid w:val="00984137"/>
    <w:rsid w:val="00984173"/>
    <w:rsid w:val="0098437B"/>
    <w:rsid w:val="009851EC"/>
    <w:rsid w:val="00985324"/>
    <w:rsid w:val="00985B3D"/>
    <w:rsid w:val="00985DD2"/>
    <w:rsid w:val="00986DAA"/>
    <w:rsid w:val="00986ED2"/>
    <w:rsid w:val="0098709A"/>
    <w:rsid w:val="00987A46"/>
    <w:rsid w:val="00987B79"/>
    <w:rsid w:val="00987C6C"/>
    <w:rsid w:val="009907E8"/>
    <w:rsid w:val="0099088E"/>
    <w:rsid w:val="00990A9D"/>
    <w:rsid w:val="0099118F"/>
    <w:rsid w:val="00991C60"/>
    <w:rsid w:val="009920F9"/>
    <w:rsid w:val="00992739"/>
    <w:rsid w:val="00992D2C"/>
    <w:rsid w:val="00992DB2"/>
    <w:rsid w:val="009959B2"/>
    <w:rsid w:val="00995EAC"/>
    <w:rsid w:val="0099643C"/>
    <w:rsid w:val="00996930"/>
    <w:rsid w:val="0099768E"/>
    <w:rsid w:val="009978D4"/>
    <w:rsid w:val="009A2556"/>
    <w:rsid w:val="009A3B68"/>
    <w:rsid w:val="009A4125"/>
    <w:rsid w:val="009A4545"/>
    <w:rsid w:val="009A53C1"/>
    <w:rsid w:val="009A5DAA"/>
    <w:rsid w:val="009A5ECF"/>
    <w:rsid w:val="009A62FC"/>
    <w:rsid w:val="009A72A5"/>
    <w:rsid w:val="009A7890"/>
    <w:rsid w:val="009A7CB7"/>
    <w:rsid w:val="009B0626"/>
    <w:rsid w:val="009B1701"/>
    <w:rsid w:val="009B1FC7"/>
    <w:rsid w:val="009B2269"/>
    <w:rsid w:val="009B2AD4"/>
    <w:rsid w:val="009B2DD5"/>
    <w:rsid w:val="009B30BD"/>
    <w:rsid w:val="009B316F"/>
    <w:rsid w:val="009B3239"/>
    <w:rsid w:val="009B3F1E"/>
    <w:rsid w:val="009B4003"/>
    <w:rsid w:val="009B482E"/>
    <w:rsid w:val="009B4C61"/>
    <w:rsid w:val="009B4C8B"/>
    <w:rsid w:val="009B55C4"/>
    <w:rsid w:val="009B5623"/>
    <w:rsid w:val="009B5749"/>
    <w:rsid w:val="009B5BB4"/>
    <w:rsid w:val="009B5E11"/>
    <w:rsid w:val="009B62AB"/>
    <w:rsid w:val="009B62B4"/>
    <w:rsid w:val="009B659F"/>
    <w:rsid w:val="009B6639"/>
    <w:rsid w:val="009B6EBA"/>
    <w:rsid w:val="009B7212"/>
    <w:rsid w:val="009B758D"/>
    <w:rsid w:val="009B77A0"/>
    <w:rsid w:val="009B7A3B"/>
    <w:rsid w:val="009C08FE"/>
    <w:rsid w:val="009C10C8"/>
    <w:rsid w:val="009C14B7"/>
    <w:rsid w:val="009C2226"/>
    <w:rsid w:val="009C34C9"/>
    <w:rsid w:val="009C3A2A"/>
    <w:rsid w:val="009C3BAA"/>
    <w:rsid w:val="009C429F"/>
    <w:rsid w:val="009C4923"/>
    <w:rsid w:val="009C4B73"/>
    <w:rsid w:val="009C512C"/>
    <w:rsid w:val="009C56FE"/>
    <w:rsid w:val="009C5718"/>
    <w:rsid w:val="009C5C60"/>
    <w:rsid w:val="009C5E34"/>
    <w:rsid w:val="009C7849"/>
    <w:rsid w:val="009C7A20"/>
    <w:rsid w:val="009C7B9C"/>
    <w:rsid w:val="009C7C4B"/>
    <w:rsid w:val="009C7EF8"/>
    <w:rsid w:val="009C7F58"/>
    <w:rsid w:val="009D078E"/>
    <w:rsid w:val="009D0AC4"/>
    <w:rsid w:val="009D0B21"/>
    <w:rsid w:val="009D0E12"/>
    <w:rsid w:val="009D213C"/>
    <w:rsid w:val="009D261C"/>
    <w:rsid w:val="009D39B5"/>
    <w:rsid w:val="009D44A2"/>
    <w:rsid w:val="009D478C"/>
    <w:rsid w:val="009D47CF"/>
    <w:rsid w:val="009D5AA9"/>
    <w:rsid w:val="009D5C3F"/>
    <w:rsid w:val="009D7B9D"/>
    <w:rsid w:val="009E2244"/>
    <w:rsid w:val="009E2793"/>
    <w:rsid w:val="009E2BD4"/>
    <w:rsid w:val="009E2C8A"/>
    <w:rsid w:val="009E34FB"/>
    <w:rsid w:val="009E421E"/>
    <w:rsid w:val="009E4296"/>
    <w:rsid w:val="009E4671"/>
    <w:rsid w:val="009E50BA"/>
    <w:rsid w:val="009E5D8B"/>
    <w:rsid w:val="009E600E"/>
    <w:rsid w:val="009E62D5"/>
    <w:rsid w:val="009E6B73"/>
    <w:rsid w:val="009E725F"/>
    <w:rsid w:val="009E7E67"/>
    <w:rsid w:val="009F0AAD"/>
    <w:rsid w:val="009F1176"/>
    <w:rsid w:val="009F22E9"/>
    <w:rsid w:val="009F2479"/>
    <w:rsid w:val="009F2BA2"/>
    <w:rsid w:val="009F3445"/>
    <w:rsid w:val="009F357C"/>
    <w:rsid w:val="009F3908"/>
    <w:rsid w:val="009F3F83"/>
    <w:rsid w:val="009F4526"/>
    <w:rsid w:val="009F4966"/>
    <w:rsid w:val="009F4F7D"/>
    <w:rsid w:val="009F5752"/>
    <w:rsid w:val="009F6741"/>
    <w:rsid w:val="009F67A4"/>
    <w:rsid w:val="009F6934"/>
    <w:rsid w:val="009F6F6C"/>
    <w:rsid w:val="009F7D92"/>
    <w:rsid w:val="00A01716"/>
    <w:rsid w:val="00A01E63"/>
    <w:rsid w:val="00A01EB9"/>
    <w:rsid w:val="00A023C3"/>
    <w:rsid w:val="00A024C4"/>
    <w:rsid w:val="00A0283D"/>
    <w:rsid w:val="00A02874"/>
    <w:rsid w:val="00A02882"/>
    <w:rsid w:val="00A03773"/>
    <w:rsid w:val="00A03D1A"/>
    <w:rsid w:val="00A04B5C"/>
    <w:rsid w:val="00A05190"/>
    <w:rsid w:val="00A05E24"/>
    <w:rsid w:val="00A069DC"/>
    <w:rsid w:val="00A07088"/>
    <w:rsid w:val="00A07207"/>
    <w:rsid w:val="00A076B0"/>
    <w:rsid w:val="00A077D7"/>
    <w:rsid w:val="00A07A49"/>
    <w:rsid w:val="00A07E8A"/>
    <w:rsid w:val="00A10436"/>
    <w:rsid w:val="00A11156"/>
    <w:rsid w:val="00A123BC"/>
    <w:rsid w:val="00A12837"/>
    <w:rsid w:val="00A12AC9"/>
    <w:rsid w:val="00A13767"/>
    <w:rsid w:val="00A139CE"/>
    <w:rsid w:val="00A14794"/>
    <w:rsid w:val="00A14900"/>
    <w:rsid w:val="00A14B79"/>
    <w:rsid w:val="00A151BB"/>
    <w:rsid w:val="00A157FA"/>
    <w:rsid w:val="00A15B01"/>
    <w:rsid w:val="00A1608F"/>
    <w:rsid w:val="00A16698"/>
    <w:rsid w:val="00A1736D"/>
    <w:rsid w:val="00A17624"/>
    <w:rsid w:val="00A17677"/>
    <w:rsid w:val="00A179C0"/>
    <w:rsid w:val="00A17C24"/>
    <w:rsid w:val="00A201BE"/>
    <w:rsid w:val="00A20F7C"/>
    <w:rsid w:val="00A214E5"/>
    <w:rsid w:val="00A21926"/>
    <w:rsid w:val="00A21A11"/>
    <w:rsid w:val="00A21EC8"/>
    <w:rsid w:val="00A22393"/>
    <w:rsid w:val="00A223EC"/>
    <w:rsid w:val="00A223FB"/>
    <w:rsid w:val="00A22F32"/>
    <w:rsid w:val="00A23B20"/>
    <w:rsid w:val="00A23EE2"/>
    <w:rsid w:val="00A2532E"/>
    <w:rsid w:val="00A258D5"/>
    <w:rsid w:val="00A26609"/>
    <w:rsid w:val="00A26D11"/>
    <w:rsid w:val="00A27901"/>
    <w:rsid w:val="00A30F46"/>
    <w:rsid w:val="00A321D6"/>
    <w:rsid w:val="00A32F9A"/>
    <w:rsid w:val="00A33337"/>
    <w:rsid w:val="00A33470"/>
    <w:rsid w:val="00A33958"/>
    <w:rsid w:val="00A33E85"/>
    <w:rsid w:val="00A3466C"/>
    <w:rsid w:val="00A356CA"/>
    <w:rsid w:val="00A36D78"/>
    <w:rsid w:val="00A36D7A"/>
    <w:rsid w:val="00A3770C"/>
    <w:rsid w:val="00A37CB8"/>
    <w:rsid w:val="00A412F7"/>
    <w:rsid w:val="00A41328"/>
    <w:rsid w:val="00A4241C"/>
    <w:rsid w:val="00A433A8"/>
    <w:rsid w:val="00A43A54"/>
    <w:rsid w:val="00A4482E"/>
    <w:rsid w:val="00A449E0"/>
    <w:rsid w:val="00A44A65"/>
    <w:rsid w:val="00A45927"/>
    <w:rsid w:val="00A45DA4"/>
    <w:rsid w:val="00A4615D"/>
    <w:rsid w:val="00A465C4"/>
    <w:rsid w:val="00A46853"/>
    <w:rsid w:val="00A4712C"/>
    <w:rsid w:val="00A474F0"/>
    <w:rsid w:val="00A4792E"/>
    <w:rsid w:val="00A47A55"/>
    <w:rsid w:val="00A5086F"/>
    <w:rsid w:val="00A50B22"/>
    <w:rsid w:val="00A51023"/>
    <w:rsid w:val="00A510A6"/>
    <w:rsid w:val="00A519D6"/>
    <w:rsid w:val="00A51F45"/>
    <w:rsid w:val="00A522ED"/>
    <w:rsid w:val="00A524A6"/>
    <w:rsid w:val="00A52BDC"/>
    <w:rsid w:val="00A52F18"/>
    <w:rsid w:val="00A535EC"/>
    <w:rsid w:val="00A53818"/>
    <w:rsid w:val="00A53ED5"/>
    <w:rsid w:val="00A542C9"/>
    <w:rsid w:val="00A54E95"/>
    <w:rsid w:val="00A5626D"/>
    <w:rsid w:val="00A562AA"/>
    <w:rsid w:val="00A565CB"/>
    <w:rsid w:val="00A57926"/>
    <w:rsid w:val="00A60799"/>
    <w:rsid w:val="00A60AF1"/>
    <w:rsid w:val="00A6141B"/>
    <w:rsid w:val="00A62F64"/>
    <w:rsid w:val="00A63214"/>
    <w:rsid w:val="00A639C1"/>
    <w:rsid w:val="00A63E40"/>
    <w:rsid w:val="00A6403D"/>
    <w:rsid w:val="00A6404F"/>
    <w:rsid w:val="00A640E3"/>
    <w:rsid w:val="00A64355"/>
    <w:rsid w:val="00A64578"/>
    <w:rsid w:val="00A64E31"/>
    <w:rsid w:val="00A64F20"/>
    <w:rsid w:val="00A651DE"/>
    <w:rsid w:val="00A660EF"/>
    <w:rsid w:val="00A66121"/>
    <w:rsid w:val="00A66212"/>
    <w:rsid w:val="00A66364"/>
    <w:rsid w:val="00A664E2"/>
    <w:rsid w:val="00A70611"/>
    <w:rsid w:val="00A70E5A"/>
    <w:rsid w:val="00A7140F"/>
    <w:rsid w:val="00A719B0"/>
    <w:rsid w:val="00A71B34"/>
    <w:rsid w:val="00A72CE4"/>
    <w:rsid w:val="00A73DF2"/>
    <w:rsid w:val="00A7521A"/>
    <w:rsid w:val="00A75616"/>
    <w:rsid w:val="00A75885"/>
    <w:rsid w:val="00A75B17"/>
    <w:rsid w:val="00A75DB5"/>
    <w:rsid w:val="00A766F6"/>
    <w:rsid w:val="00A7698B"/>
    <w:rsid w:val="00A773F7"/>
    <w:rsid w:val="00A7793E"/>
    <w:rsid w:val="00A77A8F"/>
    <w:rsid w:val="00A77C79"/>
    <w:rsid w:val="00A77D5B"/>
    <w:rsid w:val="00A80299"/>
    <w:rsid w:val="00A815D3"/>
    <w:rsid w:val="00A815D6"/>
    <w:rsid w:val="00A8190C"/>
    <w:rsid w:val="00A81A98"/>
    <w:rsid w:val="00A8238E"/>
    <w:rsid w:val="00A825CF"/>
    <w:rsid w:val="00A82C56"/>
    <w:rsid w:val="00A82EAF"/>
    <w:rsid w:val="00A8359A"/>
    <w:rsid w:val="00A839B4"/>
    <w:rsid w:val="00A847EC"/>
    <w:rsid w:val="00A85143"/>
    <w:rsid w:val="00A854A8"/>
    <w:rsid w:val="00A85B23"/>
    <w:rsid w:val="00A85B46"/>
    <w:rsid w:val="00A874A9"/>
    <w:rsid w:val="00A900D8"/>
    <w:rsid w:val="00A90124"/>
    <w:rsid w:val="00A907DF"/>
    <w:rsid w:val="00A90998"/>
    <w:rsid w:val="00A9124A"/>
    <w:rsid w:val="00A91AC5"/>
    <w:rsid w:val="00A93BB2"/>
    <w:rsid w:val="00A9409D"/>
    <w:rsid w:val="00A941BF"/>
    <w:rsid w:val="00A947B2"/>
    <w:rsid w:val="00A94E79"/>
    <w:rsid w:val="00A95250"/>
    <w:rsid w:val="00A96005"/>
    <w:rsid w:val="00A96E82"/>
    <w:rsid w:val="00A96F03"/>
    <w:rsid w:val="00A97BE5"/>
    <w:rsid w:val="00A97C7E"/>
    <w:rsid w:val="00AA0416"/>
    <w:rsid w:val="00AA1150"/>
    <w:rsid w:val="00AA2594"/>
    <w:rsid w:val="00AA25A0"/>
    <w:rsid w:val="00AA2678"/>
    <w:rsid w:val="00AA2867"/>
    <w:rsid w:val="00AA34DF"/>
    <w:rsid w:val="00AA38C5"/>
    <w:rsid w:val="00AA3905"/>
    <w:rsid w:val="00AA3B41"/>
    <w:rsid w:val="00AA3BE6"/>
    <w:rsid w:val="00AA3E69"/>
    <w:rsid w:val="00AA40D9"/>
    <w:rsid w:val="00AA4503"/>
    <w:rsid w:val="00AA4676"/>
    <w:rsid w:val="00AA49BE"/>
    <w:rsid w:val="00AA50C6"/>
    <w:rsid w:val="00AA5679"/>
    <w:rsid w:val="00AA5741"/>
    <w:rsid w:val="00AA71A5"/>
    <w:rsid w:val="00AA71BF"/>
    <w:rsid w:val="00AA7634"/>
    <w:rsid w:val="00AA7A1D"/>
    <w:rsid w:val="00AB0361"/>
    <w:rsid w:val="00AB0BC8"/>
    <w:rsid w:val="00AB0EA7"/>
    <w:rsid w:val="00AB164C"/>
    <w:rsid w:val="00AB1856"/>
    <w:rsid w:val="00AB2258"/>
    <w:rsid w:val="00AB2935"/>
    <w:rsid w:val="00AB37D5"/>
    <w:rsid w:val="00AB39C2"/>
    <w:rsid w:val="00AB3EA2"/>
    <w:rsid w:val="00AB42BE"/>
    <w:rsid w:val="00AB43A6"/>
    <w:rsid w:val="00AB43F0"/>
    <w:rsid w:val="00AB4842"/>
    <w:rsid w:val="00AB51F1"/>
    <w:rsid w:val="00AB546F"/>
    <w:rsid w:val="00AB62A4"/>
    <w:rsid w:val="00AB6B15"/>
    <w:rsid w:val="00AB6BEF"/>
    <w:rsid w:val="00AB6E77"/>
    <w:rsid w:val="00AB7053"/>
    <w:rsid w:val="00AB7325"/>
    <w:rsid w:val="00AB74FF"/>
    <w:rsid w:val="00AB7626"/>
    <w:rsid w:val="00AC018D"/>
    <w:rsid w:val="00AC04F3"/>
    <w:rsid w:val="00AC0515"/>
    <w:rsid w:val="00AC05F5"/>
    <w:rsid w:val="00AC084D"/>
    <w:rsid w:val="00AC0A14"/>
    <w:rsid w:val="00AC18F4"/>
    <w:rsid w:val="00AC29DC"/>
    <w:rsid w:val="00AC3DD8"/>
    <w:rsid w:val="00AC49ED"/>
    <w:rsid w:val="00AC5272"/>
    <w:rsid w:val="00AC5438"/>
    <w:rsid w:val="00AC5599"/>
    <w:rsid w:val="00AC57BC"/>
    <w:rsid w:val="00AC5A33"/>
    <w:rsid w:val="00AC5C61"/>
    <w:rsid w:val="00AC5CA1"/>
    <w:rsid w:val="00AC5E01"/>
    <w:rsid w:val="00AC5FC1"/>
    <w:rsid w:val="00AC603A"/>
    <w:rsid w:val="00AC6D6E"/>
    <w:rsid w:val="00AC6E00"/>
    <w:rsid w:val="00AC767A"/>
    <w:rsid w:val="00AC772C"/>
    <w:rsid w:val="00AC7918"/>
    <w:rsid w:val="00AD168A"/>
    <w:rsid w:val="00AD262A"/>
    <w:rsid w:val="00AD2FA3"/>
    <w:rsid w:val="00AD2FF0"/>
    <w:rsid w:val="00AD317E"/>
    <w:rsid w:val="00AD322D"/>
    <w:rsid w:val="00AD356E"/>
    <w:rsid w:val="00AD3A1F"/>
    <w:rsid w:val="00AD3D7E"/>
    <w:rsid w:val="00AD3FF0"/>
    <w:rsid w:val="00AD4046"/>
    <w:rsid w:val="00AD4DDA"/>
    <w:rsid w:val="00AD576D"/>
    <w:rsid w:val="00AD5AEC"/>
    <w:rsid w:val="00AD5F3B"/>
    <w:rsid w:val="00AD60A0"/>
    <w:rsid w:val="00AD6DAD"/>
    <w:rsid w:val="00AE01CC"/>
    <w:rsid w:val="00AE0A86"/>
    <w:rsid w:val="00AE0FD6"/>
    <w:rsid w:val="00AE1022"/>
    <w:rsid w:val="00AE10F1"/>
    <w:rsid w:val="00AE154E"/>
    <w:rsid w:val="00AE1C75"/>
    <w:rsid w:val="00AE234D"/>
    <w:rsid w:val="00AE2869"/>
    <w:rsid w:val="00AE30BA"/>
    <w:rsid w:val="00AE30DC"/>
    <w:rsid w:val="00AE3CED"/>
    <w:rsid w:val="00AE535C"/>
    <w:rsid w:val="00AE5B94"/>
    <w:rsid w:val="00AE5DB7"/>
    <w:rsid w:val="00AE6484"/>
    <w:rsid w:val="00AE664F"/>
    <w:rsid w:val="00AE665E"/>
    <w:rsid w:val="00AE716F"/>
    <w:rsid w:val="00AE7A35"/>
    <w:rsid w:val="00AE7C7F"/>
    <w:rsid w:val="00AF055D"/>
    <w:rsid w:val="00AF0BE8"/>
    <w:rsid w:val="00AF1575"/>
    <w:rsid w:val="00AF1837"/>
    <w:rsid w:val="00AF1C8A"/>
    <w:rsid w:val="00AF2598"/>
    <w:rsid w:val="00AF2639"/>
    <w:rsid w:val="00AF2698"/>
    <w:rsid w:val="00AF28F5"/>
    <w:rsid w:val="00AF2C3B"/>
    <w:rsid w:val="00AF30BA"/>
    <w:rsid w:val="00AF323A"/>
    <w:rsid w:val="00AF33CA"/>
    <w:rsid w:val="00AF358A"/>
    <w:rsid w:val="00AF4739"/>
    <w:rsid w:val="00AF4A59"/>
    <w:rsid w:val="00AF57D3"/>
    <w:rsid w:val="00AF5B44"/>
    <w:rsid w:val="00AF6041"/>
    <w:rsid w:val="00AF638B"/>
    <w:rsid w:val="00AF7091"/>
    <w:rsid w:val="00B00566"/>
    <w:rsid w:val="00B008C1"/>
    <w:rsid w:val="00B01044"/>
    <w:rsid w:val="00B012A0"/>
    <w:rsid w:val="00B01405"/>
    <w:rsid w:val="00B01453"/>
    <w:rsid w:val="00B018C7"/>
    <w:rsid w:val="00B024C0"/>
    <w:rsid w:val="00B02ED9"/>
    <w:rsid w:val="00B02F82"/>
    <w:rsid w:val="00B0340F"/>
    <w:rsid w:val="00B03C0B"/>
    <w:rsid w:val="00B03DE8"/>
    <w:rsid w:val="00B04665"/>
    <w:rsid w:val="00B04898"/>
    <w:rsid w:val="00B05028"/>
    <w:rsid w:val="00B06056"/>
    <w:rsid w:val="00B0658E"/>
    <w:rsid w:val="00B065FF"/>
    <w:rsid w:val="00B066D6"/>
    <w:rsid w:val="00B067D9"/>
    <w:rsid w:val="00B06822"/>
    <w:rsid w:val="00B1000D"/>
    <w:rsid w:val="00B10545"/>
    <w:rsid w:val="00B10932"/>
    <w:rsid w:val="00B10A37"/>
    <w:rsid w:val="00B11552"/>
    <w:rsid w:val="00B11602"/>
    <w:rsid w:val="00B11DB5"/>
    <w:rsid w:val="00B121D8"/>
    <w:rsid w:val="00B1263B"/>
    <w:rsid w:val="00B12B1D"/>
    <w:rsid w:val="00B12C13"/>
    <w:rsid w:val="00B142C0"/>
    <w:rsid w:val="00B14AA2"/>
    <w:rsid w:val="00B14CF2"/>
    <w:rsid w:val="00B150D3"/>
    <w:rsid w:val="00B15D3D"/>
    <w:rsid w:val="00B16088"/>
    <w:rsid w:val="00B16F2D"/>
    <w:rsid w:val="00B17AA1"/>
    <w:rsid w:val="00B200B8"/>
    <w:rsid w:val="00B20284"/>
    <w:rsid w:val="00B207BF"/>
    <w:rsid w:val="00B20DBB"/>
    <w:rsid w:val="00B231BA"/>
    <w:rsid w:val="00B23374"/>
    <w:rsid w:val="00B23622"/>
    <w:rsid w:val="00B23B4F"/>
    <w:rsid w:val="00B23CC5"/>
    <w:rsid w:val="00B23EE3"/>
    <w:rsid w:val="00B24BE5"/>
    <w:rsid w:val="00B25D73"/>
    <w:rsid w:val="00B27208"/>
    <w:rsid w:val="00B27879"/>
    <w:rsid w:val="00B279C8"/>
    <w:rsid w:val="00B27F98"/>
    <w:rsid w:val="00B30F5D"/>
    <w:rsid w:val="00B31A5E"/>
    <w:rsid w:val="00B31FA5"/>
    <w:rsid w:val="00B32178"/>
    <w:rsid w:val="00B323DF"/>
    <w:rsid w:val="00B33EAB"/>
    <w:rsid w:val="00B34401"/>
    <w:rsid w:val="00B34D90"/>
    <w:rsid w:val="00B35D28"/>
    <w:rsid w:val="00B35D57"/>
    <w:rsid w:val="00B35E4D"/>
    <w:rsid w:val="00B35FDE"/>
    <w:rsid w:val="00B3613B"/>
    <w:rsid w:val="00B36E03"/>
    <w:rsid w:val="00B375D9"/>
    <w:rsid w:val="00B37879"/>
    <w:rsid w:val="00B40219"/>
    <w:rsid w:val="00B4110E"/>
    <w:rsid w:val="00B4118A"/>
    <w:rsid w:val="00B42838"/>
    <w:rsid w:val="00B42A7D"/>
    <w:rsid w:val="00B42E39"/>
    <w:rsid w:val="00B43696"/>
    <w:rsid w:val="00B438D6"/>
    <w:rsid w:val="00B43958"/>
    <w:rsid w:val="00B43CE0"/>
    <w:rsid w:val="00B4431C"/>
    <w:rsid w:val="00B45FF5"/>
    <w:rsid w:val="00B462D0"/>
    <w:rsid w:val="00B462F0"/>
    <w:rsid w:val="00B46380"/>
    <w:rsid w:val="00B463A3"/>
    <w:rsid w:val="00B46B86"/>
    <w:rsid w:val="00B46CF3"/>
    <w:rsid w:val="00B46DD5"/>
    <w:rsid w:val="00B47348"/>
    <w:rsid w:val="00B47896"/>
    <w:rsid w:val="00B47B20"/>
    <w:rsid w:val="00B47C10"/>
    <w:rsid w:val="00B504D1"/>
    <w:rsid w:val="00B514AA"/>
    <w:rsid w:val="00B515F8"/>
    <w:rsid w:val="00B522FD"/>
    <w:rsid w:val="00B53C0F"/>
    <w:rsid w:val="00B546F0"/>
    <w:rsid w:val="00B54D10"/>
    <w:rsid w:val="00B550C0"/>
    <w:rsid w:val="00B55412"/>
    <w:rsid w:val="00B55471"/>
    <w:rsid w:val="00B55895"/>
    <w:rsid w:val="00B56B76"/>
    <w:rsid w:val="00B56C83"/>
    <w:rsid w:val="00B576ED"/>
    <w:rsid w:val="00B57CF6"/>
    <w:rsid w:val="00B61AD6"/>
    <w:rsid w:val="00B61DF1"/>
    <w:rsid w:val="00B62003"/>
    <w:rsid w:val="00B62328"/>
    <w:rsid w:val="00B62541"/>
    <w:rsid w:val="00B627EA"/>
    <w:rsid w:val="00B62D15"/>
    <w:rsid w:val="00B63464"/>
    <w:rsid w:val="00B63AF6"/>
    <w:rsid w:val="00B6472A"/>
    <w:rsid w:val="00B64885"/>
    <w:rsid w:val="00B648FB"/>
    <w:rsid w:val="00B64AE8"/>
    <w:rsid w:val="00B651B0"/>
    <w:rsid w:val="00B662DF"/>
    <w:rsid w:val="00B669D1"/>
    <w:rsid w:val="00B66B82"/>
    <w:rsid w:val="00B67839"/>
    <w:rsid w:val="00B6789A"/>
    <w:rsid w:val="00B70931"/>
    <w:rsid w:val="00B70ACD"/>
    <w:rsid w:val="00B71510"/>
    <w:rsid w:val="00B720DA"/>
    <w:rsid w:val="00B720FF"/>
    <w:rsid w:val="00B721B0"/>
    <w:rsid w:val="00B72BC7"/>
    <w:rsid w:val="00B72C57"/>
    <w:rsid w:val="00B72CA6"/>
    <w:rsid w:val="00B72D62"/>
    <w:rsid w:val="00B735DF"/>
    <w:rsid w:val="00B73EBC"/>
    <w:rsid w:val="00B74A50"/>
    <w:rsid w:val="00B754B1"/>
    <w:rsid w:val="00B76B89"/>
    <w:rsid w:val="00B76D66"/>
    <w:rsid w:val="00B7749E"/>
    <w:rsid w:val="00B774E7"/>
    <w:rsid w:val="00B800BC"/>
    <w:rsid w:val="00B81909"/>
    <w:rsid w:val="00B81E98"/>
    <w:rsid w:val="00B835AF"/>
    <w:rsid w:val="00B83E76"/>
    <w:rsid w:val="00B83FDC"/>
    <w:rsid w:val="00B84197"/>
    <w:rsid w:val="00B84668"/>
    <w:rsid w:val="00B850D3"/>
    <w:rsid w:val="00B850EF"/>
    <w:rsid w:val="00B85AD2"/>
    <w:rsid w:val="00B8796B"/>
    <w:rsid w:val="00B87F83"/>
    <w:rsid w:val="00B90416"/>
    <w:rsid w:val="00B90805"/>
    <w:rsid w:val="00B91CA9"/>
    <w:rsid w:val="00B922F4"/>
    <w:rsid w:val="00B92CB7"/>
    <w:rsid w:val="00B93721"/>
    <w:rsid w:val="00B93FA0"/>
    <w:rsid w:val="00B9420F"/>
    <w:rsid w:val="00B94D65"/>
    <w:rsid w:val="00B95035"/>
    <w:rsid w:val="00B9572F"/>
    <w:rsid w:val="00B95F2E"/>
    <w:rsid w:val="00B969E6"/>
    <w:rsid w:val="00B96C0F"/>
    <w:rsid w:val="00B96EFD"/>
    <w:rsid w:val="00B96FBB"/>
    <w:rsid w:val="00B9753D"/>
    <w:rsid w:val="00BA09D2"/>
    <w:rsid w:val="00BA10E6"/>
    <w:rsid w:val="00BA121D"/>
    <w:rsid w:val="00BA18AA"/>
    <w:rsid w:val="00BA1E11"/>
    <w:rsid w:val="00BA1E6A"/>
    <w:rsid w:val="00BA2535"/>
    <w:rsid w:val="00BA25AF"/>
    <w:rsid w:val="00BA2786"/>
    <w:rsid w:val="00BA2B4E"/>
    <w:rsid w:val="00BA2C49"/>
    <w:rsid w:val="00BA3032"/>
    <w:rsid w:val="00BA3F1E"/>
    <w:rsid w:val="00BA44E2"/>
    <w:rsid w:val="00BA548A"/>
    <w:rsid w:val="00BA5833"/>
    <w:rsid w:val="00BA58BD"/>
    <w:rsid w:val="00BA735F"/>
    <w:rsid w:val="00BA7612"/>
    <w:rsid w:val="00BA7750"/>
    <w:rsid w:val="00BB192D"/>
    <w:rsid w:val="00BB193B"/>
    <w:rsid w:val="00BB21D3"/>
    <w:rsid w:val="00BB2DB4"/>
    <w:rsid w:val="00BB343C"/>
    <w:rsid w:val="00BB370A"/>
    <w:rsid w:val="00BB3AED"/>
    <w:rsid w:val="00BB426B"/>
    <w:rsid w:val="00BB468E"/>
    <w:rsid w:val="00BB4BA9"/>
    <w:rsid w:val="00BB5AA9"/>
    <w:rsid w:val="00BB5B43"/>
    <w:rsid w:val="00BB65E0"/>
    <w:rsid w:val="00BB6FF5"/>
    <w:rsid w:val="00BB7241"/>
    <w:rsid w:val="00BB74BB"/>
    <w:rsid w:val="00BC001A"/>
    <w:rsid w:val="00BC0261"/>
    <w:rsid w:val="00BC0302"/>
    <w:rsid w:val="00BC203D"/>
    <w:rsid w:val="00BC23AD"/>
    <w:rsid w:val="00BC2740"/>
    <w:rsid w:val="00BC27B1"/>
    <w:rsid w:val="00BC3583"/>
    <w:rsid w:val="00BC43CB"/>
    <w:rsid w:val="00BC476F"/>
    <w:rsid w:val="00BC5190"/>
    <w:rsid w:val="00BC5450"/>
    <w:rsid w:val="00BC5522"/>
    <w:rsid w:val="00BC5AD5"/>
    <w:rsid w:val="00BC624B"/>
    <w:rsid w:val="00BC680E"/>
    <w:rsid w:val="00BC6CB6"/>
    <w:rsid w:val="00BC7CD0"/>
    <w:rsid w:val="00BD044E"/>
    <w:rsid w:val="00BD0714"/>
    <w:rsid w:val="00BD17B0"/>
    <w:rsid w:val="00BD1D49"/>
    <w:rsid w:val="00BD2786"/>
    <w:rsid w:val="00BD28C0"/>
    <w:rsid w:val="00BD295F"/>
    <w:rsid w:val="00BD2AE2"/>
    <w:rsid w:val="00BD2F89"/>
    <w:rsid w:val="00BD3065"/>
    <w:rsid w:val="00BD3D99"/>
    <w:rsid w:val="00BD46FB"/>
    <w:rsid w:val="00BD4E23"/>
    <w:rsid w:val="00BD57DF"/>
    <w:rsid w:val="00BD5980"/>
    <w:rsid w:val="00BD5A02"/>
    <w:rsid w:val="00BD5B9F"/>
    <w:rsid w:val="00BD685F"/>
    <w:rsid w:val="00BD6983"/>
    <w:rsid w:val="00BD6D4C"/>
    <w:rsid w:val="00BD7664"/>
    <w:rsid w:val="00BD7B09"/>
    <w:rsid w:val="00BE04B8"/>
    <w:rsid w:val="00BE0A24"/>
    <w:rsid w:val="00BE1F16"/>
    <w:rsid w:val="00BE226A"/>
    <w:rsid w:val="00BE2732"/>
    <w:rsid w:val="00BE2D46"/>
    <w:rsid w:val="00BE2DA9"/>
    <w:rsid w:val="00BE32E0"/>
    <w:rsid w:val="00BE3778"/>
    <w:rsid w:val="00BE47D1"/>
    <w:rsid w:val="00BE4920"/>
    <w:rsid w:val="00BE4C99"/>
    <w:rsid w:val="00BE5B43"/>
    <w:rsid w:val="00BE635F"/>
    <w:rsid w:val="00BE6B98"/>
    <w:rsid w:val="00BE6D08"/>
    <w:rsid w:val="00BE75C1"/>
    <w:rsid w:val="00BE794C"/>
    <w:rsid w:val="00BE79FF"/>
    <w:rsid w:val="00BE7DDB"/>
    <w:rsid w:val="00BF0387"/>
    <w:rsid w:val="00BF090F"/>
    <w:rsid w:val="00BF0DE2"/>
    <w:rsid w:val="00BF13E1"/>
    <w:rsid w:val="00BF195F"/>
    <w:rsid w:val="00BF1E40"/>
    <w:rsid w:val="00BF2C34"/>
    <w:rsid w:val="00BF2ECC"/>
    <w:rsid w:val="00BF3142"/>
    <w:rsid w:val="00BF4D39"/>
    <w:rsid w:val="00BF4F80"/>
    <w:rsid w:val="00BF51D9"/>
    <w:rsid w:val="00BF5ADE"/>
    <w:rsid w:val="00BF6521"/>
    <w:rsid w:val="00BF67B1"/>
    <w:rsid w:val="00BF7214"/>
    <w:rsid w:val="00BF728D"/>
    <w:rsid w:val="00BF76C7"/>
    <w:rsid w:val="00C02553"/>
    <w:rsid w:val="00C02622"/>
    <w:rsid w:val="00C026F7"/>
    <w:rsid w:val="00C02864"/>
    <w:rsid w:val="00C02BE0"/>
    <w:rsid w:val="00C02C44"/>
    <w:rsid w:val="00C02CCD"/>
    <w:rsid w:val="00C03129"/>
    <w:rsid w:val="00C037CE"/>
    <w:rsid w:val="00C03BAD"/>
    <w:rsid w:val="00C03D62"/>
    <w:rsid w:val="00C03DF6"/>
    <w:rsid w:val="00C03F4D"/>
    <w:rsid w:val="00C03FAF"/>
    <w:rsid w:val="00C044AB"/>
    <w:rsid w:val="00C046DB"/>
    <w:rsid w:val="00C0509A"/>
    <w:rsid w:val="00C06286"/>
    <w:rsid w:val="00C06979"/>
    <w:rsid w:val="00C079AF"/>
    <w:rsid w:val="00C10AA6"/>
    <w:rsid w:val="00C10ABE"/>
    <w:rsid w:val="00C11B0D"/>
    <w:rsid w:val="00C124ED"/>
    <w:rsid w:val="00C12A3A"/>
    <w:rsid w:val="00C1303B"/>
    <w:rsid w:val="00C130D0"/>
    <w:rsid w:val="00C13AF9"/>
    <w:rsid w:val="00C148D4"/>
    <w:rsid w:val="00C14C74"/>
    <w:rsid w:val="00C150A4"/>
    <w:rsid w:val="00C15126"/>
    <w:rsid w:val="00C15C22"/>
    <w:rsid w:val="00C15C2C"/>
    <w:rsid w:val="00C176A7"/>
    <w:rsid w:val="00C21563"/>
    <w:rsid w:val="00C21DE8"/>
    <w:rsid w:val="00C21FB6"/>
    <w:rsid w:val="00C2271A"/>
    <w:rsid w:val="00C23DEB"/>
    <w:rsid w:val="00C23E8D"/>
    <w:rsid w:val="00C2492D"/>
    <w:rsid w:val="00C25357"/>
    <w:rsid w:val="00C25C34"/>
    <w:rsid w:val="00C25D3E"/>
    <w:rsid w:val="00C25DD2"/>
    <w:rsid w:val="00C25DDF"/>
    <w:rsid w:val="00C26FC0"/>
    <w:rsid w:val="00C27350"/>
    <w:rsid w:val="00C2774D"/>
    <w:rsid w:val="00C316A1"/>
    <w:rsid w:val="00C317EA"/>
    <w:rsid w:val="00C3214B"/>
    <w:rsid w:val="00C32507"/>
    <w:rsid w:val="00C32801"/>
    <w:rsid w:val="00C32997"/>
    <w:rsid w:val="00C32B22"/>
    <w:rsid w:val="00C32DAB"/>
    <w:rsid w:val="00C32DC6"/>
    <w:rsid w:val="00C3320C"/>
    <w:rsid w:val="00C3393C"/>
    <w:rsid w:val="00C341C7"/>
    <w:rsid w:val="00C342B8"/>
    <w:rsid w:val="00C34AF7"/>
    <w:rsid w:val="00C34CDA"/>
    <w:rsid w:val="00C34F5A"/>
    <w:rsid w:val="00C357D0"/>
    <w:rsid w:val="00C35903"/>
    <w:rsid w:val="00C365A7"/>
    <w:rsid w:val="00C36AF0"/>
    <w:rsid w:val="00C36DAE"/>
    <w:rsid w:val="00C3760F"/>
    <w:rsid w:val="00C37D77"/>
    <w:rsid w:val="00C40101"/>
    <w:rsid w:val="00C4055C"/>
    <w:rsid w:val="00C41337"/>
    <w:rsid w:val="00C41D91"/>
    <w:rsid w:val="00C42FBB"/>
    <w:rsid w:val="00C44564"/>
    <w:rsid w:val="00C45485"/>
    <w:rsid w:val="00C46A1E"/>
    <w:rsid w:val="00C46ABA"/>
    <w:rsid w:val="00C46EFF"/>
    <w:rsid w:val="00C4747E"/>
    <w:rsid w:val="00C474D7"/>
    <w:rsid w:val="00C47E0D"/>
    <w:rsid w:val="00C50245"/>
    <w:rsid w:val="00C50797"/>
    <w:rsid w:val="00C50B5E"/>
    <w:rsid w:val="00C50ECA"/>
    <w:rsid w:val="00C50F76"/>
    <w:rsid w:val="00C510A3"/>
    <w:rsid w:val="00C511B8"/>
    <w:rsid w:val="00C5158A"/>
    <w:rsid w:val="00C51AD0"/>
    <w:rsid w:val="00C521EA"/>
    <w:rsid w:val="00C522C8"/>
    <w:rsid w:val="00C526C5"/>
    <w:rsid w:val="00C530AE"/>
    <w:rsid w:val="00C53137"/>
    <w:rsid w:val="00C535E3"/>
    <w:rsid w:val="00C5377F"/>
    <w:rsid w:val="00C53836"/>
    <w:rsid w:val="00C53B7D"/>
    <w:rsid w:val="00C53CA1"/>
    <w:rsid w:val="00C53D1E"/>
    <w:rsid w:val="00C53EB2"/>
    <w:rsid w:val="00C5403C"/>
    <w:rsid w:val="00C546B0"/>
    <w:rsid w:val="00C5565B"/>
    <w:rsid w:val="00C55C60"/>
    <w:rsid w:val="00C5685D"/>
    <w:rsid w:val="00C5743A"/>
    <w:rsid w:val="00C57985"/>
    <w:rsid w:val="00C57E76"/>
    <w:rsid w:val="00C606CA"/>
    <w:rsid w:val="00C607B8"/>
    <w:rsid w:val="00C607E8"/>
    <w:rsid w:val="00C608BA"/>
    <w:rsid w:val="00C60E27"/>
    <w:rsid w:val="00C61243"/>
    <w:rsid w:val="00C61373"/>
    <w:rsid w:val="00C6168F"/>
    <w:rsid w:val="00C61C57"/>
    <w:rsid w:val="00C61F79"/>
    <w:rsid w:val="00C62388"/>
    <w:rsid w:val="00C62490"/>
    <w:rsid w:val="00C624D2"/>
    <w:rsid w:val="00C62C67"/>
    <w:rsid w:val="00C63869"/>
    <w:rsid w:val="00C64CF0"/>
    <w:rsid w:val="00C657B9"/>
    <w:rsid w:val="00C65A35"/>
    <w:rsid w:val="00C65FE9"/>
    <w:rsid w:val="00C66521"/>
    <w:rsid w:val="00C6692D"/>
    <w:rsid w:val="00C669BA"/>
    <w:rsid w:val="00C66B74"/>
    <w:rsid w:val="00C67077"/>
    <w:rsid w:val="00C6752E"/>
    <w:rsid w:val="00C701F3"/>
    <w:rsid w:val="00C7026B"/>
    <w:rsid w:val="00C70658"/>
    <w:rsid w:val="00C7069B"/>
    <w:rsid w:val="00C70722"/>
    <w:rsid w:val="00C70A05"/>
    <w:rsid w:val="00C70B69"/>
    <w:rsid w:val="00C70FC6"/>
    <w:rsid w:val="00C7109E"/>
    <w:rsid w:val="00C7153B"/>
    <w:rsid w:val="00C72445"/>
    <w:rsid w:val="00C728FC"/>
    <w:rsid w:val="00C72DE1"/>
    <w:rsid w:val="00C72F3E"/>
    <w:rsid w:val="00C73A10"/>
    <w:rsid w:val="00C73BEE"/>
    <w:rsid w:val="00C74626"/>
    <w:rsid w:val="00C74769"/>
    <w:rsid w:val="00C749AA"/>
    <w:rsid w:val="00C74BDF"/>
    <w:rsid w:val="00C75E08"/>
    <w:rsid w:val="00C76CE0"/>
    <w:rsid w:val="00C76F59"/>
    <w:rsid w:val="00C80D56"/>
    <w:rsid w:val="00C80E4A"/>
    <w:rsid w:val="00C80F5E"/>
    <w:rsid w:val="00C81017"/>
    <w:rsid w:val="00C82473"/>
    <w:rsid w:val="00C825B7"/>
    <w:rsid w:val="00C83B0E"/>
    <w:rsid w:val="00C83B24"/>
    <w:rsid w:val="00C83B5F"/>
    <w:rsid w:val="00C84231"/>
    <w:rsid w:val="00C84640"/>
    <w:rsid w:val="00C84F83"/>
    <w:rsid w:val="00C858AF"/>
    <w:rsid w:val="00C85E02"/>
    <w:rsid w:val="00C8614D"/>
    <w:rsid w:val="00C8670B"/>
    <w:rsid w:val="00C86D77"/>
    <w:rsid w:val="00C871EC"/>
    <w:rsid w:val="00C87BF3"/>
    <w:rsid w:val="00C87DBF"/>
    <w:rsid w:val="00C87E02"/>
    <w:rsid w:val="00C90003"/>
    <w:rsid w:val="00C900B2"/>
    <w:rsid w:val="00C9052B"/>
    <w:rsid w:val="00C90928"/>
    <w:rsid w:val="00C91AD4"/>
    <w:rsid w:val="00C9223C"/>
    <w:rsid w:val="00C929A3"/>
    <w:rsid w:val="00C944DB"/>
    <w:rsid w:val="00C94BA3"/>
    <w:rsid w:val="00C95F15"/>
    <w:rsid w:val="00C979FF"/>
    <w:rsid w:val="00C97A1E"/>
    <w:rsid w:val="00C97DB1"/>
    <w:rsid w:val="00C97DB2"/>
    <w:rsid w:val="00CA06DC"/>
    <w:rsid w:val="00CA0958"/>
    <w:rsid w:val="00CA1381"/>
    <w:rsid w:val="00CA1D8D"/>
    <w:rsid w:val="00CA2910"/>
    <w:rsid w:val="00CA2F46"/>
    <w:rsid w:val="00CA3291"/>
    <w:rsid w:val="00CA35C1"/>
    <w:rsid w:val="00CA3BEA"/>
    <w:rsid w:val="00CA3F12"/>
    <w:rsid w:val="00CA4277"/>
    <w:rsid w:val="00CA46E2"/>
    <w:rsid w:val="00CA4BE1"/>
    <w:rsid w:val="00CA4EF6"/>
    <w:rsid w:val="00CA56AA"/>
    <w:rsid w:val="00CA5DB7"/>
    <w:rsid w:val="00CA63E2"/>
    <w:rsid w:val="00CA747C"/>
    <w:rsid w:val="00CA791D"/>
    <w:rsid w:val="00CA7AFC"/>
    <w:rsid w:val="00CA7FB8"/>
    <w:rsid w:val="00CB00BC"/>
    <w:rsid w:val="00CB06CC"/>
    <w:rsid w:val="00CB0FC3"/>
    <w:rsid w:val="00CB157C"/>
    <w:rsid w:val="00CB242B"/>
    <w:rsid w:val="00CB3C16"/>
    <w:rsid w:val="00CB3EF2"/>
    <w:rsid w:val="00CB4190"/>
    <w:rsid w:val="00CB4C5B"/>
    <w:rsid w:val="00CB4F02"/>
    <w:rsid w:val="00CB50ED"/>
    <w:rsid w:val="00CB5491"/>
    <w:rsid w:val="00CB5FCA"/>
    <w:rsid w:val="00CB6071"/>
    <w:rsid w:val="00CB6984"/>
    <w:rsid w:val="00CB6BCA"/>
    <w:rsid w:val="00CB750B"/>
    <w:rsid w:val="00CB79EC"/>
    <w:rsid w:val="00CB7AB0"/>
    <w:rsid w:val="00CB7B75"/>
    <w:rsid w:val="00CC01FB"/>
    <w:rsid w:val="00CC093A"/>
    <w:rsid w:val="00CC1059"/>
    <w:rsid w:val="00CC13D0"/>
    <w:rsid w:val="00CC1F1F"/>
    <w:rsid w:val="00CC20D8"/>
    <w:rsid w:val="00CC2820"/>
    <w:rsid w:val="00CC29BC"/>
    <w:rsid w:val="00CC2D9C"/>
    <w:rsid w:val="00CC3390"/>
    <w:rsid w:val="00CC376E"/>
    <w:rsid w:val="00CC3C6D"/>
    <w:rsid w:val="00CC3D5E"/>
    <w:rsid w:val="00CC4538"/>
    <w:rsid w:val="00CC47EB"/>
    <w:rsid w:val="00CC4CE8"/>
    <w:rsid w:val="00CC530F"/>
    <w:rsid w:val="00CC5463"/>
    <w:rsid w:val="00CC54AB"/>
    <w:rsid w:val="00CC5D06"/>
    <w:rsid w:val="00CC67A0"/>
    <w:rsid w:val="00CC6ADD"/>
    <w:rsid w:val="00CC7401"/>
    <w:rsid w:val="00CC7C49"/>
    <w:rsid w:val="00CC7F34"/>
    <w:rsid w:val="00CD021C"/>
    <w:rsid w:val="00CD06B9"/>
    <w:rsid w:val="00CD1FA0"/>
    <w:rsid w:val="00CD20B7"/>
    <w:rsid w:val="00CD2830"/>
    <w:rsid w:val="00CD2FB8"/>
    <w:rsid w:val="00CD42BC"/>
    <w:rsid w:val="00CD47E5"/>
    <w:rsid w:val="00CD49DE"/>
    <w:rsid w:val="00CD4ABA"/>
    <w:rsid w:val="00CD4DBB"/>
    <w:rsid w:val="00CD566F"/>
    <w:rsid w:val="00CD58B3"/>
    <w:rsid w:val="00CD5B2A"/>
    <w:rsid w:val="00CD657F"/>
    <w:rsid w:val="00CD73E2"/>
    <w:rsid w:val="00CE090E"/>
    <w:rsid w:val="00CE0EB1"/>
    <w:rsid w:val="00CE14D5"/>
    <w:rsid w:val="00CE2468"/>
    <w:rsid w:val="00CE2A3E"/>
    <w:rsid w:val="00CE2C61"/>
    <w:rsid w:val="00CE329F"/>
    <w:rsid w:val="00CE32A8"/>
    <w:rsid w:val="00CE3ECB"/>
    <w:rsid w:val="00CE4481"/>
    <w:rsid w:val="00CE48D0"/>
    <w:rsid w:val="00CE4F09"/>
    <w:rsid w:val="00CE58CD"/>
    <w:rsid w:val="00CE5D4B"/>
    <w:rsid w:val="00CE6717"/>
    <w:rsid w:val="00CE689D"/>
    <w:rsid w:val="00CE6C27"/>
    <w:rsid w:val="00CE6F02"/>
    <w:rsid w:val="00CE7686"/>
    <w:rsid w:val="00CF0001"/>
    <w:rsid w:val="00CF0356"/>
    <w:rsid w:val="00CF120F"/>
    <w:rsid w:val="00CF1274"/>
    <w:rsid w:val="00CF20E6"/>
    <w:rsid w:val="00CF2929"/>
    <w:rsid w:val="00CF2C4D"/>
    <w:rsid w:val="00CF339B"/>
    <w:rsid w:val="00CF3C29"/>
    <w:rsid w:val="00CF3D4D"/>
    <w:rsid w:val="00CF4381"/>
    <w:rsid w:val="00CF4977"/>
    <w:rsid w:val="00CF4B94"/>
    <w:rsid w:val="00CF4DC1"/>
    <w:rsid w:val="00CF4E76"/>
    <w:rsid w:val="00CF76F8"/>
    <w:rsid w:val="00CF7870"/>
    <w:rsid w:val="00D00505"/>
    <w:rsid w:val="00D005FC"/>
    <w:rsid w:val="00D00661"/>
    <w:rsid w:val="00D00E08"/>
    <w:rsid w:val="00D00FCE"/>
    <w:rsid w:val="00D01A9E"/>
    <w:rsid w:val="00D0205A"/>
    <w:rsid w:val="00D02442"/>
    <w:rsid w:val="00D02FB8"/>
    <w:rsid w:val="00D030C4"/>
    <w:rsid w:val="00D03A96"/>
    <w:rsid w:val="00D03B2A"/>
    <w:rsid w:val="00D03C3E"/>
    <w:rsid w:val="00D03C8A"/>
    <w:rsid w:val="00D043B5"/>
    <w:rsid w:val="00D04589"/>
    <w:rsid w:val="00D052C0"/>
    <w:rsid w:val="00D055AD"/>
    <w:rsid w:val="00D0563B"/>
    <w:rsid w:val="00D0616B"/>
    <w:rsid w:val="00D07038"/>
    <w:rsid w:val="00D074E6"/>
    <w:rsid w:val="00D07526"/>
    <w:rsid w:val="00D07B86"/>
    <w:rsid w:val="00D10E91"/>
    <w:rsid w:val="00D1159F"/>
    <w:rsid w:val="00D118AD"/>
    <w:rsid w:val="00D12124"/>
    <w:rsid w:val="00D123BE"/>
    <w:rsid w:val="00D12770"/>
    <w:rsid w:val="00D129AC"/>
    <w:rsid w:val="00D12B26"/>
    <w:rsid w:val="00D130CD"/>
    <w:rsid w:val="00D1380B"/>
    <w:rsid w:val="00D13C07"/>
    <w:rsid w:val="00D13D52"/>
    <w:rsid w:val="00D149C1"/>
    <w:rsid w:val="00D14D85"/>
    <w:rsid w:val="00D159C1"/>
    <w:rsid w:val="00D15F61"/>
    <w:rsid w:val="00D162E9"/>
    <w:rsid w:val="00D16C85"/>
    <w:rsid w:val="00D16CEE"/>
    <w:rsid w:val="00D17066"/>
    <w:rsid w:val="00D1724D"/>
    <w:rsid w:val="00D17887"/>
    <w:rsid w:val="00D20E61"/>
    <w:rsid w:val="00D211C3"/>
    <w:rsid w:val="00D2184B"/>
    <w:rsid w:val="00D21DE6"/>
    <w:rsid w:val="00D22521"/>
    <w:rsid w:val="00D22750"/>
    <w:rsid w:val="00D22961"/>
    <w:rsid w:val="00D22BC2"/>
    <w:rsid w:val="00D230AC"/>
    <w:rsid w:val="00D2479E"/>
    <w:rsid w:val="00D25122"/>
    <w:rsid w:val="00D25525"/>
    <w:rsid w:val="00D2558D"/>
    <w:rsid w:val="00D255CC"/>
    <w:rsid w:val="00D25672"/>
    <w:rsid w:val="00D271D6"/>
    <w:rsid w:val="00D2725F"/>
    <w:rsid w:val="00D27776"/>
    <w:rsid w:val="00D278EF"/>
    <w:rsid w:val="00D27D2F"/>
    <w:rsid w:val="00D30587"/>
    <w:rsid w:val="00D30C2A"/>
    <w:rsid w:val="00D31089"/>
    <w:rsid w:val="00D317E9"/>
    <w:rsid w:val="00D31AE1"/>
    <w:rsid w:val="00D31C10"/>
    <w:rsid w:val="00D320A5"/>
    <w:rsid w:val="00D3271D"/>
    <w:rsid w:val="00D32D78"/>
    <w:rsid w:val="00D33088"/>
    <w:rsid w:val="00D332AC"/>
    <w:rsid w:val="00D33AEE"/>
    <w:rsid w:val="00D33F17"/>
    <w:rsid w:val="00D34439"/>
    <w:rsid w:val="00D35102"/>
    <w:rsid w:val="00D35E4E"/>
    <w:rsid w:val="00D3616A"/>
    <w:rsid w:val="00D36831"/>
    <w:rsid w:val="00D3734E"/>
    <w:rsid w:val="00D37562"/>
    <w:rsid w:val="00D379F5"/>
    <w:rsid w:val="00D40A24"/>
    <w:rsid w:val="00D40D6C"/>
    <w:rsid w:val="00D40DEE"/>
    <w:rsid w:val="00D4117F"/>
    <w:rsid w:val="00D412AE"/>
    <w:rsid w:val="00D41443"/>
    <w:rsid w:val="00D41972"/>
    <w:rsid w:val="00D41A6D"/>
    <w:rsid w:val="00D41E79"/>
    <w:rsid w:val="00D428EB"/>
    <w:rsid w:val="00D42C09"/>
    <w:rsid w:val="00D431DB"/>
    <w:rsid w:val="00D436B2"/>
    <w:rsid w:val="00D437BD"/>
    <w:rsid w:val="00D444D7"/>
    <w:rsid w:val="00D445FF"/>
    <w:rsid w:val="00D44771"/>
    <w:rsid w:val="00D44B2B"/>
    <w:rsid w:val="00D44D88"/>
    <w:rsid w:val="00D46C36"/>
    <w:rsid w:val="00D476CA"/>
    <w:rsid w:val="00D47818"/>
    <w:rsid w:val="00D47912"/>
    <w:rsid w:val="00D47C18"/>
    <w:rsid w:val="00D5009E"/>
    <w:rsid w:val="00D502FD"/>
    <w:rsid w:val="00D512BE"/>
    <w:rsid w:val="00D5143D"/>
    <w:rsid w:val="00D515DE"/>
    <w:rsid w:val="00D5197E"/>
    <w:rsid w:val="00D52E75"/>
    <w:rsid w:val="00D53423"/>
    <w:rsid w:val="00D545F7"/>
    <w:rsid w:val="00D54BA6"/>
    <w:rsid w:val="00D54D8E"/>
    <w:rsid w:val="00D551B0"/>
    <w:rsid w:val="00D55996"/>
    <w:rsid w:val="00D561A6"/>
    <w:rsid w:val="00D56445"/>
    <w:rsid w:val="00D57120"/>
    <w:rsid w:val="00D57991"/>
    <w:rsid w:val="00D60657"/>
    <w:rsid w:val="00D6078C"/>
    <w:rsid w:val="00D61386"/>
    <w:rsid w:val="00D617A2"/>
    <w:rsid w:val="00D634A7"/>
    <w:rsid w:val="00D64CD8"/>
    <w:rsid w:val="00D6503C"/>
    <w:rsid w:val="00D65536"/>
    <w:rsid w:val="00D659E6"/>
    <w:rsid w:val="00D661F2"/>
    <w:rsid w:val="00D66B99"/>
    <w:rsid w:val="00D66E6A"/>
    <w:rsid w:val="00D67EBF"/>
    <w:rsid w:val="00D67FA5"/>
    <w:rsid w:val="00D70EDD"/>
    <w:rsid w:val="00D71A98"/>
    <w:rsid w:val="00D71C48"/>
    <w:rsid w:val="00D71E7D"/>
    <w:rsid w:val="00D720C2"/>
    <w:rsid w:val="00D727E5"/>
    <w:rsid w:val="00D72D44"/>
    <w:rsid w:val="00D7307B"/>
    <w:rsid w:val="00D73304"/>
    <w:rsid w:val="00D73460"/>
    <w:rsid w:val="00D7377A"/>
    <w:rsid w:val="00D74441"/>
    <w:rsid w:val="00D74518"/>
    <w:rsid w:val="00D74673"/>
    <w:rsid w:val="00D747BA"/>
    <w:rsid w:val="00D75C08"/>
    <w:rsid w:val="00D767F9"/>
    <w:rsid w:val="00D77C2E"/>
    <w:rsid w:val="00D77F9C"/>
    <w:rsid w:val="00D77FF1"/>
    <w:rsid w:val="00D8005F"/>
    <w:rsid w:val="00D80113"/>
    <w:rsid w:val="00D802F8"/>
    <w:rsid w:val="00D80C0A"/>
    <w:rsid w:val="00D80FD8"/>
    <w:rsid w:val="00D8217D"/>
    <w:rsid w:val="00D829FC"/>
    <w:rsid w:val="00D835C8"/>
    <w:rsid w:val="00D83D13"/>
    <w:rsid w:val="00D84C06"/>
    <w:rsid w:val="00D84C1E"/>
    <w:rsid w:val="00D850AC"/>
    <w:rsid w:val="00D852CF"/>
    <w:rsid w:val="00D85768"/>
    <w:rsid w:val="00D859D1"/>
    <w:rsid w:val="00D864EA"/>
    <w:rsid w:val="00D86821"/>
    <w:rsid w:val="00D8713C"/>
    <w:rsid w:val="00D87283"/>
    <w:rsid w:val="00D900D8"/>
    <w:rsid w:val="00D904AB"/>
    <w:rsid w:val="00D91401"/>
    <w:rsid w:val="00D92011"/>
    <w:rsid w:val="00D92733"/>
    <w:rsid w:val="00D92BEC"/>
    <w:rsid w:val="00D92C04"/>
    <w:rsid w:val="00D943DE"/>
    <w:rsid w:val="00D94524"/>
    <w:rsid w:val="00D9504B"/>
    <w:rsid w:val="00D95CF9"/>
    <w:rsid w:val="00D973A6"/>
    <w:rsid w:val="00D97731"/>
    <w:rsid w:val="00D97EDB"/>
    <w:rsid w:val="00DA0FA1"/>
    <w:rsid w:val="00DA1320"/>
    <w:rsid w:val="00DA1EE8"/>
    <w:rsid w:val="00DA1F82"/>
    <w:rsid w:val="00DA28BB"/>
    <w:rsid w:val="00DA3021"/>
    <w:rsid w:val="00DA387C"/>
    <w:rsid w:val="00DA396D"/>
    <w:rsid w:val="00DA3D2F"/>
    <w:rsid w:val="00DA5A91"/>
    <w:rsid w:val="00DA5E32"/>
    <w:rsid w:val="00DA6077"/>
    <w:rsid w:val="00DA624E"/>
    <w:rsid w:val="00DA644A"/>
    <w:rsid w:val="00DA6581"/>
    <w:rsid w:val="00DA69F3"/>
    <w:rsid w:val="00DA6A90"/>
    <w:rsid w:val="00DA6CDB"/>
    <w:rsid w:val="00DA6FC2"/>
    <w:rsid w:val="00DA7477"/>
    <w:rsid w:val="00DB0898"/>
    <w:rsid w:val="00DB156E"/>
    <w:rsid w:val="00DB210B"/>
    <w:rsid w:val="00DB262E"/>
    <w:rsid w:val="00DB2E24"/>
    <w:rsid w:val="00DB31CF"/>
    <w:rsid w:val="00DB3234"/>
    <w:rsid w:val="00DB37EC"/>
    <w:rsid w:val="00DB3CE2"/>
    <w:rsid w:val="00DB3D40"/>
    <w:rsid w:val="00DB3D60"/>
    <w:rsid w:val="00DB3F0C"/>
    <w:rsid w:val="00DB5E4B"/>
    <w:rsid w:val="00DB6001"/>
    <w:rsid w:val="00DB6AF4"/>
    <w:rsid w:val="00DB6C44"/>
    <w:rsid w:val="00DB70AE"/>
    <w:rsid w:val="00DB71EF"/>
    <w:rsid w:val="00DB7395"/>
    <w:rsid w:val="00DB7C4C"/>
    <w:rsid w:val="00DC0118"/>
    <w:rsid w:val="00DC0E25"/>
    <w:rsid w:val="00DC1952"/>
    <w:rsid w:val="00DC1B88"/>
    <w:rsid w:val="00DC2380"/>
    <w:rsid w:val="00DC2A18"/>
    <w:rsid w:val="00DC2EA0"/>
    <w:rsid w:val="00DC4974"/>
    <w:rsid w:val="00DC4E76"/>
    <w:rsid w:val="00DC511E"/>
    <w:rsid w:val="00DC6E0F"/>
    <w:rsid w:val="00DC7752"/>
    <w:rsid w:val="00DC78B1"/>
    <w:rsid w:val="00DC7ADE"/>
    <w:rsid w:val="00DC7AF1"/>
    <w:rsid w:val="00DC7B78"/>
    <w:rsid w:val="00DD02F9"/>
    <w:rsid w:val="00DD0844"/>
    <w:rsid w:val="00DD08FB"/>
    <w:rsid w:val="00DD0D6C"/>
    <w:rsid w:val="00DD14A1"/>
    <w:rsid w:val="00DD14A4"/>
    <w:rsid w:val="00DD36BB"/>
    <w:rsid w:val="00DD3762"/>
    <w:rsid w:val="00DD3A01"/>
    <w:rsid w:val="00DD3D58"/>
    <w:rsid w:val="00DD3E27"/>
    <w:rsid w:val="00DD42E0"/>
    <w:rsid w:val="00DD43C0"/>
    <w:rsid w:val="00DD5118"/>
    <w:rsid w:val="00DD5541"/>
    <w:rsid w:val="00DD557B"/>
    <w:rsid w:val="00DD5985"/>
    <w:rsid w:val="00DD5A8F"/>
    <w:rsid w:val="00DE0CC1"/>
    <w:rsid w:val="00DE1256"/>
    <w:rsid w:val="00DE1378"/>
    <w:rsid w:val="00DE1C1A"/>
    <w:rsid w:val="00DE21C5"/>
    <w:rsid w:val="00DE22B3"/>
    <w:rsid w:val="00DE2C4E"/>
    <w:rsid w:val="00DE2F66"/>
    <w:rsid w:val="00DE2FA0"/>
    <w:rsid w:val="00DE3513"/>
    <w:rsid w:val="00DE40F3"/>
    <w:rsid w:val="00DE42EC"/>
    <w:rsid w:val="00DE5518"/>
    <w:rsid w:val="00DE58E8"/>
    <w:rsid w:val="00DE64AF"/>
    <w:rsid w:val="00DE6908"/>
    <w:rsid w:val="00DE6B96"/>
    <w:rsid w:val="00DE6C82"/>
    <w:rsid w:val="00DE707B"/>
    <w:rsid w:val="00DF1FB9"/>
    <w:rsid w:val="00DF243B"/>
    <w:rsid w:val="00DF301A"/>
    <w:rsid w:val="00DF3111"/>
    <w:rsid w:val="00DF3937"/>
    <w:rsid w:val="00DF4E7C"/>
    <w:rsid w:val="00DF4FC6"/>
    <w:rsid w:val="00DF553A"/>
    <w:rsid w:val="00DF677A"/>
    <w:rsid w:val="00DF6B70"/>
    <w:rsid w:val="00E001F6"/>
    <w:rsid w:val="00E0051C"/>
    <w:rsid w:val="00E00A96"/>
    <w:rsid w:val="00E00E7A"/>
    <w:rsid w:val="00E00FF1"/>
    <w:rsid w:val="00E01138"/>
    <w:rsid w:val="00E012E1"/>
    <w:rsid w:val="00E023C5"/>
    <w:rsid w:val="00E031F8"/>
    <w:rsid w:val="00E03B4E"/>
    <w:rsid w:val="00E040D8"/>
    <w:rsid w:val="00E04AF8"/>
    <w:rsid w:val="00E04C8D"/>
    <w:rsid w:val="00E0519B"/>
    <w:rsid w:val="00E058AA"/>
    <w:rsid w:val="00E06F04"/>
    <w:rsid w:val="00E071BF"/>
    <w:rsid w:val="00E073AB"/>
    <w:rsid w:val="00E0744F"/>
    <w:rsid w:val="00E079A8"/>
    <w:rsid w:val="00E07D82"/>
    <w:rsid w:val="00E102D5"/>
    <w:rsid w:val="00E1068C"/>
    <w:rsid w:val="00E10A14"/>
    <w:rsid w:val="00E10F6B"/>
    <w:rsid w:val="00E10F85"/>
    <w:rsid w:val="00E1118A"/>
    <w:rsid w:val="00E11B1E"/>
    <w:rsid w:val="00E11DEB"/>
    <w:rsid w:val="00E12373"/>
    <w:rsid w:val="00E123D5"/>
    <w:rsid w:val="00E12E04"/>
    <w:rsid w:val="00E130AD"/>
    <w:rsid w:val="00E13203"/>
    <w:rsid w:val="00E13F9A"/>
    <w:rsid w:val="00E14114"/>
    <w:rsid w:val="00E147C0"/>
    <w:rsid w:val="00E14A24"/>
    <w:rsid w:val="00E14C16"/>
    <w:rsid w:val="00E14CD2"/>
    <w:rsid w:val="00E150E1"/>
    <w:rsid w:val="00E16412"/>
    <w:rsid w:val="00E16807"/>
    <w:rsid w:val="00E16866"/>
    <w:rsid w:val="00E16AC9"/>
    <w:rsid w:val="00E17255"/>
    <w:rsid w:val="00E17B1F"/>
    <w:rsid w:val="00E17B69"/>
    <w:rsid w:val="00E17DE3"/>
    <w:rsid w:val="00E211F0"/>
    <w:rsid w:val="00E211F3"/>
    <w:rsid w:val="00E21476"/>
    <w:rsid w:val="00E216DC"/>
    <w:rsid w:val="00E216DE"/>
    <w:rsid w:val="00E23D4A"/>
    <w:rsid w:val="00E249D9"/>
    <w:rsid w:val="00E24DA1"/>
    <w:rsid w:val="00E24E7B"/>
    <w:rsid w:val="00E24EEE"/>
    <w:rsid w:val="00E25B0D"/>
    <w:rsid w:val="00E25DDD"/>
    <w:rsid w:val="00E2618F"/>
    <w:rsid w:val="00E277B7"/>
    <w:rsid w:val="00E2797E"/>
    <w:rsid w:val="00E30258"/>
    <w:rsid w:val="00E3050C"/>
    <w:rsid w:val="00E30C99"/>
    <w:rsid w:val="00E31F74"/>
    <w:rsid w:val="00E3217F"/>
    <w:rsid w:val="00E328A3"/>
    <w:rsid w:val="00E32906"/>
    <w:rsid w:val="00E32AB4"/>
    <w:rsid w:val="00E334CE"/>
    <w:rsid w:val="00E342F5"/>
    <w:rsid w:val="00E34661"/>
    <w:rsid w:val="00E34CFA"/>
    <w:rsid w:val="00E3521A"/>
    <w:rsid w:val="00E354A1"/>
    <w:rsid w:val="00E3720E"/>
    <w:rsid w:val="00E37A1E"/>
    <w:rsid w:val="00E37C96"/>
    <w:rsid w:val="00E40127"/>
    <w:rsid w:val="00E41595"/>
    <w:rsid w:val="00E41BAA"/>
    <w:rsid w:val="00E42436"/>
    <w:rsid w:val="00E4252A"/>
    <w:rsid w:val="00E42776"/>
    <w:rsid w:val="00E429E4"/>
    <w:rsid w:val="00E42D43"/>
    <w:rsid w:val="00E43EB3"/>
    <w:rsid w:val="00E44167"/>
    <w:rsid w:val="00E44547"/>
    <w:rsid w:val="00E4475C"/>
    <w:rsid w:val="00E448E1"/>
    <w:rsid w:val="00E44CB5"/>
    <w:rsid w:val="00E44D10"/>
    <w:rsid w:val="00E44DB3"/>
    <w:rsid w:val="00E45B02"/>
    <w:rsid w:val="00E45B6B"/>
    <w:rsid w:val="00E46058"/>
    <w:rsid w:val="00E4610F"/>
    <w:rsid w:val="00E46C5A"/>
    <w:rsid w:val="00E47250"/>
    <w:rsid w:val="00E478ED"/>
    <w:rsid w:val="00E47B49"/>
    <w:rsid w:val="00E47D69"/>
    <w:rsid w:val="00E50AA2"/>
    <w:rsid w:val="00E50D64"/>
    <w:rsid w:val="00E50ECE"/>
    <w:rsid w:val="00E50F28"/>
    <w:rsid w:val="00E534DF"/>
    <w:rsid w:val="00E538E2"/>
    <w:rsid w:val="00E55B87"/>
    <w:rsid w:val="00E55EBF"/>
    <w:rsid w:val="00E564B5"/>
    <w:rsid w:val="00E56D64"/>
    <w:rsid w:val="00E57033"/>
    <w:rsid w:val="00E57A01"/>
    <w:rsid w:val="00E57A81"/>
    <w:rsid w:val="00E57BDC"/>
    <w:rsid w:val="00E57F57"/>
    <w:rsid w:val="00E60DBB"/>
    <w:rsid w:val="00E60F01"/>
    <w:rsid w:val="00E615AA"/>
    <w:rsid w:val="00E61DB6"/>
    <w:rsid w:val="00E628DB"/>
    <w:rsid w:val="00E62E3D"/>
    <w:rsid w:val="00E6313C"/>
    <w:rsid w:val="00E6338E"/>
    <w:rsid w:val="00E63F91"/>
    <w:rsid w:val="00E6406C"/>
    <w:rsid w:val="00E65558"/>
    <w:rsid w:val="00E65DB9"/>
    <w:rsid w:val="00E666BF"/>
    <w:rsid w:val="00E66BE1"/>
    <w:rsid w:val="00E67CEE"/>
    <w:rsid w:val="00E67F6B"/>
    <w:rsid w:val="00E7063A"/>
    <w:rsid w:val="00E70C35"/>
    <w:rsid w:val="00E7131E"/>
    <w:rsid w:val="00E71D45"/>
    <w:rsid w:val="00E73D88"/>
    <w:rsid w:val="00E74C18"/>
    <w:rsid w:val="00E75215"/>
    <w:rsid w:val="00E753AA"/>
    <w:rsid w:val="00E75701"/>
    <w:rsid w:val="00E758EC"/>
    <w:rsid w:val="00E75AFE"/>
    <w:rsid w:val="00E7610F"/>
    <w:rsid w:val="00E76404"/>
    <w:rsid w:val="00E7652A"/>
    <w:rsid w:val="00E776F0"/>
    <w:rsid w:val="00E77E3C"/>
    <w:rsid w:val="00E803ED"/>
    <w:rsid w:val="00E80E07"/>
    <w:rsid w:val="00E80FE3"/>
    <w:rsid w:val="00E81B12"/>
    <w:rsid w:val="00E81D48"/>
    <w:rsid w:val="00E820AD"/>
    <w:rsid w:val="00E82801"/>
    <w:rsid w:val="00E83031"/>
    <w:rsid w:val="00E8327A"/>
    <w:rsid w:val="00E83C90"/>
    <w:rsid w:val="00E84624"/>
    <w:rsid w:val="00E857D0"/>
    <w:rsid w:val="00E85893"/>
    <w:rsid w:val="00E85990"/>
    <w:rsid w:val="00E85DDF"/>
    <w:rsid w:val="00E866D7"/>
    <w:rsid w:val="00E871A7"/>
    <w:rsid w:val="00E873A8"/>
    <w:rsid w:val="00E87A13"/>
    <w:rsid w:val="00E901B2"/>
    <w:rsid w:val="00E90501"/>
    <w:rsid w:val="00E90AB8"/>
    <w:rsid w:val="00E90EB8"/>
    <w:rsid w:val="00E90FB4"/>
    <w:rsid w:val="00E91330"/>
    <w:rsid w:val="00E91995"/>
    <w:rsid w:val="00E923B4"/>
    <w:rsid w:val="00E9295E"/>
    <w:rsid w:val="00E92D16"/>
    <w:rsid w:val="00E93DA9"/>
    <w:rsid w:val="00E94BE8"/>
    <w:rsid w:val="00E94DAE"/>
    <w:rsid w:val="00E95EB5"/>
    <w:rsid w:val="00E96540"/>
    <w:rsid w:val="00E96AAD"/>
    <w:rsid w:val="00E97479"/>
    <w:rsid w:val="00E97A40"/>
    <w:rsid w:val="00E97E13"/>
    <w:rsid w:val="00EA02EC"/>
    <w:rsid w:val="00EA055B"/>
    <w:rsid w:val="00EA0822"/>
    <w:rsid w:val="00EA09B0"/>
    <w:rsid w:val="00EA1064"/>
    <w:rsid w:val="00EA1A53"/>
    <w:rsid w:val="00EA1F1F"/>
    <w:rsid w:val="00EA1FC8"/>
    <w:rsid w:val="00EA2AF0"/>
    <w:rsid w:val="00EA2CA9"/>
    <w:rsid w:val="00EA354C"/>
    <w:rsid w:val="00EA37DD"/>
    <w:rsid w:val="00EA3F3E"/>
    <w:rsid w:val="00EA4525"/>
    <w:rsid w:val="00EA4749"/>
    <w:rsid w:val="00EA55A1"/>
    <w:rsid w:val="00EA6A67"/>
    <w:rsid w:val="00EA7753"/>
    <w:rsid w:val="00EA7A67"/>
    <w:rsid w:val="00EA7D48"/>
    <w:rsid w:val="00EB0CEC"/>
    <w:rsid w:val="00EB1063"/>
    <w:rsid w:val="00EB1999"/>
    <w:rsid w:val="00EB1CCB"/>
    <w:rsid w:val="00EB2A39"/>
    <w:rsid w:val="00EB2A92"/>
    <w:rsid w:val="00EB32BF"/>
    <w:rsid w:val="00EB33A8"/>
    <w:rsid w:val="00EB34D0"/>
    <w:rsid w:val="00EB36C9"/>
    <w:rsid w:val="00EB3CFD"/>
    <w:rsid w:val="00EB40E6"/>
    <w:rsid w:val="00EB4F7C"/>
    <w:rsid w:val="00EB58F5"/>
    <w:rsid w:val="00EB6C83"/>
    <w:rsid w:val="00EB72D8"/>
    <w:rsid w:val="00EB7378"/>
    <w:rsid w:val="00EB7E80"/>
    <w:rsid w:val="00EC1A46"/>
    <w:rsid w:val="00EC1D45"/>
    <w:rsid w:val="00EC367C"/>
    <w:rsid w:val="00EC36CA"/>
    <w:rsid w:val="00EC37F3"/>
    <w:rsid w:val="00EC389F"/>
    <w:rsid w:val="00EC4760"/>
    <w:rsid w:val="00EC4DE9"/>
    <w:rsid w:val="00EC5054"/>
    <w:rsid w:val="00EC5CC9"/>
    <w:rsid w:val="00EC61FC"/>
    <w:rsid w:val="00EC6D56"/>
    <w:rsid w:val="00EC77FF"/>
    <w:rsid w:val="00EC7939"/>
    <w:rsid w:val="00ED0B20"/>
    <w:rsid w:val="00ED19C9"/>
    <w:rsid w:val="00ED212C"/>
    <w:rsid w:val="00ED2179"/>
    <w:rsid w:val="00ED24E1"/>
    <w:rsid w:val="00ED2C99"/>
    <w:rsid w:val="00ED528B"/>
    <w:rsid w:val="00ED530E"/>
    <w:rsid w:val="00ED5808"/>
    <w:rsid w:val="00ED6374"/>
    <w:rsid w:val="00ED66B5"/>
    <w:rsid w:val="00ED6BE5"/>
    <w:rsid w:val="00ED7599"/>
    <w:rsid w:val="00ED77F3"/>
    <w:rsid w:val="00EE02F6"/>
    <w:rsid w:val="00EE0EBD"/>
    <w:rsid w:val="00EE3294"/>
    <w:rsid w:val="00EE32A3"/>
    <w:rsid w:val="00EE3668"/>
    <w:rsid w:val="00EE3759"/>
    <w:rsid w:val="00EE4C45"/>
    <w:rsid w:val="00EE52DB"/>
    <w:rsid w:val="00EE59A6"/>
    <w:rsid w:val="00EE64C0"/>
    <w:rsid w:val="00EE68C0"/>
    <w:rsid w:val="00EE7822"/>
    <w:rsid w:val="00EF0424"/>
    <w:rsid w:val="00EF091A"/>
    <w:rsid w:val="00EF099F"/>
    <w:rsid w:val="00EF0F36"/>
    <w:rsid w:val="00EF1299"/>
    <w:rsid w:val="00EF193B"/>
    <w:rsid w:val="00EF2605"/>
    <w:rsid w:val="00EF2C9E"/>
    <w:rsid w:val="00EF2D3E"/>
    <w:rsid w:val="00EF2F77"/>
    <w:rsid w:val="00EF312A"/>
    <w:rsid w:val="00EF36E9"/>
    <w:rsid w:val="00EF3A23"/>
    <w:rsid w:val="00EF4235"/>
    <w:rsid w:val="00EF4390"/>
    <w:rsid w:val="00EF508B"/>
    <w:rsid w:val="00EF53A9"/>
    <w:rsid w:val="00EF56BF"/>
    <w:rsid w:val="00EF58AF"/>
    <w:rsid w:val="00EF6016"/>
    <w:rsid w:val="00EF61F3"/>
    <w:rsid w:val="00EF713B"/>
    <w:rsid w:val="00EF7200"/>
    <w:rsid w:val="00EF7596"/>
    <w:rsid w:val="00EF7CF8"/>
    <w:rsid w:val="00EF7D24"/>
    <w:rsid w:val="00EF7DCA"/>
    <w:rsid w:val="00F00428"/>
    <w:rsid w:val="00F0061D"/>
    <w:rsid w:val="00F01755"/>
    <w:rsid w:val="00F01D1A"/>
    <w:rsid w:val="00F02AFD"/>
    <w:rsid w:val="00F04FB2"/>
    <w:rsid w:val="00F05315"/>
    <w:rsid w:val="00F0571D"/>
    <w:rsid w:val="00F05F50"/>
    <w:rsid w:val="00F06078"/>
    <w:rsid w:val="00F060AE"/>
    <w:rsid w:val="00F06274"/>
    <w:rsid w:val="00F06BC1"/>
    <w:rsid w:val="00F06C3A"/>
    <w:rsid w:val="00F06C51"/>
    <w:rsid w:val="00F06DCB"/>
    <w:rsid w:val="00F06F0C"/>
    <w:rsid w:val="00F06FB8"/>
    <w:rsid w:val="00F07412"/>
    <w:rsid w:val="00F075DD"/>
    <w:rsid w:val="00F07AE6"/>
    <w:rsid w:val="00F07C4F"/>
    <w:rsid w:val="00F1032F"/>
    <w:rsid w:val="00F10CD0"/>
    <w:rsid w:val="00F11D13"/>
    <w:rsid w:val="00F11E76"/>
    <w:rsid w:val="00F11F1B"/>
    <w:rsid w:val="00F1290C"/>
    <w:rsid w:val="00F15538"/>
    <w:rsid w:val="00F1598A"/>
    <w:rsid w:val="00F1648C"/>
    <w:rsid w:val="00F1664F"/>
    <w:rsid w:val="00F167B4"/>
    <w:rsid w:val="00F1697D"/>
    <w:rsid w:val="00F16985"/>
    <w:rsid w:val="00F17474"/>
    <w:rsid w:val="00F17C30"/>
    <w:rsid w:val="00F17F05"/>
    <w:rsid w:val="00F20114"/>
    <w:rsid w:val="00F206DC"/>
    <w:rsid w:val="00F20C92"/>
    <w:rsid w:val="00F20F6C"/>
    <w:rsid w:val="00F213F2"/>
    <w:rsid w:val="00F2194E"/>
    <w:rsid w:val="00F21F4C"/>
    <w:rsid w:val="00F22672"/>
    <w:rsid w:val="00F23EA7"/>
    <w:rsid w:val="00F25674"/>
    <w:rsid w:val="00F258E1"/>
    <w:rsid w:val="00F259CA"/>
    <w:rsid w:val="00F25C06"/>
    <w:rsid w:val="00F2622F"/>
    <w:rsid w:val="00F263E4"/>
    <w:rsid w:val="00F26A1A"/>
    <w:rsid w:val="00F26F38"/>
    <w:rsid w:val="00F2738A"/>
    <w:rsid w:val="00F275EB"/>
    <w:rsid w:val="00F300CE"/>
    <w:rsid w:val="00F3040F"/>
    <w:rsid w:val="00F30805"/>
    <w:rsid w:val="00F311F7"/>
    <w:rsid w:val="00F31339"/>
    <w:rsid w:val="00F3192B"/>
    <w:rsid w:val="00F32388"/>
    <w:rsid w:val="00F3271A"/>
    <w:rsid w:val="00F33178"/>
    <w:rsid w:val="00F33AB9"/>
    <w:rsid w:val="00F340BC"/>
    <w:rsid w:val="00F34516"/>
    <w:rsid w:val="00F354A8"/>
    <w:rsid w:val="00F3606E"/>
    <w:rsid w:val="00F362ED"/>
    <w:rsid w:val="00F36C1A"/>
    <w:rsid w:val="00F3708D"/>
    <w:rsid w:val="00F3790D"/>
    <w:rsid w:val="00F37A00"/>
    <w:rsid w:val="00F404B9"/>
    <w:rsid w:val="00F40BB2"/>
    <w:rsid w:val="00F41748"/>
    <w:rsid w:val="00F41BC1"/>
    <w:rsid w:val="00F42490"/>
    <w:rsid w:val="00F425AD"/>
    <w:rsid w:val="00F42D28"/>
    <w:rsid w:val="00F42EFD"/>
    <w:rsid w:val="00F448B3"/>
    <w:rsid w:val="00F44A85"/>
    <w:rsid w:val="00F44B09"/>
    <w:rsid w:val="00F4540E"/>
    <w:rsid w:val="00F45E1C"/>
    <w:rsid w:val="00F46205"/>
    <w:rsid w:val="00F46A67"/>
    <w:rsid w:val="00F46C04"/>
    <w:rsid w:val="00F46DE0"/>
    <w:rsid w:val="00F4794B"/>
    <w:rsid w:val="00F47D87"/>
    <w:rsid w:val="00F50098"/>
    <w:rsid w:val="00F50607"/>
    <w:rsid w:val="00F50AB6"/>
    <w:rsid w:val="00F50E61"/>
    <w:rsid w:val="00F50F7B"/>
    <w:rsid w:val="00F51979"/>
    <w:rsid w:val="00F51A61"/>
    <w:rsid w:val="00F531CB"/>
    <w:rsid w:val="00F5375F"/>
    <w:rsid w:val="00F53F8F"/>
    <w:rsid w:val="00F54BBD"/>
    <w:rsid w:val="00F56F94"/>
    <w:rsid w:val="00F56FE7"/>
    <w:rsid w:val="00F571E5"/>
    <w:rsid w:val="00F57F06"/>
    <w:rsid w:val="00F60BD5"/>
    <w:rsid w:val="00F60C84"/>
    <w:rsid w:val="00F6123E"/>
    <w:rsid w:val="00F617E0"/>
    <w:rsid w:val="00F61BE5"/>
    <w:rsid w:val="00F61F08"/>
    <w:rsid w:val="00F627A7"/>
    <w:rsid w:val="00F62F96"/>
    <w:rsid w:val="00F63239"/>
    <w:rsid w:val="00F6399B"/>
    <w:rsid w:val="00F63F80"/>
    <w:rsid w:val="00F6478F"/>
    <w:rsid w:val="00F64902"/>
    <w:rsid w:val="00F6499A"/>
    <w:rsid w:val="00F6501E"/>
    <w:rsid w:val="00F65368"/>
    <w:rsid w:val="00F6553E"/>
    <w:rsid w:val="00F6581B"/>
    <w:rsid w:val="00F65E7E"/>
    <w:rsid w:val="00F6618E"/>
    <w:rsid w:val="00F67C9A"/>
    <w:rsid w:val="00F70208"/>
    <w:rsid w:val="00F7029A"/>
    <w:rsid w:val="00F70466"/>
    <w:rsid w:val="00F705C7"/>
    <w:rsid w:val="00F70ACF"/>
    <w:rsid w:val="00F70D90"/>
    <w:rsid w:val="00F711FC"/>
    <w:rsid w:val="00F71C09"/>
    <w:rsid w:val="00F72121"/>
    <w:rsid w:val="00F72AD5"/>
    <w:rsid w:val="00F732EA"/>
    <w:rsid w:val="00F73938"/>
    <w:rsid w:val="00F739AE"/>
    <w:rsid w:val="00F74E1A"/>
    <w:rsid w:val="00F754BB"/>
    <w:rsid w:val="00F77690"/>
    <w:rsid w:val="00F77B22"/>
    <w:rsid w:val="00F77B89"/>
    <w:rsid w:val="00F80076"/>
    <w:rsid w:val="00F800E6"/>
    <w:rsid w:val="00F80454"/>
    <w:rsid w:val="00F80790"/>
    <w:rsid w:val="00F80791"/>
    <w:rsid w:val="00F807F2"/>
    <w:rsid w:val="00F813CF"/>
    <w:rsid w:val="00F81551"/>
    <w:rsid w:val="00F819C2"/>
    <w:rsid w:val="00F83103"/>
    <w:rsid w:val="00F832A5"/>
    <w:rsid w:val="00F834B2"/>
    <w:rsid w:val="00F83CB9"/>
    <w:rsid w:val="00F84B3A"/>
    <w:rsid w:val="00F8527C"/>
    <w:rsid w:val="00F867CB"/>
    <w:rsid w:val="00F8686C"/>
    <w:rsid w:val="00F86E5B"/>
    <w:rsid w:val="00F8707A"/>
    <w:rsid w:val="00F87A3F"/>
    <w:rsid w:val="00F90DE3"/>
    <w:rsid w:val="00F90E8F"/>
    <w:rsid w:val="00F912BC"/>
    <w:rsid w:val="00F91613"/>
    <w:rsid w:val="00F91F34"/>
    <w:rsid w:val="00F937C0"/>
    <w:rsid w:val="00F93A55"/>
    <w:rsid w:val="00F93CDB"/>
    <w:rsid w:val="00F94C0C"/>
    <w:rsid w:val="00F94C21"/>
    <w:rsid w:val="00F94EFE"/>
    <w:rsid w:val="00F94F4D"/>
    <w:rsid w:val="00F950A3"/>
    <w:rsid w:val="00F95773"/>
    <w:rsid w:val="00F95A5D"/>
    <w:rsid w:val="00F9628D"/>
    <w:rsid w:val="00F9667B"/>
    <w:rsid w:val="00F96704"/>
    <w:rsid w:val="00F96945"/>
    <w:rsid w:val="00F96AAF"/>
    <w:rsid w:val="00F979C0"/>
    <w:rsid w:val="00F97EE8"/>
    <w:rsid w:val="00FA00F5"/>
    <w:rsid w:val="00FA08E3"/>
    <w:rsid w:val="00FA1149"/>
    <w:rsid w:val="00FA146C"/>
    <w:rsid w:val="00FA151C"/>
    <w:rsid w:val="00FA2099"/>
    <w:rsid w:val="00FA2150"/>
    <w:rsid w:val="00FA2249"/>
    <w:rsid w:val="00FA2520"/>
    <w:rsid w:val="00FA2807"/>
    <w:rsid w:val="00FA3088"/>
    <w:rsid w:val="00FA3335"/>
    <w:rsid w:val="00FA3E30"/>
    <w:rsid w:val="00FA5315"/>
    <w:rsid w:val="00FA5EDC"/>
    <w:rsid w:val="00FA7593"/>
    <w:rsid w:val="00FA7594"/>
    <w:rsid w:val="00FA7B08"/>
    <w:rsid w:val="00FA7F42"/>
    <w:rsid w:val="00FB0A67"/>
    <w:rsid w:val="00FB11B2"/>
    <w:rsid w:val="00FB1577"/>
    <w:rsid w:val="00FB1DB4"/>
    <w:rsid w:val="00FB34FE"/>
    <w:rsid w:val="00FB45EE"/>
    <w:rsid w:val="00FB5081"/>
    <w:rsid w:val="00FB679D"/>
    <w:rsid w:val="00FB6943"/>
    <w:rsid w:val="00FB75DC"/>
    <w:rsid w:val="00FB7C5E"/>
    <w:rsid w:val="00FC0CF1"/>
    <w:rsid w:val="00FC1450"/>
    <w:rsid w:val="00FC14DB"/>
    <w:rsid w:val="00FC1B91"/>
    <w:rsid w:val="00FC1CC5"/>
    <w:rsid w:val="00FC2121"/>
    <w:rsid w:val="00FC2132"/>
    <w:rsid w:val="00FC2553"/>
    <w:rsid w:val="00FC2E91"/>
    <w:rsid w:val="00FC2F87"/>
    <w:rsid w:val="00FC2FED"/>
    <w:rsid w:val="00FC33C7"/>
    <w:rsid w:val="00FC3CB8"/>
    <w:rsid w:val="00FC4FE1"/>
    <w:rsid w:val="00FC58BC"/>
    <w:rsid w:val="00FC59BE"/>
    <w:rsid w:val="00FC59D6"/>
    <w:rsid w:val="00FC68C3"/>
    <w:rsid w:val="00FC6AD3"/>
    <w:rsid w:val="00FC6AF8"/>
    <w:rsid w:val="00FC6BF5"/>
    <w:rsid w:val="00FC6F80"/>
    <w:rsid w:val="00FC704B"/>
    <w:rsid w:val="00FC729B"/>
    <w:rsid w:val="00FC7959"/>
    <w:rsid w:val="00FC799F"/>
    <w:rsid w:val="00FC7B17"/>
    <w:rsid w:val="00FC7DFE"/>
    <w:rsid w:val="00FD073B"/>
    <w:rsid w:val="00FD0C75"/>
    <w:rsid w:val="00FD13FF"/>
    <w:rsid w:val="00FD1509"/>
    <w:rsid w:val="00FD1AAA"/>
    <w:rsid w:val="00FD23CA"/>
    <w:rsid w:val="00FD351A"/>
    <w:rsid w:val="00FD3FAD"/>
    <w:rsid w:val="00FD44B8"/>
    <w:rsid w:val="00FD474D"/>
    <w:rsid w:val="00FD4CD0"/>
    <w:rsid w:val="00FD4FF5"/>
    <w:rsid w:val="00FD58AA"/>
    <w:rsid w:val="00FD5AEC"/>
    <w:rsid w:val="00FD70EE"/>
    <w:rsid w:val="00FE0591"/>
    <w:rsid w:val="00FE1F5B"/>
    <w:rsid w:val="00FE25FE"/>
    <w:rsid w:val="00FE2CD4"/>
    <w:rsid w:val="00FE2EDB"/>
    <w:rsid w:val="00FE452B"/>
    <w:rsid w:val="00FE4B66"/>
    <w:rsid w:val="00FE50D7"/>
    <w:rsid w:val="00FE557B"/>
    <w:rsid w:val="00FE5B75"/>
    <w:rsid w:val="00FE5C13"/>
    <w:rsid w:val="00FE683A"/>
    <w:rsid w:val="00FE72A4"/>
    <w:rsid w:val="00FE7427"/>
    <w:rsid w:val="00FE75A4"/>
    <w:rsid w:val="00FE7810"/>
    <w:rsid w:val="00FE79E6"/>
    <w:rsid w:val="00FE7F76"/>
    <w:rsid w:val="00FF0A59"/>
    <w:rsid w:val="00FF1114"/>
    <w:rsid w:val="00FF1B42"/>
    <w:rsid w:val="00FF1FA8"/>
    <w:rsid w:val="00FF207F"/>
    <w:rsid w:val="00FF2981"/>
    <w:rsid w:val="00FF29C4"/>
    <w:rsid w:val="00FF3273"/>
    <w:rsid w:val="00FF3C00"/>
    <w:rsid w:val="00FF4B61"/>
    <w:rsid w:val="00FF65C0"/>
    <w:rsid w:val="00FF66DC"/>
    <w:rsid w:val="00FF6B91"/>
    <w:rsid w:val="00FF6C11"/>
    <w:rsid w:val="00FF7116"/>
    <w:rsid w:val="00FF7322"/>
    <w:rsid w:val="00FF7BC3"/>
    <w:rsid w:val="00FF7B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7188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lang w:val="en-US" w:eastAsia="en-US"/>
    </w:rPr>
  </w:style>
  <w:style w:type="paragraph" w:styleId="Heading1">
    <w:name w:val="heading 1"/>
    <w:basedOn w:val="Normal"/>
    <w:next w:val="Normal"/>
    <w:link w:val="Heading1Char"/>
    <w:qFormat/>
    <w:pPr>
      <w:keepNext/>
      <w:numPr>
        <w:numId w:val="1"/>
      </w:numPr>
      <w:pBdr>
        <w:bottom w:val="single" w:sz="36" w:space="1" w:color="808080"/>
      </w:pBdr>
      <w:spacing w:before="120" w:after="120"/>
      <w:outlineLvl w:val="0"/>
    </w:pPr>
    <w:rPr>
      <w:b/>
      <w:kern w:val="28"/>
      <w:sz w:val="32"/>
      <w:lang w:val="en-GB"/>
    </w:rPr>
  </w:style>
  <w:style w:type="paragraph" w:styleId="Heading2">
    <w:name w:val="heading 2"/>
    <w:basedOn w:val="Normal"/>
    <w:next w:val="Normal"/>
    <w:qFormat/>
    <w:pPr>
      <w:keepNext/>
      <w:numPr>
        <w:ilvl w:val="1"/>
        <w:numId w:val="1"/>
      </w:numPr>
      <w:spacing w:before="240" w:after="60"/>
      <w:outlineLvl w:val="1"/>
    </w:pPr>
    <w:rPr>
      <w:b/>
      <w:i/>
      <w:sz w:val="24"/>
    </w:rPr>
  </w:style>
  <w:style w:type="paragraph" w:styleId="Heading3">
    <w:name w:val="heading 3"/>
    <w:basedOn w:val="Normal"/>
    <w:next w:val="Normal"/>
    <w:qFormat/>
    <w:pPr>
      <w:keepNext/>
      <w:spacing w:before="240" w:after="60"/>
      <w:outlineLvl w:val="2"/>
    </w:pPr>
    <w:rPr>
      <w:b/>
    </w:rPr>
  </w:style>
  <w:style w:type="paragraph" w:styleId="Heading4">
    <w:name w:val="heading 4"/>
    <w:basedOn w:val="Normal"/>
    <w:next w:val="Normal"/>
    <w:qFormat/>
    <w:pPr>
      <w:keepNext/>
      <w:spacing w:before="240" w:after="60"/>
      <w:outlineLvl w:val="3"/>
    </w:pPr>
    <w:rPr>
      <w:b/>
      <w:sz w:val="24"/>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rFonts w:ascii="Times New Roman" w:hAnsi="Times New Roman"/>
      <w:i/>
      <w:sz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rPr>
  </w:style>
  <w:style w:type="paragraph" w:styleId="Heading9">
    <w:name w:val="heading 9"/>
    <w:basedOn w:val="Normal"/>
    <w:next w:val="Normal"/>
    <w:qFormat/>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rPr>
      <w:rFonts w:ascii="Arial" w:hAnsi="Arial"/>
    </w:rPr>
  </w:style>
  <w:style w:type="paragraph" w:customStyle="1" w:styleId="Sources">
    <w:name w:val="Sources"/>
    <w:basedOn w:val="Normal"/>
    <w:rPr>
      <w:b/>
      <w:sz w:val="16"/>
      <w:lang w:val="en-GB"/>
    </w:rPr>
  </w:style>
  <w:style w:type="paragraph" w:styleId="TOC1">
    <w:name w:val="toc 1"/>
    <w:basedOn w:val="Normal"/>
    <w:next w:val="Normal"/>
    <w:autoRedefine/>
    <w:uiPriority w:val="39"/>
    <w:pPr>
      <w:spacing w:before="120" w:after="120"/>
    </w:pPr>
    <w:rPr>
      <w:rFonts w:ascii="Times New Roman" w:hAnsi="Times New Roman"/>
      <w:b/>
      <w:caps/>
    </w:rPr>
  </w:style>
  <w:style w:type="paragraph" w:customStyle="1" w:styleId="EditorsNotes">
    <w:name w:val="Editors Notes"/>
    <w:basedOn w:val="Normal"/>
    <w:rPr>
      <w:i/>
      <w:vanish/>
      <w:color w:val="0000FF"/>
    </w:rPr>
  </w:style>
  <w:style w:type="paragraph" w:customStyle="1" w:styleId="SectionHeader">
    <w:name w:val="Section Header"/>
    <w:pPr>
      <w:pBdr>
        <w:bottom w:val="single" w:sz="36" w:space="1" w:color="808080"/>
      </w:pBdr>
      <w:spacing w:before="120" w:after="120"/>
    </w:pPr>
    <w:rPr>
      <w:rFonts w:ascii="Arial" w:hAnsi="Arial"/>
      <w:b/>
      <w:noProof/>
      <w:sz w:val="32"/>
      <w:lang w:val="en-US" w:eastAsia="en-US"/>
    </w:rPr>
  </w:style>
  <w:style w:type="paragraph" w:styleId="TOC2">
    <w:name w:val="toc 2"/>
    <w:basedOn w:val="Normal"/>
    <w:next w:val="Normal"/>
    <w:autoRedefine/>
    <w:uiPriority w:val="39"/>
    <w:pPr>
      <w:ind w:left="200"/>
    </w:pPr>
    <w:rPr>
      <w:rFonts w:ascii="Times New Roman" w:hAnsi="Times New Roman"/>
      <w:smallCaps/>
    </w:rPr>
  </w:style>
  <w:style w:type="paragraph" w:styleId="TOC3">
    <w:name w:val="toc 3"/>
    <w:basedOn w:val="Normal"/>
    <w:next w:val="Normal"/>
    <w:autoRedefine/>
    <w:semiHidden/>
    <w:pPr>
      <w:ind w:left="400"/>
    </w:pPr>
    <w:rPr>
      <w:rFonts w:ascii="Times New Roman" w:hAnsi="Times New Roman"/>
      <w:i/>
    </w:rPr>
  </w:style>
  <w:style w:type="paragraph" w:styleId="TOC4">
    <w:name w:val="toc 4"/>
    <w:basedOn w:val="Normal"/>
    <w:next w:val="Normal"/>
    <w:autoRedefine/>
    <w:semiHidden/>
    <w:pPr>
      <w:ind w:left="600"/>
    </w:pPr>
    <w:rPr>
      <w:rFonts w:ascii="Times New Roman" w:hAnsi="Times New Roman"/>
      <w:sz w:val="18"/>
    </w:rPr>
  </w:style>
  <w:style w:type="paragraph" w:styleId="TOC5">
    <w:name w:val="toc 5"/>
    <w:basedOn w:val="Normal"/>
    <w:next w:val="Normal"/>
    <w:autoRedefine/>
    <w:semiHidden/>
    <w:pPr>
      <w:ind w:left="800"/>
    </w:pPr>
    <w:rPr>
      <w:rFonts w:ascii="Times New Roman" w:hAnsi="Times New Roman"/>
      <w:sz w:val="18"/>
    </w:rPr>
  </w:style>
  <w:style w:type="paragraph" w:styleId="TOC6">
    <w:name w:val="toc 6"/>
    <w:basedOn w:val="Normal"/>
    <w:next w:val="Normal"/>
    <w:autoRedefine/>
    <w:semiHidden/>
    <w:pPr>
      <w:ind w:left="1000"/>
    </w:pPr>
    <w:rPr>
      <w:rFonts w:ascii="Times New Roman" w:hAnsi="Times New Roman"/>
      <w:sz w:val="18"/>
    </w:rPr>
  </w:style>
  <w:style w:type="paragraph" w:styleId="TOC7">
    <w:name w:val="toc 7"/>
    <w:basedOn w:val="Normal"/>
    <w:next w:val="Normal"/>
    <w:autoRedefine/>
    <w:semiHidden/>
    <w:pPr>
      <w:ind w:left="1200"/>
    </w:pPr>
    <w:rPr>
      <w:rFonts w:ascii="Times New Roman" w:hAnsi="Times New Roman"/>
      <w:sz w:val="18"/>
    </w:rPr>
  </w:style>
  <w:style w:type="paragraph" w:styleId="TOC8">
    <w:name w:val="toc 8"/>
    <w:basedOn w:val="Normal"/>
    <w:next w:val="Normal"/>
    <w:autoRedefine/>
    <w:semiHidden/>
    <w:pPr>
      <w:ind w:left="1400"/>
    </w:pPr>
    <w:rPr>
      <w:rFonts w:ascii="Times New Roman" w:hAnsi="Times New Roman"/>
      <w:sz w:val="18"/>
    </w:rPr>
  </w:style>
  <w:style w:type="paragraph" w:styleId="TOC9">
    <w:name w:val="toc 9"/>
    <w:basedOn w:val="Normal"/>
    <w:next w:val="Normal"/>
    <w:autoRedefine/>
    <w:semiHidden/>
    <w:pPr>
      <w:ind w:left="1600"/>
    </w:pPr>
    <w:rPr>
      <w:rFonts w:ascii="Times New Roman" w:hAnsi="Times New Roman"/>
      <w:sz w:val="18"/>
    </w:rPr>
  </w:style>
  <w:style w:type="paragraph" w:styleId="DocumentMap">
    <w:name w:val="Document Map"/>
    <w:basedOn w:val="Normal"/>
    <w:semiHidden/>
    <w:pPr>
      <w:shd w:val="clear" w:color="auto" w:fill="000080"/>
    </w:pPr>
    <w:rPr>
      <w:rFonts w:ascii="Tahoma" w:hAnsi="Tahoma"/>
    </w:rPr>
  </w:style>
  <w:style w:type="paragraph" w:customStyle="1" w:styleId="Section">
    <w:name w:val="Section"/>
    <w:basedOn w:val="SectionHeader"/>
  </w:style>
  <w:style w:type="paragraph" w:styleId="Title">
    <w:name w:val="Title"/>
    <w:basedOn w:val="Normal"/>
    <w:link w:val="TitleChar"/>
    <w:uiPriority w:val="1"/>
    <w:qFormat/>
    <w:pPr>
      <w:jc w:val="center"/>
    </w:pPr>
    <w:rPr>
      <w:rFonts w:ascii="Times New Roman" w:hAnsi="Times New Roman"/>
      <w:b/>
      <w:sz w:val="40"/>
      <w:lang w:val="en-GB"/>
    </w:rPr>
  </w:style>
  <w:style w:type="character" w:styleId="Hyperlink">
    <w:name w:val="Hyperlink"/>
    <w:rPr>
      <w:color w:val="0000FF"/>
      <w:u w:val="single"/>
    </w:rPr>
  </w:style>
  <w:style w:type="paragraph" w:styleId="BodyText">
    <w:name w:val="Body Text"/>
    <w:basedOn w:val="Normal"/>
    <w:rPr>
      <w:b/>
    </w:rPr>
  </w:style>
  <w:style w:type="paragraph" w:customStyle="1" w:styleId="Introduction">
    <w:name w:val="Introduction"/>
    <w:basedOn w:val="Normal"/>
    <w:pPr>
      <w:spacing w:after="120"/>
    </w:pPr>
    <w:rPr>
      <w:rFonts w:ascii="Times New Roman" w:hAnsi="Times New Roman"/>
      <w:b/>
      <w:i/>
      <w:sz w:val="24"/>
    </w:rPr>
  </w:style>
  <w:style w:type="paragraph" w:customStyle="1" w:styleId="InBetweenHeader">
    <w:name w:val="In Between Header"/>
    <w:basedOn w:val="Normal"/>
    <w:next w:val="Normal"/>
    <w:pPr>
      <w:spacing w:before="60" w:after="60"/>
    </w:pPr>
    <w:rPr>
      <w:rFonts w:ascii="Times New Roman" w:hAnsi="Times New Roman"/>
      <w:b/>
      <w:sz w:val="22"/>
    </w:rPr>
  </w:style>
  <w:style w:type="paragraph" w:customStyle="1" w:styleId="copywrite">
    <w:name w:val="copywrite"/>
    <w:basedOn w:val="Normal"/>
    <w:pPr>
      <w:framePr w:w="4882" w:h="432" w:hSpace="187" w:wrap="around" w:vAnchor="page" w:hAnchor="page" w:x="6323" w:y="14718" w:anchorLock="1"/>
      <w:spacing w:line="140" w:lineRule="exact"/>
    </w:pPr>
    <w:rPr>
      <w:rFonts w:ascii="Helvetica" w:hAnsi="Helvetica"/>
      <w:sz w:val="12"/>
    </w:rPr>
  </w:style>
  <w:style w:type="character" w:styleId="FollowedHyperlink">
    <w:name w:val="FollowedHyperlink"/>
    <w:rPr>
      <w:color w:val="800080"/>
      <w:u w:val="single"/>
    </w:rPr>
  </w:style>
  <w:style w:type="paragraph" w:styleId="BodyText2">
    <w:name w:val="Body Text 2"/>
    <w:basedOn w:val="Normal"/>
    <w:rPr>
      <w:b/>
      <w:i/>
    </w:rPr>
  </w:style>
  <w:style w:type="paragraph" w:styleId="BodyTextIndent">
    <w:name w:val="Body Text Indent"/>
    <w:basedOn w:val="Normal"/>
    <w:pPr>
      <w:ind w:left="720"/>
    </w:pPr>
  </w:style>
  <w:style w:type="paragraph" w:styleId="NormalWeb">
    <w:name w:val="Normal (Web)"/>
    <w:basedOn w:val="Normal"/>
    <w:pPr>
      <w:spacing w:before="100" w:beforeAutospacing="1" w:after="100" w:afterAutospacing="1"/>
    </w:pPr>
    <w:rPr>
      <w:rFonts w:ascii="Times New Roman" w:hAnsi="Times New Roman"/>
      <w:sz w:val="24"/>
      <w:szCs w:val="24"/>
      <w:lang w:val="en-GB" w:eastAsia="en-GB"/>
    </w:rPr>
  </w:style>
  <w:style w:type="paragraph" w:customStyle="1" w:styleId="proclabel">
    <w:name w:val="proclabel"/>
    <w:basedOn w:val="Normal"/>
    <w:pPr>
      <w:spacing w:before="100" w:beforeAutospacing="1" w:after="100" w:afterAutospacing="1"/>
    </w:pPr>
    <w:rPr>
      <w:rFonts w:ascii="Times New Roman" w:hAnsi="Times New Roman"/>
      <w:sz w:val="24"/>
      <w:szCs w:val="24"/>
      <w:lang w:val="en-GB" w:eastAsia="en-GB"/>
    </w:rPr>
  </w:style>
  <w:style w:type="character" w:customStyle="1" w:styleId="InBetweenHeaderChar">
    <w:name w:val="In Between Header Char"/>
    <w:rPr>
      <w:b/>
      <w:sz w:val="22"/>
      <w:lang w:val="en-US" w:eastAsia="en-US" w:bidi="ar-SA"/>
    </w:rPr>
  </w:style>
  <w:style w:type="paragraph" w:customStyle="1" w:styleId="table1">
    <w:name w:val="table1"/>
    <w:basedOn w:val="Normal"/>
    <w:pPr>
      <w:spacing w:before="150" w:after="100" w:afterAutospacing="1"/>
    </w:pPr>
    <w:rPr>
      <w:rFonts w:ascii="Times New Roman" w:hAnsi="Times New Roman"/>
      <w:sz w:val="24"/>
      <w:szCs w:val="24"/>
    </w:rPr>
  </w:style>
  <w:style w:type="character" w:customStyle="1" w:styleId="Heading1Char">
    <w:name w:val="Heading 1 Char"/>
    <w:link w:val="Heading1"/>
    <w:rsid w:val="0006123F"/>
    <w:rPr>
      <w:rFonts w:ascii="Arial" w:hAnsi="Arial"/>
      <w:b/>
      <w:kern w:val="28"/>
      <w:sz w:val="32"/>
      <w:lang w:val="en-GB" w:eastAsia="en-US"/>
    </w:rPr>
  </w:style>
  <w:style w:type="character" w:customStyle="1" w:styleId="HeaderChar">
    <w:name w:val="Header Char"/>
    <w:link w:val="Header"/>
    <w:rsid w:val="0006123F"/>
    <w:rPr>
      <w:rFonts w:ascii="Arial" w:hAnsi="Arial"/>
      <w:lang w:val="en-US" w:eastAsia="en-US"/>
    </w:rPr>
  </w:style>
  <w:style w:type="paragraph" w:styleId="BalloonText">
    <w:name w:val="Balloon Text"/>
    <w:basedOn w:val="Normal"/>
    <w:link w:val="BalloonTextChar"/>
    <w:uiPriority w:val="99"/>
    <w:semiHidden/>
    <w:unhideWhenUsed/>
    <w:rsid w:val="00500AAF"/>
    <w:rPr>
      <w:rFonts w:ascii="Tahoma" w:hAnsi="Tahoma" w:cs="Tahoma"/>
      <w:sz w:val="16"/>
      <w:szCs w:val="16"/>
    </w:rPr>
  </w:style>
  <w:style w:type="character" w:customStyle="1" w:styleId="BalloonTextChar">
    <w:name w:val="Balloon Text Char"/>
    <w:basedOn w:val="DefaultParagraphFont"/>
    <w:link w:val="BalloonText"/>
    <w:uiPriority w:val="99"/>
    <w:semiHidden/>
    <w:rsid w:val="00500AAF"/>
    <w:rPr>
      <w:rFonts w:ascii="Tahoma" w:hAnsi="Tahoma" w:cs="Tahoma"/>
      <w:sz w:val="16"/>
      <w:szCs w:val="16"/>
      <w:lang w:val="en-US" w:eastAsia="en-US"/>
    </w:rPr>
  </w:style>
  <w:style w:type="character" w:customStyle="1" w:styleId="TitleChar">
    <w:name w:val="Title Char"/>
    <w:basedOn w:val="DefaultParagraphFont"/>
    <w:link w:val="Title"/>
    <w:uiPriority w:val="1"/>
    <w:rsid w:val="00B0658E"/>
    <w:rPr>
      <w:b/>
      <w:sz w:val="40"/>
      <w:lang w:eastAsia="en-US"/>
    </w:rPr>
  </w:style>
  <w:style w:type="paragraph" w:styleId="Subtitle">
    <w:name w:val="Subtitle"/>
    <w:basedOn w:val="Normal"/>
    <w:next w:val="Normal"/>
    <w:link w:val="SubtitleChar"/>
    <w:uiPriority w:val="1"/>
    <w:qFormat/>
    <w:rsid w:val="00B0658E"/>
    <w:pPr>
      <w:spacing w:before="120"/>
      <w:ind w:left="72" w:right="72"/>
      <w:jc w:val="right"/>
    </w:pPr>
    <w:rPr>
      <w:rFonts w:asciiTheme="majorHAnsi" w:eastAsiaTheme="majorEastAsia" w:hAnsiTheme="majorHAnsi" w:cstheme="majorBidi"/>
      <w:caps/>
      <w:kern w:val="22"/>
      <w:sz w:val="28"/>
      <w:szCs w:val="28"/>
      <w:lang w:eastAsia="ja-JP"/>
    </w:rPr>
  </w:style>
  <w:style w:type="character" w:customStyle="1" w:styleId="SubtitleChar">
    <w:name w:val="Subtitle Char"/>
    <w:basedOn w:val="DefaultParagraphFont"/>
    <w:link w:val="Subtitle"/>
    <w:uiPriority w:val="1"/>
    <w:rsid w:val="00B0658E"/>
    <w:rPr>
      <w:rFonts w:asciiTheme="majorHAnsi" w:eastAsiaTheme="majorEastAsia" w:hAnsiTheme="majorHAnsi" w:cstheme="majorBidi"/>
      <w:caps/>
      <w:kern w:val="22"/>
      <w:sz w:val="28"/>
      <w:szCs w:val="28"/>
      <w:lang w:val="en-US" w:eastAsia="ja-JP"/>
    </w:rPr>
  </w:style>
  <w:style w:type="paragraph" w:customStyle="1" w:styleId="Logo">
    <w:name w:val="Logo"/>
    <w:basedOn w:val="Normal"/>
    <w:next w:val="Normal"/>
    <w:uiPriority w:val="1"/>
    <w:qFormat/>
    <w:rsid w:val="00B0658E"/>
    <w:pPr>
      <w:spacing w:before="120" w:after="1440"/>
      <w:ind w:left="72" w:right="72"/>
      <w:jc w:val="right"/>
    </w:pPr>
    <w:rPr>
      <w:rFonts w:asciiTheme="minorHAnsi" w:eastAsiaTheme="minorEastAsia" w:hAnsiTheme="minorHAnsi" w:cstheme="minorBidi"/>
      <w:color w:val="17365D" w:themeColor="text2" w:themeShade="BF"/>
      <w:kern w:val="22"/>
      <w:sz w:val="52"/>
      <w:szCs w:val="52"/>
      <w:lang w:eastAsia="ja-JP"/>
    </w:rPr>
  </w:style>
  <w:style w:type="paragraph" w:customStyle="1" w:styleId="Contactinfo">
    <w:name w:val="Contact info"/>
    <w:basedOn w:val="Normal"/>
    <w:uiPriority w:val="1"/>
    <w:qFormat/>
    <w:rsid w:val="00B0658E"/>
    <w:pPr>
      <w:spacing w:before="120"/>
      <w:ind w:left="72" w:right="72"/>
      <w:jc w:val="right"/>
    </w:pPr>
    <w:rPr>
      <w:rFonts w:asciiTheme="minorHAnsi" w:eastAsiaTheme="minorEastAsia" w:hAnsiTheme="minorHAnsi" w:cstheme="minorBidi"/>
      <w:caps/>
      <w:kern w:val="22"/>
      <w:sz w:val="22"/>
      <w:szCs w:val="22"/>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222661">
      <w:bodyDiv w:val="1"/>
      <w:marLeft w:val="0"/>
      <w:marRight w:val="0"/>
      <w:marTop w:val="0"/>
      <w:marBottom w:val="0"/>
      <w:divBdr>
        <w:top w:val="none" w:sz="0" w:space="0" w:color="auto"/>
        <w:left w:val="none" w:sz="0" w:space="0" w:color="auto"/>
        <w:bottom w:val="none" w:sz="0" w:space="0" w:color="auto"/>
        <w:right w:val="none" w:sz="0" w:space="0" w:color="auto"/>
      </w:divBdr>
      <w:divsChild>
        <w:div w:id="279145853">
          <w:marLeft w:val="0"/>
          <w:marRight w:val="0"/>
          <w:marTop w:val="0"/>
          <w:marBottom w:val="0"/>
          <w:divBdr>
            <w:top w:val="none" w:sz="0" w:space="0" w:color="auto"/>
            <w:left w:val="none" w:sz="0" w:space="0" w:color="auto"/>
            <w:bottom w:val="none" w:sz="0" w:space="0" w:color="auto"/>
            <w:right w:val="none" w:sz="0" w:space="0" w:color="auto"/>
          </w:divBdr>
          <w:divsChild>
            <w:div w:id="1085959703">
              <w:marLeft w:val="0"/>
              <w:marRight w:val="0"/>
              <w:marTop w:val="0"/>
              <w:marBottom w:val="0"/>
              <w:divBdr>
                <w:top w:val="none" w:sz="0" w:space="0" w:color="auto"/>
                <w:left w:val="none" w:sz="0" w:space="0" w:color="auto"/>
                <w:bottom w:val="none" w:sz="0" w:space="0" w:color="auto"/>
                <w:right w:val="none" w:sz="0" w:space="0" w:color="auto"/>
              </w:divBdr>
              <w:divsChild>
                <w:div w:id="66415331">
                  <w:marLeft w:val="75"/>
                  <w:marRight w:val="75"/>
                  <w:marTop w:val="0"/>
                  <w:marBottom w:val="0"/>
                  <w:divBdr>
                    <w:top w:val="none" w:sz="0" w:space="0" w:color="auto"/>
                    <w:left w:val="none" w:sz="0" w:space="0" w:color="auto"/>
                    <w:bottom w:val="none" w:sz="0" w:space="0" w:color="auto"/>
                    <w:right w:val="none" w:sz="0" w:space="0" w:color="auto"/>
                  </w:divBdr>
                  <w:divsChild>
                    <w:div w:id="797381613">
                      <w:marLeft w:val="0"/>
                      <w:marRight w:val="0"/>
                      <w:marTop w:val="0"/>
                      <w:marBottom w:val="0"/>
                      <w:divBdr>
                        <w:top w:val="none" w:sz="0" w:space="0" w:color="auto"/>
                        <w:left w:val="none" w:sz="0" w:space="0" w:color="auto"/>
                        <w:bottom w:val="none" w:sz="0" w:space="0" w:color="auto"/>
                        <w:right w:val="none" w:sz="0" w:space="0" w:color="auto"/>
                      </w:divBdr>
                      <w:divsChild>
                        <w:div w:id="144018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777273">
      <w:bodyDiv w:val="1"/>
      <w:marLeft w:val="0"/>
      <w:marRight w:val="0"/>
      <w:marTop w:val="0"/>
      <w:marBottom w:val="0"/>
      <w:divBdr>
        <w:top w:val="none" w:sz="0" w:space="0" w:color="auto"/>
        <w:left w:val="none" w:sz="0" w:space="0" w:color="auto"/>
        <w:bottom w:val="none" w:sz="0" w:space="0" w:color="auto"/>
        <w:right w:val="none" w:sz="0" w:space="0" w:color="auto"/>
      </w:divBdr>
    </w:div>
    <w:div w:id="371271454">
      <w:bodyDiv w:val="1"/>
      <w:marLeft w:val="0"/>
      <w:marRight w:val="0"/>
      <w:marTop w:val="0"/>
      <w:marBottom w:val="0"/>
      <w:divBdr>
        <w:top w:val="none" w:sz="0" w:space="0" w:color="auto"/>
        <w:left w:val="none" w:sz="0" w:space="0" w:color="auto"/>
        <w:bottom w:val="none" w:sz="0" w:space="0" w:color="auto"/>
        <w:right w:val="none" w:sz="0" w:space="0" w:color="auto"/>
      </w:divBdr>
      <w:divsChild>
        <w:div w:id="596791052">
          <w:marLeft w:val="0"/>
          <w:marRight w:val="0"/>
          <w:marTop w:val="0"/>
          <w:marBottom w:val="0"/>
          <w:divBdr>
            <w:top w:val="none" w:sz="0" w:space="0" w:color="auto"/>
            <w:left w:val="none" w:sz="0" w:space="0" w:color="auto"/>
            <w:bottom w:val="none" w:sz="0" w:space="0" w:color="auto"/>
            <w:right w:val="none" w:sz="0" w:space="0" w:color="auto"/>
          </w:divBdr>
          <w:divsChild>
            <w:div w:id="1278678485">
              <w:marLeft w:val="0"/>
              <w:marRight w:val="0"/>
              <w:marTop w:val="0"/>
              <w:marBottom w:val="0"/>
              <w:divBdr>
                <w:top w:val="none" w:sz="0" w:space="0" w:color="auto"/>
                <w:left w:val="none" w:sz="0" w:space="0" w:color="auto"/>
                <w:bottom w:val="none" w:sz="0" w:space="0" w:color="auto"/>
                <w:right w:val="none" w:sz="0" w:space="0" w:color="auto"/>
              </w:divBdr>
              <w:divsChild>
                <w:div w:id="13001597">
                  <w:marLeft w:val="75"/>
                  <w:marRight w:val="75"/>
                  <w:marTop w:val="0"/>
                  <w:marBottom w:val="0"/>
                  <w:divBdr>
                    <w:top w:val="none" w:sz="0" w:space="0" w:color="auto"/>
                    <w:left w:val="none" w:sz="0" w:space="0" w:color="auto"/>
                    <w:bottom w:val="none" w:sz="0" w:space="0" w:color="auto"/>
                    <w:right w:val="none" w:sz="0" w:space="0" w:color="auto"/>
                  </w:divBdr>
                  <w:divsChild>
                    <w:div w:id="82646711">
                      <w:marLeft w:val="0"/>
                      <w:marRight w:val="0"/>
                      <w:marTop w:val="0"/>
                      <w:marBottom w:val="0"/>
                      <w:divBdr>
                        <w:top w:val="none" w:sz="0" w:space="0" w:color="auto"/>
                        <w:left w:val="none" w:sz="0" w:space="0" w:color="auto"/>
                        <w:bottom w:val="none" w:sz="0" w:space="0" w:color="auto"/>
                        <w:right w:val="none" w:sz="0" w:space="0" w:color="auto"/>
                      </w:divBdr>
                      <w:divsChild>
                        <w:div w:id="17842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250783">
      <w:bodyDiv w:val="1"/>
      <w:marLeft w:val="0"/>
      <w:marRight w:val="0"/>
      <w:marTop w:val="0"/>
      <w:marBottom w:val="0"/>
      <w:divBdr>
        <w:top w:val="none" w:sz="0" w:space="0" w:color="auto"/>
        <w:left w:val="none" w:sz="0" w:space="0" w:color="auto"/>
        <w:bottom w:val="none" w:sz="0" w:space="0" w:color="auto"/>
        <w:right w:val="none" w:sz="0" w:space="0" w:color="auto"/>
      </w:divBdr>
    </w:div>
    <w:div w:id="672071950">
      <w:bodyDiv w:val="1"/>
      <w:marLeft w:val="0"/>
      <w:marRight w:val="0"/>
      <w:marTop w:val="0"/>
      <w:marBottom w:val="0"/>
      <w:divBdr>
        <w:top w:val="none" w:sz="0" w:space="0" w:color="auto"/>
        <w:left w:val="none" w:sz="0" w:space="0" w:color="auto"/>
        <w:bottom w:val="none" w:sz="0" w:space="0" w:color="auto"/>
        <w:right w:val="none" w:sz="0" w:space="0" w:color="auto"/>
      </w:divBdr>
    </w:div>
    <w:div w:id="1075593321">
      <w:bodyDiv w:val="1"/>
      <w:marLeft w:val="0"/>
      <w:marRight w:val="0"/>
      <w:marTop w:val="0"/>
      <w:marBottom w:val="0"/>
      <w:divBdr>
        <w:top w:val="none" w:sz="0" w:space="0" w:color="auto"/>
        <w:left w:val="none" w:sz="0" w:space="0" w:color="auto"/>
        <w:bottom w:val="none" w:sz="0" w:space="0" w:color="auto"/>
        <w:right w:val="none" w:sz="0" w:space="0" w:color="auto"/>
      </w:divBdr>
    </w:div>
    <w:div w:id="1094205713">
      <w:bodyDiv w:val="1"/>
      <w:marLeft w:val="0"/>
      <w:marRight w:val="0"/>
      <w:marTop w:val="0"/>
      <w:marBottom w:val="0"/>
      <w:divBdr>
        <w:top w:val="none" w:sz="0" w:space="0" w:color="auto"/>
        <w:left w:val="none" w:sz="0" w:space="0" w:color="auto"/>
        <w:bottom w:val="none" w:sz="0" w:space="0" w:color="auto"/>
        <w:right w:val="none" w:sz="0" w:space="0" w:color="auto"/>
      </w:divBdr>
      <w:divsChild>
        <w:div w:id="1181429688">
          <w:marLeft w:val="0"/>
          <w:marRight w:val="0"/>
          <w:marTop w:val="0"/>
          <w:marBottom w:val="0"/>
          <w:divBdr>
            <w:top w:val="none" w:sz="0" w:space="0" w:color="auto"/>
            <w:left w:val="none" w:sz="0" w:space="0" w:color="auto"/>
            <w:bottom w:val="none" w:sz="0" w:space="0" w:color="auto"/>
            <w:right w:val="none" w:sz="0" w:space="0" w:color="auto"/>
          </w:divBdr>
          <w:divsChild>
            <w:div w:id="619796791">
              <w:marLeft w:val="0"/>
              <w:marRight w:val="0"/>
              <w:marTop w:val="0"/>
              <w:marBottom w:val="0"/>
              <w:divBdr>
                <w:top w:val="none" w:sz="0" w:space="0" w:color="auto"/>
                <w:left w:val="none" w:sz="0" w:space="0" w:color="auto"/>
                <w:bottom w:val="none" w:sz="0" w:space="0" w:color="auto"/>
                <w:right w:val="none" w:sz="0" w:space="0" w:color="auto"/>
              </w:divBdr>
              <w:divsChild>
                <w:div w:id="1675184117">
                  <w:marLeft w:val="75"/>
                  <w:marRight w:val="75"/>
                  <w:marTop w:val="0"/>
                  <w:marBottom w:val="0"/>
                  <w:divBdr>
                    <w:top w:val="none" w:sz="0" w:space="0" w:color="auto"/>
                    <w:left w:val="none" w:sz="0" w:space="0" w:color="auto"/>
                    <w:bottom w:val="none" w:sz="0" w:space="0" w:color="auto"/>
                    <w:right w:val="none" w:sz="0" w:space="0" w:color="auto"/>
                  </w:divBdr>
                  <w:divsChild>
                    <w:div w:id="966933674">
                      <w:marLeft w:val="0"/>
                      <w:marRight w:val="0"/>
                      <w:marTop w:val="0"/>
                      <w:marBottom w:val="0"/>
                      <w:divBdr>
                        <w:top w:val="none" w:sz="0" w:space="0" w:color="auto"/>
                        <w:left w:val="none" w:sz="0" w:space="0" w:color="auto"/>
                        <w:bottom w:val="none" w:sz="0" w:space="0" w:color="auto"/>
                        <w:right w:val="none" w:sz="0" w:space="0" w:color="auto"/>
                      </w:divBdr>
                      <w:divsChild>
                        <w:div w:id="344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oleObject" Target="embeddings/oleObject2.bin"/><Relationship Id="rId39" Type="http://schemas.openxmlformats.org/officeDocument/2006/relationships/image" Target="media/image20.png"/><Relationship Id="rId21" Type="http://schemas.openxmlformats.org/officeDocument/2006/relationships/image" Target="media/image6.png"/><Relationship Id="rId34" Type="http://schemas.openxmlformats.org/officeDocument/2006/relationships/image" Target="media/image16.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43.png"/><Relationship Id="rId68" Type="http://schemas.openxmlformats.org/officeDocument/2006/relationships/image" Target="media/image48.png"/><Relationship Id="rId76" Type="http://schemas.openxmlformats.org/officeDocument/2006/relationships/image" Target="media/image56.png"/><Relationship Id="rId84" Type="http://schemas.openxmlformats.org/officeDocument/2006/relationships/image" Target="media/image64.png"/><Relationship Id="rId89" Type="http://schemas.openxmlformats.org/officeDocument/2006/relationships/hyperlink" Target="http://www.microsoft.com/technet/sysinternals/Utilities/DebugView.mspx" TargetMode="External"/><Relationship Id="rId7" Type="http://schemas.openxmlformats.org/officeDocument/2006/relationships/webSettings" Target="webSettings.xml"/><Relationship Id="rId71" Type="http://schemas.openxmlformats.org/officeDocument/2006/relationships/image" Target="media/image51.pn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2.png"/><Relationship Id="rId11" Type="http://schemas.openxmlformats.org/officeDocument/2006/relationships/header" Target="header1.xml"/><Relationship Id="rId24" Type="http://schemas.openxmlformats.org/officeDocument/2006/relationships/oleObject" Target="embeddings/oleObject1.bin"/><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74" Type="http://schemas.openxmlformats.org/officeDocument/2006/relationships/image" Target="media/image54.png"/><Relationship Id="rId79" Type="http://schemas.openxmlformats.org/officeDocument/2006/relationships/image" Target="media/image59.png"/><Relationship Id="rId87" Type="http://schemas.openxmlformats.org/officeDocument/2006/relationships/image" Target="media/image67.png"/><Relationship Id="rId5" Type="http://schemas.microsoft.com/office/2007/relationships/stylesWithEffects" Target="stylesWithEffects.xml"/><Relationship Id="rId61" Type="http://schemas.openxmlformats.org/officeDocument/2006/relationships/image" Target="media/image41.png"/><Relationship Id="rId82" Type="http://schemas.openxmlformats.org/officeDocument/2006/relationships/image" Target="media/image62.png"/><Relationship Id="rId90" Type="http://schemas.openxmlformats.org/officeDocument/2006/relationships/fontTable" Target="fontTable.xml"/><Relationship Id="rId1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www.microsoft.com/technet/sysinternals/Utilities/DebugView.mspx" TargetMode="External"/><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7.png"/><Relationship Id="rId8" Type="http://schemas.openxmlformats.org/officeDocument/2006/relationships/footnotes" Target="footnotes.xml"/><Relationship Id="rId51" Type="http://schemas.openxmlformats.org/officeDocument/2006/relationships/image" Target="media/image31.png"/><Relationship Id="rId72" Type="http://schemas.openxmlformats.org/officeDocument/2006/relationships/image" Target="media/image52.png"/><Relationship Id="rId80" Type="http://schemas.openxmlformats.org/officeDocument/2006/relationships/image" Target="media/image60.png"/><Relationship Id="rId85" Type="http://schemas.openxmlformats.org/officeDocument/2006/relationships/image" Target="media/image65.pn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9.wmf"/><Relationship Id="rId33" Type="http://schemas.openxmlformats.org/officeDocument/2006/relationships/hyperlink" Target="http://www.iopus.com" TargetMode="External"/><Relationship Id="rId38" Type="http://schemas.openxmlformats.org/officeDocument/2006/relationships/image" Target="media/image19.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image" Target="media/image5.png"/><Relationship Id="rId41" Type="http://schemas.openxmlformats.org/officeDocument/2006/relationships/hyperlink" Target="http://www.microsoft.com/technet/sysinternals/Utilities/DebugView.mspx" TargetMode="External"/><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wmf"/><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image" Target="media/image1.jpeg"/><Relationship Id="rId31" Type="http://schemas.openxmlformats.org/officeDocument/2006/relationships/image" Target="media/image14.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4" Type="http://schemas.openxmlformats.org/officeDocument/2006/relationships/styles" Target="styles.xml"/><Relationship Id="rId9"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E:\Quality%20System\Quality%20Templates%20and%20Pro-forma\QT012%20-%20Document%20Forma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2017-03-31T00:00:00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6C01EF3-1FC3-42B6-880A-14AA57AA7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QT012 - Document Format Template.dot</Template>
  <TotalTime>16</TotalTime>
  <Pages>4</Pages>
  <Words>11360</Words>
  <Characters>64757</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1</vt:lpstr>
    </vt:vector>
  </TitlesOfParts>
  <Company>Measuresoft Development Ltd</Company>
  <LinksUpToDate>false</LinksUpToDate>
  <CharactersWithSpaces>75966</CharactersWithSpaces>
  <SharedDoc>false</SharedDoc>
  <HLinks>
    <vt:vector size="24" baseType="variant">
      <vt:variant>
        <vt:i4>7602302</vt:i4>
      </vt:variant>
      <vt:variant>
        <vt:i4>240</vt:i4>
      </vt:variant>
      <vt:variant>
        <vt:i4>0</vt:i4>
      </vt:variant>
      <vt:variant>
        <vt:i4>5</vt:i4>
      </vt:variant>
      <vt:variant>
        <vt:lpwstr>http://www.microsoft.com/technet/sysinternals/Utilities/DebugView.mspx</vt:lpwstr>
      </vt:variant>
      <vt:variant>
        <vt:lpwstr/>
      </vt:variant>
      <vt:variant>
        <vt:i4>7602302</vt:i4>
      </vt:variant>
      <vt:variant>
        <vt:i4>237</vt:i4>
      </vt:variant>
      <vt:variant>
        <vt:i4>0</vt:i4>
      </vt:variant>
      <vt:variant>
        <vt:i4>5</vt:i4>
      </vt:variant>
      <vt:variant>
        <vt:lpwstr>http://www.microsoft.com/technet/sysinternals/Utilities/DebugView.mspx</vt:lpwstr>
      </vt:variant>
      <vt:variant>
        <vt:lpwstr/>
      </vt:variant>
      <vt:variant>
        <vt:i4>7602302</vt:i4>
      </vt:variant>
      <vt:variant>
        <vt:i4>234</vt:i4>
      </vt:variant>
      <vt:variant>
        <vt:i4>0</vt:i4>
      </vt:variant>
      <vt:variant>
        <vt:i4>5</vt:i4>
      </vt:variant>
      <vt:variant>
        <vt:lpwstr>http://www.microsoft.com/technet/sysinternals/Utilities/DebugView.mspx</vt:lpwstr>
      </vt:variant>
      <vt:variant>
        <vt:lpwstr/>
      </vt:variant>
      <vt:variant>
        <vt:i4>5177355</vt:i4>
      </vt:variant>
      <vt:variant>
        <vt:i4>231</vt:i4>
      </vt:variant>
      <vt:variant>
        <vt:i4>0</vt:i4>
      </vt:variant>
      <vt:variant>
        <vt:i4>5</vt:i4>
      </vt:variant>
      <vt:variant>
        <vt:lpwstr>http://www.iopus.com/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FCassidy</dc:creator>
  <cp:lastModifiedBy>emym57</cp:lastModifiedBy>
  <cp:revision>2728</cp:revision>
  <cp:lastPrinted>2001-04-03T11:36:00Z</cp:lastPrinted>
  <dcterms:created xsi:type="dcterms:W3CDTF">2013-10-03T16:04:00Z</dcterms:created>
  <dcterms:modified xsi:type="dcterms:W3CDTF">2019-02-28T21:12:00Z</dcterms:modified>
</cp:coreProperties>
</file>