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47" w:rsidRDefault="00BA5732" w:rsidP="000C7F47">
      <w:r>
        <w:rPr>
          <w:noProof/>
          <w:lang w:val="en-GB" w:eastAsia="en-GB"/>
        </w:rPr>
        <mc:AlternateContent>
          <mc:Choice Requires="wps">
            <w:drawing>
              <wp:anchor distT="45720" distB="45720" distL="114300" distR="114300" simplePos="0" relativeHeight="25166694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0C7F47" w:rsidRPr="00274616" w:rsidRDefault="000C7F47" w:rsidP="000C7F47">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0C7F47" w:rsidRPr="00274616" w:rsidRDefault="000C7F47" w:rsidP="000C7F47">
                            <w:pPr>
                              <w:rPr>
                                <w:rFonts w:cs="Arial"/>
                                <w:sz w:val="28"/>
                              </w:rPr>
                            </w:pPr>
                            <w:proofErr w:type="spellStart"/>
                            <w:r w:rsidRPr="00274616">
                              <w:rPr>
                                <w:rFonts w:cs="Arial"/>
                                <w:sz w:val="28"/>
                              </w:rPr>
                              <w:t>Dundalk</w:t>
                            </w:r>
                            <w:proofErr w:type="spellEnd"/>
                            <w:r w:rsidRPr="00274616">
                              <w:rPr>
                                <w:rFonts w:cs="Arial"/>
                                <w:sz w:val="28"/>
                              </w:rPr>
                              <w:t>, Ireland</w:t>
                            </w:r>
                          </w:p>
                          <w:p w:rsidR="000C7F47" w:rsidRDefault="000C7F47" w:rsidP="000C7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bh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GZnm4R8CAAAcBAAADgAAAAAAAAAAAAAAAAAuAgAAZHJzL2Uyb0RvYy54bWxQ&#10;SwECLQAUAAYACAAAACEAwBdm2t8AAAAKAQAADwAAAAAAAAAAAAAAAAB5BAAAZHJzL2Rvd25yZXYu&#10;eG1sUEsFBgAAAAAEAAQA8wAAAIUFAAAAAA==&#10;" stroked="f">
                <v:textbox>
                  <w:txbxContent>
                    <w:p w:rsidR="000C7F47" w:rsidRPr="00274616" w:rsidRDefault="000C7F47" w:rsidP="000C7F47">
                      <w:pPr>
                        <w:rPr>
                          <w:rFonts w:cs="Arial"/>
                          <w:sz w:val="28"/>
                        </w:rPr>
                      </w:pPr>
                      <w:r w:rsidRPr="00274616">
                        <w:rPr>
                          <w:rFonts w:cs="Arial"/>
                          <w:sz w:val="28"/>
                        </w:rPr>
                        <w:t>Partnership Courtyard, The Ramparts,</w:t>
                      </w:r>
                    </w:p>
                    <w:p w:rsidR="000C7F47" w:rsidRPr="00274616" w:rsidRDefault="000C7F47" w:rsidP="000C7F47">
                      <w:pPr>
                        <w:rPr>
                          <w:rFonts w:cs="Arial"/>
                          <w:sz w:val="28"/>
                        </w:rPr>
                      </w:pPr>
                      <w:r w:rsidRPr="00274616">
                        <w:rPr>
                          <w:rFonts w:cs="Arial"/>
                          <w:sz w:val="28"/>
                        </w:rPr>
                        <w:t>Dundalk, Ireland</w:t>
                      </w:r>
                    </w:p>
                    <w:p w:rsidR="000C7F47" w:rsidRDefault="000C7F47" w:rsidP="000C7F47"/>
                  </w:txbxContent>
                </v:textbox>
                <w10:wrap type="square"/>
              </v:shape>
            </w:pict>
          </mc:Fallback>
        </mc:AlternateContent>
      </w:r>
      <w:sdt>
        <w:sdtPr>
          <w:id w:val="-1410150343"/>
          <w:docPartObj>
            <w:docPartGallery w:val="Cover Pages"/>
            <w:docPartUnique/>
          </w:docPartObj>
        </w:sdtPr>
        <w:sdtEndPr/>
        <w:sdtContent>
          <w:r w:rsidR="000C7F47" w:rsidRPr="00F1672C">
            <w:rPr>
              <w:noProof/>
              <w:lang w:val="en-GB" w:eastAsia="en-GB"/>
            </w:rPr>
            <w:drawing>
              <wp:anchor distT="0" distB="0" distL="114300" distR="114300" simplePos="0" relativeHeight="251665920" behindDoc="0" locked="0" layoutInCell="1" allowOverlap="1" wp14:anchorId="08B4DFE3" wp14:editId="1DFDAD3B">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87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8"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F47" w:rsidRPr="00274616" w:rsidRDefault="000C7F47" w:rsidP="000C7F47">
                                <w:pPr>
                                  <w:pStyle w:val="Subtitle"/>
                                  <w:rPr>
                                    <w:rFonts w:ascii="Arial" w:hAnsi="Arial" w:cs="Arial"/>
                                  </w:rPr>
                                </w:pPr>
                                <w:r w:rsidRPr="00274616">
                                  <w:rPr>
                                    <w:rFonts w:ascii="Arial" w:hAnsi="Arial" w:cs="Arial"/>
                                  </w:rPr>
                                  <w:t xml:space="preserve">Version </w:t>
                                </w:r>
                                <w:bookmarkStart w:id="0" w:name="DocVersionNumber"/>
                                <w:r w:rsidR="000B7AD7">
                                  <w:rPr>
                                    <w:rFonts w:ascii="Arial" w:hAnsi="Arial" w:cs="Arial"/>
                                  </w:rPr>
                                  <w:t>6.8</w:t>
                                </w:r>
                                <w:r w:rsidR="00E67CE5">
                                  <w:rPr>
                                    <w:rFonts w:ascii="Arial" w:hAnsi="Arial" w:cs="Arial"/>
                                  </w:rPr>
                                  <w:t>.0</w:t>
                                </w:r>
                                <w:r w:rsidR="00BA1A0D">
                                  <w:rPr>
                                    <w:rFonts w:ascii="Arial" w:hAnsi="Arial" w:cs="Arial"/>
                                  </w:rPr>
                                  <w:t>.0</w:t>
                                </w:r>
                                <w:bookmarkEnd w:id="0"/>
                              </w:p>
                              <w:sdt>
                                <w:sdtPr>
                                  <w:rPr>
                                    <w:rFonts w:ascii="Arial" w:hAnsi="Arial" w:cs="Arial"/>
                                  </w:rPr>
                                  <w:alias w:val="Date"/>
                                  <w:tag w:val=""/>
                                  <w:id w:val="1765805181"/>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0C7F47" w:rsidRPr="00274616" w:rsidRDefault="000B7AD7" w:rsidP="000C7F47">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bGHS5JgCAACUBQAADgAAAAAAAAAAAAAAAAAuAgAAZHJzL2Uyb0RvYy54&#10;bWxQSwECLQAUAAYACAAAACEAJxbkqdsAAAAIAQAADwAAAAAAAAAAAAAAAADyBAAAZHJzL2Rvd25y&#10;ZXYueG1sUEsFBgAAAAAEAAQA8wAAAPoFAAAAAA==&#10;" filled="f" stroked="f" strokeweight=".5pt">
                    <v:path arrowok="t"/>
                    <v:textbox inset="0,0,0,0">
                      <w:txbxContent>
                        <w:p w:rsidR="000C7F47" w:rsidRPr="00274616" w:rsidRDefault="000C7F47" w:rsidP="000C7F47">
                          <w:pPr>
                            <w:pStyle w:val="Subtitle"/>
                            <w:rPr>
                              <w:rFonts w:ascii="Arial" w:hAnsi="Arial" w:cs="Arial"/>
                            </w:rPr>
                          </w:pPr>
                          <w:r w:rsidRPr="00274616">
                            <w:rPr>
                              <w:rFonts w:ascii="Arial" w:hAnsi="Arial" w:cs="Arial"/>
                            </w:rPr>
                            <w:t xml:space="preserve">Version </w:t>
                          </w:r>
                          <w:bookmarkStart w:id="1" w:name="DocVersionNumber"/>
                          <w:r w:rsidR="000B7AD7">
                            <w:rPr>
                              <w:rFonts w:ascii="Arial" w:hAnsi="Arial" w:cs="Arial"/>
                            </w:rPr>
                            <w:t>6.8</w:t>
                          </w:r>
                          <w:r w:rsidR="00E67CE5">
                            <w:rPr>
                              <w:rFonts w:ascii="Arial" w:hAnsi="Arial" w:cs="Arial"/>
                            </w:rPr>
                            <w:t>.0</w:t>
                          </w:r>
                          <w:r w:rsidR="00BA1A0D">
                            <w:rPr>
                              <w:rFonts w:ascii="Arial" w:hAnsi="Arial" w:cs="Arial"/>
                            </w:rPr>
                            <w:t>.0</w:t>
                          </w:r>
                          <w:bookmarkEnd w:id="1"/>
                        </w:p>
                        <w:sdt>
                          <w:sdtPr>
                            <w:rPr>
                              <w:rFonts w:ascii="Arial" w:hAnsi="Arial" w:cs="Arial"/>
                            </w:rPr>
                            <w:alias w:val="Date"/>
                            <w:tag w:val=""/>
                            <w:id w:val="1765805181"/>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0C7F47" w:rsidRPr="00274616" w:rsidRDefault="000B7AD7" w:rsidP="000C7F47">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284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7"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F47" w:rsidRPr="00274616" w:rsidRDefault="000C7F47" w:rsidP="000C7F47">
                                <w:pPr>
                                  <w:jc w:val="center"/>
                                  <w:rPr>
                                    <w:rFonts w:cs="Arial"/>
                                    <w:color w:val="1C2B39"/>
                                    <w:sz w:val="32"/>
                                    <w:szCs w:val="24"/>
                                  </w:rPr>
                                </w:pPr>
                                <w:r w:rsidRPr="00274616">
                                  <w:rPr>
                                    <w:rFonts w:cs="Arial"/>
                                    <w:color w:val="1C2B39"/>
                                    <w:sz w:val="32"/>
                                    <w:szCs w:val="24"/>
                                  </w:rPr>
                                  <w:t>www.measuresoft.com</w:t>
                                </w:r>
                              </w:p>
                              <w:p w:rsidR="000C7F47" w:rsidRPr="00274616" w:rsidRDefault="000C7F47" w:rsidP="000C7F47">
                                <w:pPr>
                                  <w:jc w:val="center"/>
                                  <w:rPr>
                                    <w:rFonts w:cs="Arial"/>
                                    <w:color w:val="1C2B39"/>
                                    <w:sz w:val="32"/>
                                    <w:szCs w:val="24"/>
                                  </w:rPr>
                                </w:pPr>
                                <w:r w:rsidRPr="00274616">
                                  <w:rPr>
                                    <w:rFonts w:cs="Arial"/>
                                    <w:color w:val="1C2B39"/>
                                    <w:sz w:val="32"/>
                                    <w:szCs w:val="24"/>
                                  </w:rPr>
                                  <w:t>+353 42 933 2399</w:t>
                                </w:r>
                              </w:p>
                              <w:p w:rsidR="000C7F47" w:rsidRPr="00274616" w:rsidRDefault="000C7F47" w:rsidP="000C7F47">
                                <w:pPr>
                                  <w:jc w:val="center"/>
                                  <w:rPr>
                                    <w:rFonts w:cs="Arial"/>
                                    <w:color w:val="1C2B39"/>
                                    <w:sz w:val="2"/>
                                    <w:szCs w:val="2"/>
                                  </w:rPr>
                                </w:pPr>
                              </w:p>
                              <w:p w:rsidR="000C7F47" w:rsidRPr="00274616" w:rsidRDefault="000C7F47" w:rsidP="000C7F47">
                                <w:pPr>
                                  <w:jc w:val="center"/>
                                  <w:rPr>
                                    <w:rFonts w:cs="Arial"/>
                                    <w:color w:val="761A25"/>
                                    <w:sz w:val="2"/>
                                    <w:szCs w:val="24"/>
                                  </w:rPr>
                                </w:pPr>
                              </w:p>
                              <w:p w:rsidR="000C7F47" w:rsidRPr="00274616" w:rsidRDefault="000C7F47" w:rsidP="000C7F47">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0C7F47" w:rsidRPr="00274616" w:rsidRDefault="000C7F47" w:rsidP="000C7F47">
                                <w:pPr>
                                  <w:rPr>
                                    <w:rFonts w:cs="Arial"/>
                                  </w:rPr>
                                </w:pPr>
                              </w:p>
                              <w:p w:rsidR="000C7F47" w:rsidRPr="00274616" w:rsidRDefault="000C7F47" w:rsidP="000C7F4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S2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H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EraktqMCAAChBQAADgAAAAAAAAAAAAAAAAAu&#10;AgAAZHJzL2Uyb0RvYy54bWxQSwECLQAUAAYACAAAACEAYxS5sd8AAAANAQAADwAAAAAAAAAAAAAA&#10;AAD9BAAAZHJzL2Rvd25yZXYueG1sUEsFBgAAAAAEAAQA8wAAAAkGAAAAAA==&#10;" filled="f" stroked="f" strokeweight=".5pt">
                    <v:path arrowok="t"/>
                    <v:textbox inset="0,0,0,0">
                      <w:txbxContent>
                        <w:p w:rsidR="000C7F47" w:rsidRPr="00274616" w:rsidRDefault="000C7F47" w:rsidP="000C7F47">
                          <w:pPr>
                            <w:jc w:val="center"/>
                            <w:rPr>
                              <w:rFonts w:cs="Arial"/>
                              <w:color w:val="1C2B39"/>
                              <w:sz w:val="32"/>
                              <w:szCs w:val="24"/>
                            </w:rPr>
                          </w:pPr>
                          <w:r w:rsidRPr="00274616">
                            <w:rPr>
                              <w:rFonts w:cs="Arial"/>
                              <w:color w:val="1C2B39"/>
                              <w:sz w:val="32"/>
                              <w:szCs w:val="24"/>
                            </w:rPr>
                            <w:t>www.measuresoft.com</w:t>
                          </w:r>
                        </w:p>
                        <w:p w:rsidR="000C7F47" w:rsidRPr="00274616" w:rsidRDefault="000C7F47" w:rsidP="000C7F47">
                          <w:pPr>
                            <w:jc w:val="center"/>
                            <w:rPr>
                              <w:rFonts w:cs="Arial"/>
                              <w:color w:val="1C2B39"/>
                              <w:sz w:val="32"/>
                              <w:szCs w:val="24"/>
                            </w:rPr>
                          </w:pPr>
                          <w:r w:rsidRPr="00274616">
                            <w:rPr>
                              <w:rFonts w:cs="Arial"/>
                              <w:color w:val="1C2B39"/>
                              <w:sz w:val="32"/>
                              <w:szCs w:val="24"/>
                            </w:rPr>
                            <w:t>+353 42 933 2399</w:t>
                          </w:r>
                        </w:p>
                        <w:p w:rsidR="000C7F47" w:rsidRPr="00274616" w:rsidRDefault="000C7F47" w:rsidP="000C7F47">
                          <w:pPr>
                            <w:jc w:val="center"/>
                            <w:rPr>
                              <w:rFonts w:cs="Arial"/>
                              <w:color w:val="1C2B39"/>
                              <w:sz w:val="2"/>
                              <w:szCs w:val="2"/>
                            </w:rPr>
                          </w:pPr>
                        </w:p>
                        <w:p w:rsidR="000C7F47" w:rsidRPr="00274616" w:rsidRDefault="000C7F47" w:rsidP="000C7F47">
                          <w:pPr>
                            <w:jc w:val="center"/>
                            <w:rPr>
                              <w:rFonts w:cs="Arial"/>
                              <w:color w:val="761A25"/>
                              <w:sz w:val="2"/>
                              <w:szCs w:val="24"/>
                            </w:rPr>
                          </w:pPr>
                        </w:p>
                        <w:p w:rsidR="000C7F47" w:rsidRPr="00274616" w:rsidRDefault="000C7F47" w:rsidP="000C7F4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0C7F47" w:rsidRPr="00274616" w:rsidRDefault="000C7F47" w:rsidP="000C7F47">
                          <w:pPr>
                            <w:rPr>
                              <w:rFonts w:cs="Arial"/>
                            </w:rPr>
                          </w:pPr>
                        </w:p>
                        <w:p w:rsidR="000C7F47" w:rsidRPr="00274616" w:rsidRDefault="000C7F47" w:rsidP="000C7F47">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182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6"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F47" w:rsidRPr="00274616" w:rsidRDefault="000C7F47" w:rsidP="000C7F47">
                                <w:pPr>
                                  <w:pStyle w:val="Logo"/>
                                  <w:rPr>
                                    <w:rFonts w:ascii="Arial" w:hAnsi="Arial" w:cs="Arial"/>
                                  </w:rPr>
                                </w:pPr>
                              </w:p>
                              <w:sdt>
                                <w:sdtPr>
                                  <w:rPr>
                                    <w:rFonts w:cs="Arial"/>
                                    <w:color w:val="00B0F0"/>
                                    <w:sz w:val="48"/>
                                  </w:rPr>
                                  <w:alias w:val="Title"/>
                                  <w:tag w:val=""/>
                                  <w:id w:val="1660655729"/>
                                  <w:dataBinding w:prefixMappings="xmlns:ns0='http://purl.org/dc/elements/1.1/' xmlns:ns1='http://schemas.openxmlformats.org/package/2006/metadata/core-properties' " w:xpath="/ns1:coreProperties[1]/ns0:title[1]" w:storeItemID="{6C3C8BC8-F283-45AE-878A-BAB7291924A1}"/>
                                  <w:text/>
                                </w:sdtPr>
                                <w:sdtEndPr/>
                                <w:sdtContent>
                                  <w:p w:rsidR="000C7F47" w:rsidRPr="00274616" w:rsidRDefault="00EA7E80" w:rsidP="000C7F47">
                                    <w:pPr>
                                      <w:pStyle w:val="Title"/>
                                      <w:rPr>
                                        <w:rFonts w:cs="Arial"/>
                                        <w:color w:val="00B0F0"/>
                                        <w:sz w:val="48"/>
                                      </w:rPr>
                                    </w:pPr>
                                    <w:r>
                                      <w:rPr>
                                        <w:rFonts w:cs="Arial"/>
                                        <w:color w:val="00B0F0"/>
                                        <w:sz w:val="48"/>
                                      </w:rPr>
                                      <w:t xml:space="preserve">Agilent User </w:t>
                                    </w:r>
                                    <w:r w:rsidR="00092534">
                                      <w:rPr>
                                        <w:rFonts w:cs="Arial"/>
                                        <w:color w:val="00B0F0"/>
                                        <w:sz w:val="48"/>
                                      </w:rPr>
                                      <w:t>Manual</w:t>
                                    </w:r>
                                  </w:p>
                                </w:sdtContent>
                              </w:sdt>
                              <w:sdt>
                                <w:sdtPr>
                                  <w:rPr>
                                    <w:rFonts w:ascii="Arial" w:hAnsi="Arial" w:cs="Arial"/>
                                  </w:rPr>
                                  <w:alias w:val="Subtitle"/>
                                  <w:tag w:val=""/>
                                  <w:id w:val="2092738400"/>
                                  <w:showingPlcHdr/>
                                  <w:dataBinding w:prefixMappings="xmlns:ns0='http://purl.org/dc/elements/1.1/' xmlns:ns1='http://schemas.openxmlformats.org/package/2006/metadata/core-properties' " w:xpath="/ns1:coreProperties[1]/ns0:subject[1]" w:storeItemID="{6C3C8BC8-F283-45AE-878A-BAB7291924A1}"/>
                                  <w:text/>
                                </w:sdtPr>
                                <w:sdtEndPr/>
                                <w:sdtContent>
                                  <w:p w:rsidR="000C7F47" w:rsidRPr="00274616" w:rsidRDefault="000C7F47" w:rsidP="000C7F4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29" type="#_x0000_t202" alt="Title and subtitle" style="position:absolute;margin-left:-14.3pt;margin-top:197.25pt;width:516.15pt;height:19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J9GstqaAgAAkAUAAA4AAAAAAAAAAAAAAAAALgIAAGRycy9l&#10;Mm9Eb2MueG1sUEsBAi0AFAAGAAgAAAAhALI5xubgAAAADAEAAA8AAAAAAAAAAAAAAAAA9AQAAGRy&#10;cy9kb3ducmV2LnhtbFBLBQYAAAAABAAEAPMAAAABBgAAAAA=&#10;" filled="f" stroked="f" strokeweight=".5pt">
                    <v:path arrowok="t"/>
                    <v:textbox inset="0,0,0,0">
                      <w:txbxContent>
                        <w:p w:rsidR="000C7F47" w:rsidRPr="00274616" w:rsidRDefault="000C7F47" w:rsidP="000C7F47">
                          <w:pPr>
                            <w:pStyle w:val="Logo"/>
                            <w:rPr>
                              <w:rFonts w:ascii="Arial" w:hAnsi="Arial" w:cs="Arial"/>
                            </w:rPr>
                          </w:pPr>
                        </w:p>
                        <w:sdt>
                          <w:sdtPr>
                            <w:rPr>
                              <w:rFonts w:cs="Arial"/>
                              <w:color w:val="00B0F0"/>
                              <w:sz w:val="48"/>
                            </w:rPr>
                            <w:alias w:val="Title"/>
                            <w:tag w:val=""/>
                            <w:id w:val="1660655729"/>
                            <w:dataBinding w:prefixMappings="xmlns:ns0='http://purl.org/dc/elements/1.1/' xmlns:ns1='http://schemas.openxmlformats.org/package/2006/metadata/core-properties' " w:xpath="/ns1:coreProperties[1]/ns0:title[1]" w:storeItemID="{6C3C8BC8-F283-45AE-878A-BAB7291924A1}"/>
                            <w:text/>
                          </w:sdtPr>
                          <w:sdtEndPr/>
                          <w:sdtContent>
                            <w:p w:rsidR="000C7F47" w:rsidRPr="00274616" w:rsidRDefault="00EA7E80" w:rsidP="000C7F47">
                              <w:pPr>
                                <w:pStyle w:val="Title"/>
                                <w:rPr>
                                  <w:rFonts w:cs="Arial"/>
                                  <w:color w:val="00B0F0"/>
                                  <w:sz w:val="48"/>
                                </w:rPr>
                              </w:pPr>
                              <w:r>
                                <w:rPr>
                                  <w:rFonts w:cs="Arial"/>
                                  <w:color w:val="00B0F0"/>
                                  <w:sz w:val="48"/>
                                </w:rPr>
                                <w:t xml:space="preserve">Agilent User </w:t>
                              </w:r>
                              <w:r w:rsidR="00092534">
                                <w:rPr>
                                  <w:rFonts w:cs="Arial"/>
                                  <w:color w:val="00B0F0"/>
                                  <w:sz w:val="48"/>
                                </w:rPr>
                                <w:t>Manual</w:t>
                              </w:r>
                            </w:p>
                          </w:sdtContent>
                        </w:sdt>
                        <w:sdt>
                          <w:sdtPr>
                            <w:rPr>
                              <w:rFonts w:ascii="Arial" w:hAnsi="Arial" w:cs="Arial"/>
                            </w:rPr>
                            <w:alias w:val="Subtitle"/>
                            <w:tag w:val=""/>
                            <w:id w:val="2092738400"/>
                            <w:showingPlcHdr/>
                            <w:dataBinding w:prefixMappings="xmlns:ns0='http://purl.org/dc/elements/1.1/' xmlns:ns1='http://schemas.openxmlformats.org/package/2006/metadata/core-properties' " w:xpath="/ns1:coreProperties[1]/ns0:subject[1]" w:storeItemID="{6C3C8BC8-F283-45AE-878A-BAB7291924A1}"/>
                            <w:text/>
                          </w:sdtPr>
                          <w:sdtEndPr/>
                          <w:sdtContent>
                            <w:p w:rsidR="000C7F47" w:rsidRPr="00274616" w:rsidRDefault="000C7F47" w:rsidP="000C7F47">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sidR="000C7F47">
            <w:br w:type="page"/>
          </w:r>
          <w:r>
            <w:rPr>
              <w:noProof/>
              <w:lang w:val="en-GB" w:eastAsia="en-GB"/>
            </w:rPr>
            <mc:AlternateContent>
              <mc:Choice Requires="wpg">
                <w:drawing>
                  <wp:anchor distT="0" distB="0" distL="114300" distR="114300" simplePos="0" relativeHeight="25166489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2960"/>
                    <wp:effectExtent l="0" t="4445" r="254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2960"/>
                              <a:chOff x="0" y="0"/>
                              <a:chExt cx="228600" cy="9144000"/>
                            </a:xfrm>
                          </wpg:grpSpPr>
                          <wps:wsp>
                            <wps:cNvPr id="12"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77D963B" id="Group 38" o:spid="_x0000_s1026" alt="Decorative sidebar" style="position:absolute;margin-left:0;margin-top:0;width:17.25pt;height:764.8pt;z-index:25166489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CMAA&#10;AADbAAAADwAAAGRycy9kb3ducmV2LnhtbERPTYvCMBC9C/sfwgh709SyulIbRRYEF7xYPXRvQzO2&#10;pc2kNFG7/94Igrd5vM9JN4NpxY16V1tWMJtGIIgLq2suFZxPu8kShPPIGlvLpOCfHGzWH6MUE23v&#10;fKRb5ksRQtglqKDyvkukdEVFBt3UdsSBu9jeoA+wL6Xu8R7CTSvjKFpIgzWHhgo7+qmoaLKrUfC9&#10;bWJrD0v9heXvPmOf/811rtTneNiuQHga/Fv8cu91mB/D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2CMAAAADbAAAADwAAAAAAAAAAAAAAAACYAgAAZHJzL2Rvd25y&#10;ZXYueG1sUEsFBgAAAAAEAAQA9QAAAIU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Kt8AA&#10;AADbAAAADwAAAGRycy9kb3ducmV2LnhtbERPzYrCMBC+C75DGMGbprogWpuKuqt4EHFdH2BoZtuy&#10;zaQ0Wa0+vREEb/Px/U6yaE0lLtS40rKC0TACQZxZXXKu4PyzGUxBOI+ssbJMCm7kYJF2OwnG2l75&#10;my4nn4sQwi5GBYX3dSylywoy6Ia2Jg7cr20M+gCbXOoGryHcVHIcRRNpsOTQUGBN64Kyv9O/UaD3&#10;95nFJa/ux+2h3lQy+pzwl1L9Xrucg/DU+rf45d7pMP8D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JKt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245D6A" w:rsidRDefault="00245D6A">
      <w:pPr>
        <w:pStyle w:val="Section"/>
        <w:jc w:val="both"/>
      </w:pPr>
      <w:r>
        <w:lastRenderedPageBreak/>
        <w:t>Table of Contents</w:t>
      </w:r>
    </w:p>
    <w:p w:rsidR="00245D6A" w:rsidRDefault="00245D6A">
      <w:pPr>
        <w:jc w:val="both"/>
      </w:pPr>
    </w:p>
    <w:p w:rsidR="0037555D" w:rsidRPr="00A618F5" w:rsidRDefault="00987044">
      <w:pPr>
        <w:pStyle w:val="TOC1"/>
        <w:tabs>
          <w:tab w:val="left" w:pos="400"/>
          <w:tab w:val="right" w:leader="dot" w:pos="9019"/>
        </w:tabs>
        <w:rPr>
          <w:rFonts w:ascii="Calibri" w:hAnsi="Calibri"/>
          <w:b w:val="0"/>
          <w:caps w:val="0"/>
          <w:noProof/>
          <w:sz w:val="22"/>
          <w:szCs w:val="22"/>
        </w:rPr>
      </w:pPr>
      <w:r>
        <w:rPr>
          <w:b w:val="0"/>
          <w:caps w:val="0"/>
        </w:rPr>
        <w:fldChar w:fldCharType="begin"/>
      </w:r>
      <w:r w:rsidR="00245D6A">
        <w:rPr>
          <w:b w:val="0"/>
          <w:caps w:val="0"/>
        </w:rPr>
        <w:instrText xml:space="preserve"> TOC \o "1-4" </w:instrText>
      </w:r>
      <w:r>
        <w:rPr>
          <w:b w:val="0"/>
          <w:caps w:val="0"/>
        </w:rPr>
        <w:fldChar w:fldCharType="separate"/>
      </w:r>
      <w:r w:rsidR="0037555D">
        <w:rPr>
          <w:noProof/>
        </w:rPr>
        <w:t>1</w:t>
      </w:r>
      <w:r w:rsidR="0037555D" w:rsidRPr="00A618F5">
        <w:rPr>
          <w:rFonts w:ascii="Calibri" w:hAnsi="Calibri"/>
          <w:b w:val="0"/>
          <w:caps w:val="0"/>
          <w:noProof/>
          <w:sz w:val="22"/>
          <w:szCs w:val="22"/>
        </w:rPr>
        <w:tab/>
      </w:r>
      <w:r w:rsidR="0037555D">
        <w:rPr>
          <w:noProof/>
        </w:rPr>
        <w:t>Pre-Requisites</w:t>
      </w:r>
      <w:r w:rsidR="0037555D">
        <w:rPr>
          <w:noProof/>
        </w:rPr>
        <w:tab/>
      </w:r>
      <w:r>
        <w:rPr>
          <w:noProof/>
        </w:rPr>
        <w:fldChar w:fldCharType="begin"/>
      </w:r>
      <w:r w:rsidR="0037555D">
        <w:rPr>
          <w:noProof/>
        </w:rPr>
        <w:instrText xml:space="preserve"> PAGEREF _Toc297043027 \h </w:instrText>
      </w:r>
      <w:r>
        <w:rPr>
          <w:noProof/>
        </w:rPr>
      </w:r>
      <w:r>
        <w:rPr>
          <w:noProof/>
        </w:rPr>
        <w:fldChar w:fldCharType="separate"/>
      </w:r>
      <w:r w:rsidR="0037555D">
        <w:rPr>
          <w:noProof/>
        </w:rPr>
        <w:t>3</w:t>
      </w:r>
      <w:r>
        <w:rPr>
          <w:noProof/>
        </w:rPr>
        <w:fldChar w:fldCharType="end"/>
      </w:r>
    </w:p>
    <w:p w:rsidR="0037555D" w:rsidRPr="00A618F5" w:rsidRDefault="0037555D">
      <w:pPr>
        <w:pStyle w:val="TOC1"/>
        <w:tabs>
          <w:tab w:val="left" w:pos="400"/>
          <w:tab w:val="right" w:leader="dot" w:pos="9019"/>
        </w:tabs>
        <w:rPr>
          <w:rFonts w:ascii="Calibri" w:hAnsi="Calibri"/>
          <w:b w:val="0"/>
          <w:caps w:val="0"/>
          <w:noProof/>
          <w:sz w:val="22"/>
          <w:szCs w:val="22"/>
        </w:rPr>
      </w:pPr>
      <w:r>
        <w:rPr>
          <w:noProof/>
        </w:rPr>
        <w:t>2</w:t>
      </w:r>
      <w:r w:rsidRPr="00A618F5">
        <w:rPr>
          <w:rFonts w:ascii="Calibri" w:hAnsi="Calibri"/>
          <w:b w:val="0"/>
          <w:caps w:val="0"/>
          <w:noProof/>
          <w:sz w:val="22"/>
          <w:szCs w:val="22"/>
        </w:rPr>
        <w:tab/>
      </w:r>
      <w:r>
        <w:rPr>
          <w:noProof/>
        </w:rPr>
        <w:t>Configuration</w:t>
      </w:r>
      <w:r>
        <w:rPr>
          <w:noProof/>
        </w:rPr>
        <w:tab/>
      </w:r>
      <w:r w:rsidR="00987044">
        <w:rPr>
          <w:noProof/>
        </w:rPr>
        <w:fldChar w:fldCharType="begin"/>
      </w:r>
      <w:r>
        <w:rPr>
          <w:noProof/>
        </w:rPr>
        <w:instrText xml:space="preserve"> PAGEREF _Toc297043028 \h </w:instrText>
      </w:r>
      <w:r w:rsidR="00987044">
        <w:rPr>
          <w:noProof/>
        </w:rPr>
      </w:r>
      <w:r w:rsidR="00987044">
        <w:rPr>
          <w:noProof/>
        </w:rPr>
        <w:fldChar w:fldCharType="separate"/>
      </w:r>
      <w:r>
        <w:rPr>
          <w:noProof/>
        </w:rPr>
        <w:t>3</w:t>
      </w:r>
      <w:r w:rsidR="00987044">
        <w:rPr>
          <w:noProof/>
        </w:rPr>
        <w:fldChar w:fldCharType="end"/>
      </w:r>
    </w:p>
    <w:p w:rsidR="0037555D" w:rsidRPr="00A618F5" w:rsidRDefault="0037555D">
      <w:pPr>
        <w:pStyle w:val="TOC1"/>
        <w:tabs>
          <w:tab w:val="left" w:pos="400"/>
          <w:tab w:val="right" w:leader="dot" w:pos="9019"/>
        </w:tabs>
        <w:rPr>
          <w:rFonts w:ascii="Calibri" w:hAnsi="Calibri"/>
          <w:b w:val="0"/>
          <w:caps w:val="0"/>
          <w:noProof/>
          <w:sz w:val="22"/>
          <w:szCs w:val="22"/>
        </w:rPr>
      </w:pPr>
      <w:r>
        <w:rPr>
          <w:noProof/>
        </w:rPr>
        <w:t>3</w:t>
      </w:r>
      <w:r w:rsidRPr="00A618F5">
        <w:rPr>
          <w:rFonts w:ascii="Calibri" w:hAnsi="Calibri"/>
          <w:b w:val="0"/>
          <w:caps w:val="0"/>
          <w:noProof/>
          <w:sz w:val="22"/>
          <w:szCs w:val="22"/>
        </w:rPr>
        <w:tab/>
      </w:r>
      <w:r>
        <w:rPr>
          <w:noProof/>
        </w:rPr>
        <w:t>Advanced Device Configuration</w:t>
      </w:r>
      <w:r>
        <w:rPr>
          <w:noProof/>
        </w:rPr>
        <w:tab/>
      </w:r>
      <w:r w:rsidR="00987044">
        <w:rPr>
          <w:noProof/>
        </w:rPr>
        <w:fldChar w:fldCharType="begin"/>
      </w:r>
      <w:r>
        <w:rPr>
          <w:noProof/>
        </w:rPr>
        <w:instrText xml:space="preserve"> PAGEREF _Toc297043029 \h </w:instrText>
      </w:r>
      <w:r w:rsidR="00987044">
        <w:rPr>
          <w:noProof/>
        </w:rPr>
      </w:r>
      <w:r w:rsidR="00987044">
        <w:rPr>
          <w:noProof/>
        </w:rPr>
        <w:fldChar w:fldCharType="separate"/>
      </w:r>
      <w:r>
        <w:rPr>
          <w:noProof/>
        </w:rPr>
        <w:t>4</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3.1</w:t>
      </w:r>
      <w:r w:rsidRPr="00A618F5">
        <w:rPr>
          <w:rFonts w:ascii="Calibri" w:hAnsi="Calibri"/>
          <w:smallCaps w:val="0"/>
          <w:noProof/>
          <w:sz w:val="22"/>
          <w:szCs w:val="22"/>
        </w:rPr>
        <w:tab/>
      </w:r>
      <w:r>
        <w:rPr>
          <w:noProof/>
        </w:rPr>
        <w:t>AutoEnable Device</w:t>
      </w:r>
      <w:r>
        <w:rPr>
          <w:noProof/>
        </w:rPr>
        <w:tab/>
      </w:r>
      <w:r w:rsidR="00987044">
        <w:rPr>
          <w:noProof/>
        </w:rPr>
        <w:fldChar w:fldCharType="begin"/>
      </w:r>
      <w:r>
        <w:rPr>
          <w:noProof/>
        </w:rPr>
        <w:instrText xml:space="preserve"> PAGEREF _Toc297043030 \h </w:instrText>
      </w:r>
      <w:r w:rsidR="00987044">
        <w:rPr>
          <w:noProof/>
        </w:rPr>
      </w:r>
      <w:r w:rsidR="00987044">
        <w:rPr>
          <w:noProof/>
        </w:rPr>
        <w:fldChar w:fldCharType="separate"/>
      </w:r>
      <w:r>
        <w:rPr>
          <w:noProof/>
        </w:rPr>
        <w:t>4</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3.2</w:t>
      </w:r>
      <w:r w:rsidRPr="00A618F5">
        <w:rPr>
          <w:rFonts w:ascii="Calibri" w:hAnsi="Calibri"/>
          <w:smallCaps w:val="0"/>
          <w:noProof/>
          <w:sz w:val="22"/>
          <w:szCs w:val="22"/>
        </w:rPr>
        <w:tab/>
      </w:r>
      <w:r>
        <w:rPr>
          <w:noProof/>
        </w:rPr>
        <w:t>Scan Rate</w:t>
      </w:r>
      <w:r>
        <w:rPr>
          <w:noProof/>
        </w:rPr>
        <w:tab/>
      </w:r>
      <w:r w:rsidR="00987044">
        <w:rPr>
          <w:noProof/>
        </w:rPr>
        <w:fldChar w:fldCharType="begin"/>
      </w:r>
      <w:r>
        <w:rPr>
          <w:noProof/>
        </w:rPr>
        <w:instrText xml:space="preserve"> PAGEREF _Toc297043031 \h </w:instrText>
      </w:r>
      <w:r w:rsidR="00987044">
        <w:rPr>
          <w:noProof/>
        </w:rPr>
      </w:r>
      <w:r w:rsidR="00987044">
        <w:rPr>
          <w:noProof/>
        </w:rPr>
        <w:fldChar w:fldCharType="separate"/>
      </w:r>
      <w:r>
        <w:rPr>
          <w:noProof/>
        </w:rPr>
        <w:t>4</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3.3</w:t>
      </w:r>
      <w:r w:rsidRPr="00A618F5">
        <w:rPr>
          <w:rFonts w:ascii="Calibri" w:hAnsi="Calibri"/>
          <w:smallCaps w:val="0"/>
          <w:noProof/>
          <w:sz w:val="22"/>
          <w:szCs w:val="22"/>
        </w:rPr>
        <w:tab/>
      </w:r>
      <w:r>
        <w:rPr>
          <w:noProof/>
        </w:rPr>
        <w:t>Save Outputs</w:t>
      </w:r>
      <w:r>
        <w:rPr>
          <w:noProof/>
        </w:rPr>
        <w:tab/>
      </w:r>
      <w:r w:rsidR="00987044">
        <w:rPr>
          <w:noProof/>
        </w:rPr>
        <w:fldChar w:fldCharType="begin"/>
      </w:r>
      <w:r>
        <w:rPr>
          <w:noProof/>
        </w:rPr>
        <w:instrText xml:space="preserve"> PAGEREF _Toc297043032 \h </w:instrText>
      </w:r>
      <w:r w:rsidR="00987044">
        <w:rPr>
          <w:noProof/>
        </w:rPr>
      </w:r>
      <w:r w:rsidR="00987044">
        <w:rPr>
          <w:noProof/>
        </w:rPr>
        <w:fldChar w:fldCharType="separate"/>
      </w:r>
      <w:r>
        <w:rPr>
          <w:noProof/>
        </w:rPr>
        <w:t>4</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3.3.1</w:t>
      </w:r>
      <w:r w:rsidRPr="00A618F5">
        <w:rPr>
          <w:rFonts w:ascii="Calibri" w:hAnsi="Calibri"/>
          <w:i w:val="0"/>
          <w:noProof/>
          <w:sz w:val="22"/>
          <w:szCs w:val="22"/>
        </w:rPr>
        <w:tab/>
      </w:r>
      <w:r>
        <w:rPr>
          <w:noProof/>
        </w:rPr>
        <w:t>By Tag</w:t>
      </w:r>
      <w:r>
        <w:rPr>
          <w:noProof/>
        </w:rPr>
        <w:tab/>
      </w:r>
      <w:r w:rsidR="00987044">
        <w:rPr>
          <w:noProof/>
        </w:rPr>
        <w:fldChar w:fldCharType="begin"/>
      </w:r>
      <w:r>
        <w:rPr>
          <w:noProof/>
        </w:rPr>
        <w:instrText xml:space="preserve"> PAGEREF _Toc297043033 \h </w:instrText>
      </w:r>
      <w:r w:rsidR="00987044">
        <w:rPr>
          <w:noProof/>
        </w:rPr>
      </w:r>
      <w:r w:rsidR="00987044">
        <w:rPr>
          <w:noProof/>
        </w:rPr>
        <w:fldChar w:fldCharType="separate"/>
      </w:r>
      <w:r>
        <w:rPr>
          <w:noProof/>
        </w:rPr>
        <w:t>4</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3.4</w:t>
      </w:r>
      <w:r w:rsidRPr="00A618F5">
        <w:rPr>
          <w:rFonts w:ascii="Calibri" w:hAnsi="Calibri"/>
          <w:smallCaps w:val="0"/>
          <w:noProof/>
          <w:sz w:val="22"/>
          <w:szCs w:val="22"/>
        </w:rPr>
        <w:tab/>
      </w:r>
      <w:r>
        <w:rPr>
          <w:noProof/>
        </w:rPr>
        <w:t>Device Specific Button</w:t>
      </w:r>
      <w:r>
        <w:rPr>
          <w:noProof/>
        </w:rPr>
        <w:tab/>
      </w:r>
      <w:r w:rsidR="00987044">
        <w:rPr>
          <w:noProof/>
        </w:rPr>
        <w:fldChar w:fldCharType="begin"/>
      </w:r>
      <w:r>
        <w:rPr>
          <w:noProof/>
        </w:rPr>
        <w:instrText xml:space="preserve"> PAGEREF _Toc297043034 \h </w:instrText>
      </w:r>
      <w:r w:rsidR="00987044">
        <w:rPr>
          <w:noProof/>
        </w:rPr>
      </w:r>
      <w:r w:rsidR="00987044">
        <w:rPr>
          <w:noProof/>
        </w:rPr>
        <w:fldChar w:fldCharType="separate"/>
      </w:r>
      <w:r>
        <w:rPr>
          <w:noProof/>
        </w:rPr>
        <w:t>4</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3.4.1</w:t>
      </w:r>
      <w:r w:rsidRPr="00A618F5">
        <w:rPr>
          <w:rFonts w:ascii="Calibri" w:hAnsi="Calibri"/>
          <w:i w:val="0"/>
          <w:noProof/>
          <w:sz w:val="22"/>
          <w:szCs w:val="22"/>
        </w:rPr>
        <w:tab/>
      </w:r>
      <w:r>
        <w:rPr>
          <w:noProof/>
        </w:rPr>
        <w:t>GPIB</w:t>
      </w:r>
      <w:r>
        <w:rPr>
          <w:noProof/>
        </w:rPr>
        <w:tab/>
      </w:r>
      <w:r w:rsidR="00987044">
        <w:rPr>
          <w:noProof/>
        </w:rPr>
        <w:fldChar w:fldCharType="begin"/>
      </w:r>
      <w:r>
        <w:rPr>
          <w:noProof/>
        </w:rPr>
        <w:instrText xml:space="preserve"> PAGEREF _Toc297043035 \h </w:instrText>
      </w:r>
      <w:r w:rsidR="00987044">
        <w:rPr>
          <w:noProof/>
        </w:rPr>
      </w:r>
      <w:r w:rsidR="00987044">
        <w:rPr>
          <w:noProof/>
        </w:rPr>
        <w:fldChar w:fldCharType="separate"/>
      </w:r>
      <w:r>
        <w:rPr>
          <w:noProof/>
        </w:rPr>
        <w:t>5</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3.4.1.1</w:t>
      </w:r>
      <w:r w:rsidRPr="00A618F5">
        <w:rPr>
          <w:rFonts w:ascii="Calibri" w:hAnsi="Calibri"/>
          <w:noProof/>
          <w:sz w:val="22"/>
          <w:szCs w:val="22"/>
        </w:rPr>
        <w:tab/>
      </w:r>
      <w:r>
        <w:rPr>
          <w:noProof/>
        </w:rPr>
        <w:t>Board</w:t>
      </w:r>
      <w:r>
        <w:rPr>
          <w:noProof/>
        </w:rPr>
        <w:tab/>
      </w:r>
      <w:r w:rsidR="00987044">
        <w:rPr>
          <w:noProof/>
        </w:rPr>
        <w:fldChar w:fldCharType="begin"/>
      </w:r>
      <w:r>
        <w:rPr>
          <w:noProof/>
        </w:rPr>
        <w:instrText xml:space="preserve"> PAGEREF _Toc297043036 \h </w:instrText>
      </w:r>
      <w:r w:rsidR="00987044">
        <w:rPr>
          <w:noProof/>
        </w:rPr>
      </w:r>
      <w:r w:rsidR="00987044">
        <w:rPr>
          <w:noProof/>
        </w:rPr>
        <w:fldChar w:fldCharType="separate"/>
      </w:r>
      <w:r>
        <w:rPr>
          <w:noProof/>
        </w:rPr>
        <w:t>5</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3.4.1.2</w:t>
      </w:r>
      <w:r w:rsidRPr="00A618F5">
        <w:rPr>
          <w:rFonts w:ascii="Calibri" w:hAnsi="Calibri"/>
          <w:noProof/>
          <w:sz w:val="22"/>
          <w:szCs w:val="22"/>
        </w:rPr>
        <w:tab/>
      </w:r>
      <w:r>
        <w:rPr>
          <w:noProof/>
        </w:rPr>
        <w:t>Address</w:t>
      </w:r>
      <w:r>
        <w:rPr>
          <w:noProof/>
        </w:rPr>
        <w:tab/>
      </w:r>
      <w:r w:rsidR="00987044">
        <w:rPr>
          <w:noProof/>
        </w:rPr>
        <w:fldChar w:fldCharType="begin"/>
      </w:r>
      <w:r>
        <w:rPr>
          <w:noProof/>
        </w:rPr>
        <w:instrText xml:space="preserve"> PAGEREF _Toc297043037 \h </w:instrText>
      </w:r>
      <w:r w:rsidR="00987044">
        <w:rPr>
          <w:noProof/>
        </w:rPr>
      </w:r>
      <w:r w:rsidR="00987044">
        <w:rPr>
          <w:noProof/>
        </w:rPr>
        <w:fldChar w:fldCharType="separate"/>
      </w:r>
      <w:r>
        <w:rPr>
          <w:noProof/>
        </w:rPr>
        <w:t>5</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3.4.2</w:t>
      </w:r>
      <w:r w:rsidRPr="00A618F5">
        <w:rPr>
          <w:rFonts w:ascii="Calibri" w:hAnsi="Calibri"/>
          <w:i w:val="0"/>
          <w:noProof/>
          <w:sz w:val="22"/>
          <w:szCs w:val="22"/>
        </w:rPr>
        <w:tab/>
      </w:r>
      <w:r>
        <w:rPr>
          <w:noProof/>
        </w:rPr>
        <w:t>RS-232</w:t>
      </w:r>
      <w:r>
        <w:rPr>
          <w:noProof/>
        </w:rPr>
        <w:tab/>
      </w:r>
      <w:r w:rsidR="00987044">
        <w:rPr>
          <w:noProof/>
        </w:rPr>
        <w:fldChar w:fldCharType="begin"/>
      </w:r>
      <w:r>
        <w:rPr>
          <w:noProof/>
        </w:rPr>
        <w:instrText xml:space="preserve"> PAGEREF _Toc297043038 \h </w:instrText>
      </w:r>
      <w:r w:rsidR="00987044">
        <w:rPr>
          <w:noProof/>
        </w:rPr>
      </w:r>
      <w:r w:rsidR="00987044">
        <w:rPr>
          <w:noProof/>
        </w:rPr>
        <w:fldChar w:fldCharType="separate"/>
      </w:r>
      <w:r>
        <w:rPr>
          <w:noProof/>
        </w:rPr>
        <w:t>6</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3.4.2.1</w:t>
      </w:r>
      <w:r w:rsidRPr="00A618F5">
        <w:rPr>
          <w:rFonts w:ascii="Calibri" w:hAnsi="Calibri"/>
          <w:noProof/>
          <w:sz w:val="22"/>
          <w:szCs w:val="22"/>
        </w:rPr>
        <w:tab/>
      </w:r>
      <w:r>
        <w:rPr>
          <w:noProof/>
        </w:rPr>
        <w:t>Port</w:t>
      </w:r>
      <w:r>
        <w:rPr>
          <w:noProof/>
        </w:rPr>
        <w:tab/>
      </w:r>
      <w:r w:rsidR="00987044">
        <w:rPr>
          <w:noProof/>
        </w:rPr>
        <w:fldChar w:fldCharType="begin"/>
      </w:r>
      <w:r>
        <w:rPr>
          <w:noProof/>
        </w:rPr>
        <w:instrText xml:space="preserve"> PAGEREF _Toc297043039 \h </w:instrText>
      </w:r>
      <w:r w:rsidR="00987044">
        <w:rPr>
          <w:noProof/>
        </w:rPr>
      </w:r>
      <w:r w:rsidR="00987044">
        <w:rPr>
          <w:noProof/>
        </w:rPr>
        <w:fldChar w:fldCharType="separate"/>
      </w:r>
      <w:r>
        <w:rPr>
          <w:noProof/>
        </w:rPr>
        <w:t>6</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3.4.2.2</w:t>
      </w:r>
      <w:r w:rsidRPr="00A618F5">
        <w:rPr>
          <w:rFonts w:ascii="Calibri" w:hAnsi="Calibri"/>
          <w:noProof/>
          <w:sz w:val="22"/>
          <w:szCs w:val="22"/>
        </w:rPr>
        <w:tab/>
      </w:r>
      <w:r>
        <w:rPr>
          <w:noProof/>
        </w:rPr>
        <w:t>Speed</w:t>
      </w:r>
      <w:r>
        <w:rPr>
          <w:noProof/>
        </w:rPr>
        <w:tab/>
      </w:r>
      <w:r w:rsidR="00987044">
        <w:rPr>
          <w:noProof/>
        </w:rPr>
        <w:fldChar w:fldCharType="begin"/>
      </w:r>
      <w:r>
        <w:rPr>
          <w:noProof/>
        </w:rPr>
        <w:instrText xml:space="preserve"> PAGEREF _Toc297043040 \h </w:instrText>
      </w:r>
      <w:r w:rsidR="00987044">
        <w:rPr>
          <w:noProof/>
        </w:rPr>
      </w:r>
      <w:r w:rsidR="00987044">
        <w:rPr>
          <w:noProof/>
        </w:rPr>
        <w:fldChar w:fldCharType="separate"/>
      </w:r>
      <w:r>
        <w:rPr>
          <w:noProof/>
        </w:rPr>
        <w:t>6</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3.4.2.3</w:t>
      </w:r>
      <w:r w:rsidRPr="00A618F5">
        <w:rPr>
          <w:rFonts w:ascii="Calibri" w:hAnsi="Calibri"/>
          <w:noProof/>
          <w:sz w:val="22"/>
          <w:szCs w:val="22"/>
        </w:rPr>
        <w:tab/>
      </w:r>
      <w:r>
        <w:rPr>
          <w:noProof/>
        </w:rPr>
        <w:t>Parity</w:t>
      </w:r>
      <w:r>
        <w:rPr>
          <w:noProof/>
        </w:rPr>
        <w:tab/>
      </w:r>
      <w:r w:rsidR="00987044">
        <w:rPr>
          <w:noProof/>
        </w:rPr>
        <w:fldChar w:fldCharType="begin"/>
      </w:r>
      <w:r>
        <w:rPr>
          <w:noProof/>
        </w:rPr>
        <w:instrText xml:space="preserve"> PAGEREF _Toc297043041 \h </w:instrText>
      </w:r>
      <w:r w:rsidR="00987044">
        <w:rPr>
          <w:noProof/>
        </w:rPr>
      </w:r>
      <w:r w:rsidR="00987044">
        <w:rPr>
          <w:noProof/>
        </w:rPr>
        <w:fldChar w:fldCharType="separate"/>
      </w:r>
      <w:r>
        <w:rPr>
          <w:noProof/>
        </w:rPr>
        <w:t>6</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3.4.2.4</w:t>
      </w:r>
      <w:r w:rsidRPr="00A618F5">
        <w:rPr>
          <w:rFonts w:ascii="Calibri" w:hAnsi="Calibri"/>
          <w:noProof/>
          <w:sz w:val="22"/>
          <w:szCs w:val="22"/>
        </w:rPr>
        <w:tab/>
      </w:r>
      <w:r>
        <w:rPr>
          <w:noProof/>
        </w:rPr>
        <w:t>Flow</w:t>
      </w:r>
      <w:r>
        <w:rPr>
          <w:noProof/>
        </w:rPr>
        <w:tab/>
      </w:r>
      <w:r w:rsidR="00987044">
        <w:rPr>
          <w:noProof/>
        </w:rPr>
        <w:fldChar w:fldCharType="begin"/>
      </w:r>
      <w:r>
        <w:rPr>
          <w:noProof/>
        </w:rPr>
        <w:instrText xml:space="preserve"> PAGEREF _Toc297043042 \h </w:instrText>
      </w:r>
      <w:r w:rsidR="00987044">
        <w:rPr>
          <w:noProof/>
        </w:rPr>
      </w:r>
      <w:r w:rsidR="00987044">
        <w:rPr>
          <w:noProof/>
        </w:rPr>
        <w:fldChar w:fldCharType="separate"/>
      </w:r>
      <w:r>
        <w:rPr>
          <w:noProof/>
        </w:rPr>
        <w:t>6</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3.4.3</w:t>
      </w:r>
      <w:r w:rsidRPr="00A618F5">
        <w:rPr>
          <w:rFonts w:ascii="Calibri" w:hAnsi="Calibri"/>
          <w:i w:val="0"/>
          <w:noProof/>
          <w:sz w:val="22"/>
          <w:szCs w:val="22"/>
        </w:rPr>
        <w:tab/>
      </w:r>
      <w:r>
        <w:rPr>
          <w:noProof/>
        </w:rPr>
        <w:t>Visa Address</w:t>
      </w:r>
      <w:r>
        <w:rPr>
          <w:noProof/>
        </w:rPr>
        <w:tab/>
      </w:r>
      <w:r w:rsidR="00987044">
        <w:rPr>
          <w:noProof/>
        </w:rPr>
        <w:fldChar w:fldCharType="begin"/>
      </w:r>
      <w:r>
        <w:rPr>
          <w:noProof/>
        </w:rPr>
        <w:instrText xml:space="preserve"> PAGEREF _Toc297043043 \h </w:instrText>
      </w:r>
      <w:r w:rsidR="00987044">
        <w:rPr>
          <w:noProof/>
        </w:rPr>
      </w:r>
      <w:r w:rsidR="00987044">
        <w:rPr>
          <w:noProof/>
        </w:rPr>
        <w:fldChar w:fldCharType="separate"/>
      </w:r>
      <w:r>
        <w:rPr>
          <w:noProof/>
        </w:rPr>
        <w:t>7</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Pr>
          <w:noProof/>
        </w:rPr>
        <w:t>3.4.3.1</w:t>
      </w:r>
      <w:r w:rsidRPr="00A618F5">
        <w:rPr>
          <w:rFonts w:ascii="Calibri" w:hAnsi="Calibri"/>
          <w:noProof/>
          <w:sz w:val="22"/>
          <w:szCs w:val="22"/>
        </w:rPr>
        <w:tab/>
      </w:r>
      <w:r>
        <w:rPr>
          <w:noProof/>
        </w:rPr>
        <w:t>Address</w:t>
      </w:r>
      <w:r>
        <w:rPr>
          <w:noProof/>
        </w:rPr>
        <w:tab/>
      </w:r>
      <w:r w:rsidR="00987044">
        <w:rPr>
          <w:noProof/>
        </w:rPr>
        <w:fldChar w:fldCharType="begin"/>
      </w:r>
      <w:r>
        <w:rPr>
          <w:noProof/>
        </w:rPr>
        <w:instrText xml:space="preserve"> PAGEREF _Toc297043044 \h </w:instrText>
      </w:r>
      <w:r w:rsidR="00987044">
        <w:rPr>
          <w:noProof/>
        </w:rPr>
      </w:r>
      <w:r w:rsidR="00987044">
        <w:rPr>
          <w:noProof/>
        </w:rPr>
        <w:fldChar w:fldCharType="separate"/>
      </w:r>
      <w:r>
        <w:rPr>
          <w:noProof/>
        </w:rPr>
        <w:t>7</w:t>
      </w:r>
      <w:r w:rsidR="00987044">
        <w:rPr>
          <w:noProof/>
        </w:rPr>
        <w:fldChar w:fldCharType="end"/>
      </w:r>
    </w:p>
    <w:p w:rsidR="0037555D" w:rsidRPr="00A618F5" w:rsidRDefault="0037555D">
      <w:pPr>
        <w:pStyle w:val="TOC1"/>
        <w:tabs>
          <w:tab w:val="left" w:pos="400"/>
          <w:tab w:val="right" w:leader="dot" w:pos="9019"/>
        </w:tabs>
        <w:rPr>
          <w:rFonts w:ascii="Calibri" w:hAnsi="Calibri"/>
          <w:b w:val="0"/>
          <w:caps w:val="0"/>
          <w:noProof/>
          <w:sz w:val="22"/>
          <w:szCs w:val="22"/>
        </w:rPr>
      </w:pPr>
      <w:r>
        <w:rPr>
          <w:noProof/>
        </w:rPr>
        <w:t>4</w:t>
      </w:r>
      <w:r w:rsidRPr="00A618F5">
        <w:rPr>
          <w:rFonts w:ascii="Calibri" w:hAnsi="Calibri"/>
          <w:b w:val="0"/>
          <w:caps w:val="0"/>
          <w:noProof/>
          <w:sz w:val="22"/>
          <w:szCs w:val="22"/>
        </w:rPr>
        <w:tab/>
      </w:r>
      <w:r>
        <w:rPr>
          <w:noProof/>
        </w:rPr>
        <w:t>Channel Configuration</w:t>
      </w:r>
      <w:r>
        <w:rPr>
          <w:noProof/>
        </w:rPr>
        <w:tab/>
      </w:r>
      <w:r w:rsidR="00987044">
        <w:rPr>
          <w:noProof/>
        </w:rPr>
        <w:fldChar w:fldCharType="begin"/>
      </w:r>
      <w:r>
        <w:rPr>
          <w:noProof/>
        </w:rPr>
        <w:instrText xml:space="preserve"> PAGEREF _Toc297043045 \h </w:instrText>
      </w:r>
      <w:r w:rsidR="00987044">
        <w:rPr>
          <w:noProof/>
        </w:rPr>
      </w:r>
      <w:r w:rsidR="00987044">
        <w:rPr>
          <w:noProof/>
        </w:rPr>
        <w:fldChar w:fldCharType="separate"/>
      </w:r>
      <w:r>
        <w:rPr>
          <w:noProof/>
        </w:rPr>
        <w:t>8</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4.1</w:t>
      </w:r>
      <w:r w:rsidRPr="00A618F5">
        <w:rPr>
          <w:rFonts w:ascii="Calibri" w:hAnsi="Calibri"/>
          <w:smallCaps w:val="0"/>
          <w:noProof/>
          <w:sz w:val="22"/>
          <w:szCs w:val="22"/>
        </w:rPr>
        <w:tab/>
      </w:r>
      <w:r>
        <w:rPr>
          <w:noProof/>
        </w:rPr>
        <w:t>Enable Channel</w:t>
      </w:r>
      <w:r>
        <w:rPr>
          <w:noProof/>
        </w:rPr>
        <w:tab/>
      </w:r>
      <w:r w:rsidR="00987044">
        <w:rPr>
          <w:noProof/>
        </w:rPr>
        <w:fldChar w:fldCharType="begin"/>
      </w:r>
      <w:r>
        <w:rPr>
          <w:noProof/>
        </w:rPr>
        <w:instrText xml:space="preserve"> PAGEREF _Toc297043046 \h </w:instrText>
      </w:r>
      <w:r w:rsidR="00987044">
        <w:rPr>
          <w:noProof/>
        </w:rPr>
      </w:r>
      <w:r w:rsidR="00987044">
        <w:rPr>
          <w:noProof/>
        </w:rPr>
        <w:fldChar w:fldCharType="separate"/>
      </w:r>
      <w:r>
        <w:rPr>
          <w:noProof/>
        </w:rPr>
        <w:t>9</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4.2</w:t>
      </w:r>
      <w:r w:rsidRPr="00A618F5">
        <w:rPr>
          <w:rFonts w:ascii="Calibri" w:hAnsi="Calibri"/>
          <w:smallCaps w:val="0"/>
          <w:noProof/>
          <w:sz w:val="22"/>
          <w:szCs w:val="22"/>
        </w:rPr>
        <w:tab/>
      </w:r>
      <w:r>
        <w:rPr>
          <w:noProof/>
        </w:rPr>
        <w:t>Tag</w:t>
      </w:r>
      <w:r>
        <w:rPr>
          <w:noProof/>
        </w:rPr>
        <w:tab/>
      </w:r>
      <w:r w:rsidR="00987044">
        <w:rPr>
          <w:noProof/>
        </w:rPr>
        <w:fldChar w:fldCharType="begin"/>
      </w:r>
      <w:r>
        <w:rPr>
          <w:noProof/>
        </w:rPr>
        <w:instrText xml:space="preserve"> PAGEREF _Toc297043047 \h </w:instrText>
      </w:r>
      <w:r w:rsidR="00987044">
        <w:rPr>
          <w:noProof/>
        </w:rPr>
      </w:r>
      <w:r w:rsidR="00987044">
        <w:rPr>
          <w:noProof/>
        </w:rPr>
        <w:fldChar w:fldCharType="separate"/>
      </w:r>
      <w:r>
        <w:rPr>
          <w:noProof/>
        </w:rPr>
        <w:t>9</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4.3</w:t>
      </w:r>
      <w:r w:rsidRPr="00A618F5">
        <w:rPr>
          <w:rFonts w:ascii="Calibri" w:hAnsi="Calibri"/>
          <w:smallCaps w:val="0"/>
          <w:noProof/>
          <w:sz w:val="22"/>
          <w:szCs w:val="22"/>
        </w:rPr>
        <w:tab/>
      </w:r>
      <w:r>
        <w:rPr>
          <w:noProof/>
        </w:rPr>
        <w:t>Description</w:t>
      </w:r>
      <w:r>
        <w:rPr>
          <w:noProof/>
        </w:rPr>
        <w:tab/>
      </w:r>
      <w:r w:rsidR="00987044">
        <w:rPr>
          <w:noProof/>
        </w:rPr>
        <w:fldChar w:fldCharType="begin"/>
      </w:r>
      <w:r>
        <w:rPr>
          <w:noProof/>
        </w:rPr>
        <w:instrText xml:space="preserve"> PAGEREF _Toc297043048 \h </w:instrText>
      </w:r>
      <w:r w:rsidR="00987044">
        <w:rPr>
          <w:noProof/>
        </w:rPr>
      </w:r>
      <w:r w:rsidR="00987044">
        <w:rPr>
          <w:noProof/>
        </w:rPr>
        <w:fldChar w:fldCharType="separate"/>
      </w:r>
      <w:r>
        <w:rPr>
          <w:noProof/>
        </w:rPr>
        <w:t>9</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Pr>
          <w:noProof/>
        </w:rPr>
        <w:t>4.4</w:t>
      </w:r>
      <w:r w:rsidRPr="00A618F5">
        <w:rPr>
          <w:rFonts w:ascii="Calibri" w:hAnsi="Calibri"/>
          <w:smallCaps w:val="0"/>
          <w:noProof/>
          <w:sz w:val="22"/>
          <w:szCs w:val="22"/>
        </w:rPr>
        <w:tab/>
      </w:r>
      <w:r>
        <w:rPr>
          <w:noProof/>
        </w:rPr>
        <w:t>Engineering Units</w:t>
      </w:r>
      <w:r>
        <w:rPr>
          <w:noProof/>
        </w:rPr>
        <w:tab/>
      </w:r>
      <w:r w:rsidR="00987044">
        <w:rPr>
          <w:noProof/>
        </w:rPr>
        <w:fldChar w:fldCharType="begin"/>
      </w:r>
      <w:r>
        <w:rPr>
          <w:noProof/>
        </w:rPr>
        <w:instrText xml:space="preserve"> PAGEREF _Toc297043049 \h </w:instrText>
      </w:r>
      <w:r w:rsidR="00987044">
        <w:rPr>
          <w:noProof/>
        </w:rPr>
      </w:r>
      <w:r w:rsidR="00987044">
        <w:rPr>
          <w:noProof/>
        </w:rPr>
        <w:fldChar w:fldCharType="separate"/>
      </w:r>
      <w:r>
        <w:rPr>
          <w:noProof/>
        </w:rPr>
        <w:t>9</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4.4.1</w:t>
      </w:r>
      <w:r w:rsidRPr="00A618F5">
        <w:rPr>
          <w:rFonts w:ascii="Calibri" w:hAnsi="Calibri"/>
          <w:i w:val="0"/>
          <w:noProof/>
          <w:sz w:val="22"/>
          <w:szCs w:val="22"/>
        </w:rPr>
        <w:tab/>
      </w:r>
      <w:r>
        <w:rPr>
          <w:noProof/>
        </w:rPr>
        <w:t>Minimum</w:t>
      </w:r>
      <w:r>
        <w:rPr>
          <w:noProof/>
        </w:rPr>
        <w:tab/>
      </w:r>
      <w:r w:rsidR="00987044">
        <w:rPr>
          <w:noProof/>
        </w:rPr>
        <w:fldChar w:fldCharType="begin"/>
      </w:r>
      <w:r>
        <w:rPr>
          <w:noProof/>
        </w:rPr>
        <w:instrText xml:space="preserve"> PAGEREF _Toc297043050 \h </w:instrText>
      </w:r>
      <w:r w:rsidR="00987044">
        <w:rPr>
          <w:noProof/>
        </w:rPr>
      </w:r>
      <w:r w:rsidR="00987044">
        <w:rPr>
          <w:noProof/>
        </w:rPr>
        <w:fldChar w:fldCharType="separate"/>
      </w:r>
      <w:r>
        <w:rPr>
          <w:noProof/>
        </w:rPr>
        <w:t>9</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4.4.2</w:t>
      </w:r>
      <w:r w:rsidRPr="00A618F5">
        <w:rPr>
          <w:rFonts w:ascii="Calibri" w:hAnsi="Calibri"/>
          <w:i w:val="0"/>
          <w:noProof/>
          <w:sz w:val="22"/>
          <w:szCs w:val="22"/>
        </w:rPr>
        <w:tab/>
      </w:r>
      <w:r>
        <w:rPr>
          <w:noProof/>
        </w:rPr>
        <w:t>Maximum</w:t>
      </w:r>
      <w:r>
        <w:rPr>
          <w:noProof/>
        </w:rPr>
        <w:tab/>
      </w:r>
      <w:r w:rsidR="00987044">
        <w:rPr>
          <w:noProof/>
        </w:rPr>
        <w:fldChar w:fldCharType="begin"/>
      </w:r>
      <w:r>
        <w:rPr>
          <w:noProof/>
        </w:rPr>
        <w:instrText xml:space="preserve"> PAGEREF _Toc297043051 \h </w:instrText>
      </w:r>
      <w:r w:rsidR="00987044">
        <w:rPr>
          <w:noProof/>
        </w:rPr>
      </w:r>
      <w:r w:rsidR="00987044">
        <w:rPr>
          <w:noProof/>
        </w:rPr>
        <w:fldChar w:fldCharType="separate"/>
      </w:r>
      <w:r>
        <w:rPr>
          <w:noProof/>
        </w:rPr>
        <w:t>9</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Pr>
          <w:noProof/>
        </w:rPr>
        <w:t>4.4.3</w:t>
      </w:r>
      <w:r w:rsidRPr="00A618F5">
        <w:rPr>
          <w:rFonts w:ascii="Calibri" w:hAnsi="Calibri"/>
          <w:i w:val="0"/>
          <w:noProof/>
          <w:sz w:val="22"/>
          <w:szCs w:val="22"/>
        </w:rPr>
        <w:tab/>
      </w:r>
      <w:r>
        <w:rPr>
          <w:noProof/>
        </w:rPr>
        <w:t>Descriptor</w:t>
      </w:r>
      <w:r>
        <w:rPr>
          <w:noProof/>
        </w:rPr>
        <w:tab/>
      </w:r>
      <w:r w:rsidR="00987044">
        <w:rPr>
          <w:noProof/>
        </w:rPr>
        <w:fldChar w:fldCharType="begin"/>
      </w:r>
      <w:r>
        <w:rPr>
          <w:noProof/>
        </w:rPr>
        <w:instrText xml:space="preserve"> PAGEREF _Toc297043052 \h </w:instrText>
      </w:r>
      <w:r w:rsidR="00987044">
        <w:rPr>
          <w:noProof/>
        </w:rPr>
      </w:r>
      <w:r w:rsidR="00987044">
        <w:rPr>
          <w:noProof/>
        </w:rPr>
        <w:fldChar w:fldCharType="separate"/>
      </w:r>
      <w:r>
        <w:rPr>
          <w:noProof/>
        </w:rPr>
        <w:t>10</w:t>
      </w:r>
      <w:r w:rsidR="00987044">
        <w:rPr>
          <w:noProof/>
        </w:rPr>
        <w:fldChar w:fldCharType="end"/>
      </w:r>
    </w:p>
    <w:p w:rsidR="0037555D" w:rsidRPr="00A618F5" w:rsidRDefault="0037555D">
      <w:pPr>
        <w:pStyle w:val="TOC2"/>
        <w:tabs>
          <w:tab w:val="left" w:pos="800"/>
          <w:tab w:val="right" w:leader="dot" w:pos="9019"/>
        </w:tabs>
        <w:rPr>
          <w:rFonts w:ascii="Calibri" w:hAnsi="Calibri"/>
          <w:smallCaps w:val="0"/>
          <w:noProof/>
          <w:sz w:val="22"/>
          <w:szCs w:val="22"/>
        </w:rPr>
      </w:pPr>
      <w:r w:rsidRPr="008079FD">
        <w:rPr>
          <w:bCs/>
          <w:iCs/>
          <w:noProof/>
        </w:rPr>
        <w:t>4.5</w:t>
      </w:r>
      <w:r w:rsidRPr="00A618F5">
        <w:rPr>
          <w:rFonts w:ascii="Calibri" w:hAnsi="Calibri"/>
          <w:smallCaps w:val="0"/>
          <w:noProof/>
          <w:sz w:val="22"/>
          <w:szCs w:val="22"/>
        </w:rPr>
        <w:tab/>
      </w:r>
      <w:r w:rsidRPr="008079FD">
        <w:rPr>
          <w:bCs/>
          <w:iCs/>
          <w:noProof/>
        </w:rPr>
        <w:t>Device Specific Button</w:t>
      </w:r>
      <w:r>
        <w:rPr>
          <w:noProof/>
        </w:rPr>
        <w:tab/>
      </w:r>
      <w:r w:rsidR="00987044">
        <w:rPr>
          <w:noProof/>
        </w:rPr>
        <w:fldChar w:fldCharType="begin"/>
      </w:r>
      <w:r>
        <w:rPr>
          <w:noProof/>
        </w:rPr>
        <w:instrText xml:space="preserve"> PAGEREF _Toc297043053 \h </w:instrText>
      </w:r>
      <w:r w:rsidR="00987044">
        <w:rPr>
          <w:noProof/>
        </w:rPr>
      </w:r>
      <w:r w:rsidR="00987044">
        <w:rPr>
          <w:noProof/>
        </w:rPr>
        <w:fldChar w:fldCharType="separate"/>
      </w:r>
      <w:r>
        <w:rPr>
          <w:noProof/>
        </w:rPr>
        <w:t>10</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sidRPr="008079FD">
        <w:rPr>
          <w:noProof/>
          <w:lang w:val="en-GB"/>
        </w:rPr>
        <w:t>4.5.1</w:t>
      </w:r>
      <w:r w:rsidRPr="00A618F5">
        <w:rPr>
          <w:rFonts w:ascii="Calibri" w:hAnsi="Calibri"/>
          <w:i w:val="0"/>
          <w:noProof/>
          <w:sz w:val="22"/>
          <w:szCs w:val="22"/>
        </w:rPr>
        <w:tab/>
      </w:r>
      <w:r w:rsidRPr="008079FD">
        <w:rPr>
          <w:noProof/>
          <w:lang w:val="en-GB"/>
        </w:rPr>
        <w:t>ID [slot + channel number]</w:t>
      </w:r>
      <w:r>
        <w:rPr>
          <w:noProof/>
        </w:rPr>
        <w:tab/>
      </w:r>
      <w:r w:rsidR="00987044">
        <w:rPr>
          <w:noProof/>
        </w:rPr>
        <w:fldChar w:fldCharType="begin"/>
      </w:r>
      <w:r>
        <w:rPr>
          <w:noProof/>
        </w:rPr>
        <w:instrText xml:space="preserve"> PAGEREF _Toc297043054 \h </w:instrText>
      </w:r>
      <w:r w:rsidR="00987044">
        <w:rPr>
          <w:noProof/>
        </w:rPr>
      </w:r>
      <w:r w:rsidR="00987044">
        <w:rPr>
          <w:noProof/>
        </w:rPr>
        <w:fldChar w:fldCharType="separate"/>
      </w:r>
      <w:r>
        <w:rPr>
          <w:noProof/>
        </w:rPr>
        <w:t>10</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sidRPr="008079FD">
        <w:rPr>
          <w:noProof/>
          <w:lang w:val="en-GB"/>
        </w:rPr>
        <w:t>4.5.2</w:t>
      </w:r>
      <w:r w:rsidRPr="00A618F5">
        <w:rPr>
          <w:rFonts w:ascii="Calibri" w:hAnsi="Calibri"/>
          <w:i w:val="0"/>
          <w:noProof/>
          <w:sz w:val="22"/>
          <w:szCs w:val="22"/>
        </w:rPr>
        <w:tab/>
      </w:r>
      <w:r w:rsidRPr="008079FD">
        <w:rPr>
          <w:noProof/>
          <w:lang w:val="en-GB"/>
        </w:rPr>
        <w:t>Function</w:t>
      </w:r>
      <w:r>
        <w:rPr>
          <w:noProof/>
        </w:rPr>
        <w:tab/>
      </w:r>
      <w:r w:rsidR="00987044">
        <w:rPr>
          <w:noProof/>
        </w:rPr>
        <w:fldChar w:fldCharType="begin"/>
      </w:r>
      <w:r>
        <w:rPr>
          <w:noProof/>
        </w:rPr>
        <w:instrText xml:space="preserve"> PAGEREF _Toc297043055 \h </w:instrText>
      </w:r>
      <w:r w:rsidR="00987044">
        <w:rPr>
          <w:noProof/>
        </w:rPr>
      </w:r>
      <w:r w:rsidR="00987044">
        <w:rPr>
          <w:noProof/>
        </w:rPr>
        <w:fldChar w:fldCharType="separate"/>
      </w:r>
      <w:r>
        <w:rPr>
          <w:noProof/>
        </w:rPr>
        <w:t>10</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sidRPr="008079FD">
        <w:rPr>
          <w:noProof/>
          <w:lang w:val="en-GB"/>
        </w:rPr>
        <w:t>4.5.3</w:t>
      </w:r>
      <w:r w:rsidRPr="00A618F5">
        <w:rPr>
          <w:rFonts w:ascii="Calibri" w:hAnsi="Calibri"/>
          <w:i w:val="0"/>
          <w:noProof/>
          <w:sz w:val="22"/>
          <w:szCs w:val="22"/>
        </w:rPr>
        <w:tab/>
      </w:r>
      <w:r w:rsidRPr="008079FD">
        <w:rPr>
          <w:noProof/>
          <w:lang w:val="en-GB"/>
        </w:rPr>
        <w:t>Range</w:t>
      </w:r>
      <w:r>
        <w:rPr>
          <w:noProof/>
        </w:rPr>
        <w:tab/>
      </w:r>
      <w:r w:rsidR="00987044">
        <w:rPr>
          <w:noProof/>
        </w:rPr>
        <w:fldChar w:fldCharType="begin"/>
      </w:r>
      <w:r>
        <w:rPr>
          <w:noProof/>
        </w:rPr>
        <w:instrText xml:space="preserve"> PAGEREF _Toc297043056 \h </w:instrText>
      </w:r>
      <w:r w:rsidR="00987044">
        <w:rPr>
          <w:noProof/>
        </w:rPr>
      </w:r>
      <w:r w:rsidR="00987044">
        <w:rPr>
          <w:noProof/>
        </w:rPr>
        <w:fldChar w:fldCharType="separate"/>
      </w:r>
      <w:r>
        <w:rPr>
          <w:noProof/>
        </w:rPr>
        <w:t>10</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sidRPr="008079FD">
        <w:rPr>
          <w:noProof/>
          <w:lang w:val="en-GB"/>
        </w:rPr>
        <w:t>4.5.4</w:t>
      </w:r>
      <w:r w:rsidRPr="00A618F5">
        <w:rPr>
          <w:rFonts w:ascii="Calibri" w:hAnsi="Calibri"/>
          <w:i w:val="0"/>
          <w:noProof/>
          <w:sz w:val="22"/>
          <w:szCs w:val="22"/>
        </w:rPr>
        <w:tab/>
      </w:r>
      <w:r w:rsidRPr="008079FD">
        <w:rPr>
          <w:noProof/>
          <w:lang w:val="en-GB"/>
        </w:rPr>
        <w:t>Resolution</w:t>
      </w:r>
      <w:r>
        <w:rPr>
          <w:noProof/>
        </w:rPr>
        <w:tab/>
      </w:r>
      <w:r w:rsidR="00987044">
        <w:rPr>
          <w:noProof/>
        </w:rPr>
        <w:fldChar w:fldCharType="begin"/>
      </w:r>
      <w:r>
        <w:rPr>
          <w:noProof/>
        </w:rPr>
        <w:instrText xml:space="preserve"> PAGEREF _Toc297043057 \h </w:instrText>
      </w:r>
      <w:r w:rsidR="00987044">
        <w:rPr>
          <w:noProof/>
        </w:rPr>
      </w:r>
      <w:r w:rsidR="00987044">
        <w:rPr>
          <w:noProof/>
        </w:rPr>
        <w:fldChar w:fldCharType="separate"/>
      </w:r>
      <w:r>
        <w:rPr>
          <w:noProof/>
        </w:rPr>
        <w:t>10</w:t>
      </w:r>
      <w:r w:rsidR="00987044">
        <w:rPr>
          <w:noProof/>
        </w:rPr>
        <w:fldChar w:fldCharType="end"/>
      </w:r>
    </w:p>
    <w:p w:rsidR="0037555D" w:rsidRPr="00A618F5" w:rsidRDefault="0037555D">
      <w:pPr>
        <w:pStyle w:val="TOC3"/>
        <w:tabs>
          <w:tab w:val="left" w:pos="1200"/>
          <w:tab w:val="right" w:leader="dot" w:pos="9019"/>
        </w:tabs>
        <w:rPr>
          <w:rFonts w:ascii="Calibri" w:hAnsi="Calibri"/>
          <w:i w:val="0"/>
          <w:noProof/>
          <w:sz w:val="22"/>
          <w:szCs w:val="22"/>
        </w:rPr>
      </w:pPr>
      <w:r w:rsidRPr="008079FD">
        <w:rPr>
          <w:noProof/>
          <w:lang w:val="en-GB"/>
        </w:rPr>
        <w:t>4.5.5</w:t>
      </w:r>
      <w:r w:rsidRPr="00A618F5">
        <w:rPr>
          <w:rFonts w:ascii="Calibri" w:hAnsi="Calibri"/>
          <w:i w:val="0"/>
          <w:noProof/>
          <w:sz w:val="22"/>
          <w:szCs w:val="22"/>
        </w:rPr>
        <w:tab/>
      </w:r>
      <w:r w:rsidRPr="008079FD">
        <w:rPr>
          <w:noProof/>
          <w:lang w:val="en-GB"/>
        </w:rPr>
        <w:t>Advanced Settings</w:t>
      </w:r>
      <w:r>
        <w:rPr>
          <w:noProof/>
        </w:rPr>
        <w:tab/>
      </w:r>
      <w:r w:rsidR="00987044">
        <w:rPr>
          <w:noProof/>
        </w:rPr>
        <w:fldChar w:fldCharType="begin"/>
      </w:r>
      <w:r>
        <w:rPr>
          <w:noProof/>
        </w:rPr>
        <w:instrText xml:space="preserve"> PAGEREF _Toc297043058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4.5.5.1</w:t>
      </w:r>
      <w:r w:rsidRPr="00A618F5">
        <w:rPr>
          <w:rFonts w:ascii="Calibri" w:hAnsi="Calibri"/>
          <w:noProof/>
          <w:sz w:val="22"/>
          <w:szCs w:val="22"/>
        </w:rPr>
        <w:tab/>
      </w:r>
      <w:r w:rsidRPr="008079FD">
        <w:rPr>
          <w:noProof/>
          <w:lang w:val="en-GB"/>
        </w:rPr>
        <w:t>Dc Input Resistance</w:t>
      </w:r>
      <w:r>
        <w:rPr>
          <w:noProof/>
        </w:rPr>
        <w:tab/>
      </w:r>
      <w:r w:rsidR="00987044">
        <w:rPr>
          <w:noProof/>
        </w:rPr>
        <w:fldChar w:fldCharType="begin"/>
      </w:r>
      <w:r>
        <w:rPr>
          <w:noProof/>
        </w:rPr>
        <w:instrText xml:space="preserve"> PAGEREF _Toc297043059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4.5.5.2</w:t>
      </w:r>
      <w:r w:rsidRPr="00A618F5">
        <w:rPr>
          <w:rFonts w:ascii="Calibri" w:hAnsi="Calibri"/>
          <w:noProof/>
          <w:sz w:val="22"/>
          <w:szCs w:val="22"/>
        </w:rPr>
        <w:tab/>
      </w:r>
      <w:r w:rsidRPr="008079FD">
        <w:rPr>
          <w:noProof/>
          <w:lang w:val="en-GB"/>
        </w:rPr>
        <w:t>Channel Delay</w:t>
      </w:r>
      <w:r>
        <w:rPr>
          <w:noProof/>
        </w:rPr>
        <w:tab/>
      </w:r>
      <w:r w:rsidR="00987044">
        <w:rPr>
          <w:noProof/>
        </w:rPr>
        <w:fldChar w:fldCharType="begin"/>
      </w:r>
      <w:r>
        <w:rPr>
          <w:noProof/>
        </w:rPr>
        <w:instrText xml:space="preserve"> PAGEREF _Toc297043060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4.5.5.3</w:t>
      </w:r>
      <w:r w:rsidRPr="00A618F5">
        <w:rPr>
          <w:rFonts w:ascii="Calibri" w:hAnsi="Calibri"/>
          <w:noProof/>
          <w:sz w:val="22"/>
          <w:szCs w:val="22"/>
        </w:rPr>
        <w:tab/>
      </w:r>
      <w:r w:rsidRPr="008079FD">
        <w:rPr>
          <w:noProof/>
          <w:lang w:val="en-GB"/>
        </w:rPr>
        <w:t>Power Line Cycle - NPLC</w:t>
      </w:r>
      <w:r>
        <w:rPr>
          <w:noProof/>
        </w:rPr>
        <w:tab/>
      </w:r>
      <w:r w:rsidR="00987044">
        <w:rPr>
          <w:noProof/>
        </w:rPr>
        <w:fldChar w:fldCharType="begin"/>
      </w:r>
      <w:r>
        <w:rPr>
          <w:noProof/>
        </w:rPr>
        <w:instrText xml:space="preserve"> PAGEREF _Toc297043061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4.5.5.4</w:t>
      </w:r>
      <w:r w:rsidRPr="00A618F5">
        <w:rPr>
          <w:rFonts w:ascii="Calibri" w:hAnsi="Calibri"/>
          <w:noProof/>
          <w:sz w:val="22"/>
          <w:szCs w:val="22"/>
        </w:rPr>
        <w:tab/>
      </w:r>
      <w:r w:rsidRPr="008079FD">
        <w:rPr>
          <w:noProof/>
          <w:lang w:val="en-GB"/>
        </w:rPr>
        <w:t>Units</w:t>
      </w:r>
      <w:r>
        <w:rPr>
          <w:noProof/>
        </w:rPr>
        <w:tab/>
      </w:r>
      <w:r w:rsidR="00987044">
        <w:rPr>
          <w:noProof/>
        </w:rPr>
        <w:fldChar w:fldCharType="begin"/>
      </w:r>
      <w:r>
        <w:rPr>
          <w:noProof/>
        </w:rPr>
        <w:instrText xml:space="preserve"> PAGEREF _Toc297043062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4.5.5.5</w:t>
      </w:r>
      <w:r w:rsidRPr="00A618F5">
        <w:rPr>
          <w:rFonts w:ascii="Calibri" w:hAnsi="Calibri"/>
          <w:noProof/>
          <w:sz w:val="22"/>
          <w:szCs w:val="22"/>
        </w:rPr>
        <w:tab/>
      </w:r>
      <w:r w:rsidRPr="008079FD">
        <w:rPr>
          <w:noProof/>
          <w:lang w:val="en-GB"/>
        </w:rPr>
        <w:t>Reference Junction Temperature</w:t>
      </w:r>
      <w:r>
        <w:rPr>
          <w:noProof/>
        </w:rPr>
        <w:tab/>
      </w:r>
      <w:r w:rsidR="00987044">
        <w:rPr>
          <w:noProof/>
        </w:rPr>
        <w:fldChar w:fldCharType="begin"/>
      </w:r>
      <w:r>
        <w:rPr>
          <w:noProof/>
        </w:rPr>
        <w:instrText xml:space="preserve"> PAGEREF _Toc297043063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4.5.5.6</w:t>
      </w:r>
      <w:r w:rsidRPr="00A618F5">
        <w:rPr>
          <w:rFonts w:ascii="Calibri" w:hAnsi="Calibri"/>
          <w:noProof/>
          <w:sz w:val="22"/>
          <w:szCs w:val="22"/>
        </w:rPr>
        <w:tab/>
      </w:r>
      <w:r w:rsidRPr="008079FD">
        <w:rPr>
          <w:noProof/>
          <w:lang w:val="en-GB"/>
        </w:rPr>
        <w:t>Lower Frequency Limit</w:t>
      </w:r>
      <w:r>
        <w:rPr>
          <w:noProof/>
        </w:rPr>
        <w:tab/>
      </w:r>
      <w:r w:rsidR="00987044">
        <w:rPr>
          <w:noProof/>
        </w:rPr>
        <w:fldChar w:fldCharType="begin"/>
      </w:r>
      <w:r>
        <w:rPr>
          <w:noProof/>
        </w:rPr>
        <w:instrText xml:space="preserve"> PAGEREF _Toc297043064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4.5.5.7</w:t>
      </w:r>
      <w:r w:rsidRPr="00A618F5">
        <w:rPr>
          <w:rFonts w:ascii="Calibri" w:hAnsi="Calibri"/>
          <w:noProof/>
          <w:sz w:val="22"/>
          <w:szCs w:val="22"/>
        </w:rPr>
        <w:tab/>
      </w:r>
      <w:r w:rsidRPr="008079FD">
        <w:rPr>
          <w:noProof/>
          <w:lang w:val="en-GB"/>
        </w:rPr>
        <w:t>Offset Compensation</w:t>
      </w:r>
      <w:r>
        <w:rPr>
          <w:noProof/>
        </w:rPr>
        <w:tab/>
      </w:r>
      <w:r w:rsidR="00987044">
        <w:rPr>
          <w:noProof/>
        </w:rPr>
        <w:fldChar w:fldCharType="begin"/>
      </w:r>
      <w:r>
        <w:rPr>
          <w:noProof/>
        </w:rPr>
        <w:instrText xml:space="preserve"> PAGEREF _Toc297043065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4.5.5.8</w:t>
      </w:r>
      <w:r w:rsidRPr="00A618F5">
        <w:rPr>
          <w:rFonts w:ascii="Calibri" w:hAnsi="Calibri"/>
          <w:noProof/>
          <w:sz w:val="22"/>
          <w:szCs w:val="22"/>
        </w:rPr>
        <w:tab/>
      </w:r>
      <w:r w:rsidRPr="008079FD">
        <w:rPr>
          <w:noProof/>
          <w:lang w:val="en-GB"/>
        </w:rPr>
        <w:t>Thermocouple Check</w:t>
      </w:r>
      <w:r>
        <w:rPr>
          <w:noProof/>
        </w:rPr>
        <w:tab/>
      </w:r>
      <w:r w:rsidR="00987044">
        <w:rPr>
          <w:noProof/>
        </w:rPr>
        <w:fldChar w:fldCharType="begin"/>
      </w:r>
      <w:r>
        <w:rPr>
          <w:noProof/>
        </w:rPr>
        <w:instrText xml:space="preserve"> PAGEREF _Toc297043066 \h </w:instrText>
      </w:r>
      <w:r w:rsidR="00987044">
        <w:rPr>
          <w:noProof/>
        </w:rPr>
      </w:r>
      <w:r w:rsidR="00987044">
        <w:rPr>
          <w:noProof/>
        </w:rPr>
        <w:fldChar w:fldCharType="separate"/>
      </w:r>
      <w:r>
        <w:rPr>
          <w:noProof/>
        </w:rPr>
        <w:t>11</w:t>
      </w:r>
      <w:r w:rsidR="00987044">
        <w:rPr>
          <w:noProof/>
        </w:rPr>
        <w:fldChar w:fldCharType="end"/>
      </w:r>
    </w:p>
    <w:p w:rsidR="0037555D" w:rsidRPr="00A618F5" w:rsidRDefault="0037555D">
      <w:pPr>
        <w:pStyle w:val="TOC4"/>
        <w:tabs>
          <w:tab w:val="left" w:pos="1400"/>
          <w:tab w:val="right" w:leader="dot" w:pos="9019"/>
        </w:tabs>
        <w:rPr>
          <w:rFonts w:ascii="Calibri" w:hAnsi="Calibri"/>
          <w:noProof/>
          <w:sz w:val="22"/>
          <w:szCs w:val="22"/>
        </w:rPr>
      </w:pPr>
      <w:r w:rsidRPr="008079FD">
        <w:rPr>
          <w:noProof/>
          <w:lang w:val="en-GB"/>
        </w:rPr>
        <w:t>4.5.5.9</w:t>
      </w:r>
      <w:r w:rsidRPr="00A618F5">
        <w:rPr>
          <w:rFonts w:ascii="Calibri" w:hAnsi="Calibri"/>
          <w:noProof/>
          <w:sz w:val="22"/>
          <w:szCs w:val="22"/>
        </w:rPr>
        <w:tab/>
      </w:r>
      <w:r w:rsidRPr="008079FD">
        <w:rPr>
          <w:noProof/>
          <w:lang w:val="en-GB"/>
        </w:rPr>
        <w:t>RTD Type</w:t>
      </w:r>
      <w:r>
        <w:rPr>
          <w:noProof/>
        </w:rPr>
        <w:tab/>
      </w:r>
      <w:r w:rsidR="00987044">
        <w:rPr>
          <w:noProof/>
        </w:rPr>
        <w:fldChar w:fldCharType="begin"/>
      </w:r>
      <w:r>
        <w:rPr>
          <w:noProof/>
        </w:rPr>
        <w:instrText xml:space="preserve"> PAGEREF _Toc297043067 \h </w:instrText>
      </w:r>
      <w:r w:rsidR="00987044">
        <w:rPr>
          <w:noProof/>
        </w:rPr>
      </w:r>
      <w:r w:rsidR="00987044">
        <w:rPr>
          <w:noProof/>
        </w:rPr>
        <w:fldChar w:fldCharType="separate"/>
      </w:r>
      <w:r>
        <w:rPr>
          <w:noProof/>
        </w:rPr>
        <w:t>11</w:t>
      </w:r>
      <w:r w:rsidR="00987044">
        <w:rPr>
          <w:noProof/>
        </w:rPr>
        <w:fldChar w:fldCharType="end"/>
      </w:r>
    </w:p>
    <w:p w:rsidR="00245D6A" w:rsidRDefault="00987044">
      <w:pPr>
        <w:jc w:val="both"/>
      </w:pPr>
      <w:r>
        <w:rPr>
          <w:b/>
          <w:caps/>
        </w:rPr>
        <w:fldChar w:fldCharType="end"/>
      </w:r>
    </w:p>
    <w:p w:rsidR="00245D6A" w:rsidRDefault="00245D6A">
      <w:pPr>
        <w:pStyle w:val="Heading1"/>
        <w:jc w:val="both"/>
        <w:rPr>
          <w:noProof/>
        </w:rPr>
      </w:pPr>
      <w:r>
        <w:br w:type="page"/>
      </w:r>
      <w:bookmarkStart w:id="2" w:name="_Toc297043027"/>
      <w:r w:rsidR="004F4802">
        <w:rPr>
          <w:noProof/>
        </w:rPr>
        <w:lastRenderedPageBreak/>
        <w:t>Pre-Requisites</w:t>
      </w:r>
      <w:bookmarkEnd w:id="2"/>
    </w:p>
    <w:p w:rsidR="004F4802" w:rsidRDefault="004F4802" w:rsidP="004F4802">
      <w:pPr>
        <w:rPr>
          <w:lang w:val="en-GB"/>
        </w:rPr>
      </w:pPr>
    </w:p>
    <w:p w:rsidR="004F4802" w:rsidRDefault="004F4802" w:rsidP="004F4802">
      <w:pPr>
        <w:rPr>
          <w:lang w:val="en-GB"/>
        </w:rPr>
      </w:pPr>
      <w:r>
        <w:rPr>
          <w:lang w:val="en-GB"/>
        </w:rPr>
        <w:t>Before installing the Agilent driver, install the Agilent IO Libraries Suite included with the device. After installing the Agilent IO Libraries Suite, find the VISA address of the device using the Agilent IO Libraries Connection Expert.</w:t>
      </w:r>
    </w:p>
    <w:p w:rsidR="001C4E88" w:rsidRDefault="001C4E88" w:rsidP="004F4802">
      <w:pPr>
        <w:rPr>
          <w:lang w:val="en-GB"/>
        </w:rPr>
      </w:pPr>
    </w:p>
    <w:p w:rsidR="001C4E88" w:rsidRDefault="00CC7E82" w:rsidP="004F4802">
      <w:pPr>
        <w:rPr>
          <w:lang w:val="en-GB"/>
        </w:rPr>
      </w:pPr>
      <w:r>
        <w:rPr>
          <w:noProof/>
          <w:lang w:val="en-GB" w:eastAsia="en-GB"/>
        </w:rPr>
        <w:drawing>
          <wp:inline distT="0" distB="0" distL="0" distR="0">
            <wp:extent cx="5886450" cy="4448175"/>
            <wp:effectExtent l="19050" t="0" r="0" b="0"/>
            <wp:docPr id="3" name="Picture 1" descr="cid:image001.png@01CC35A5.DC8DF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35A5.DC8DFAB0"/>
                    <pic:cNvPicPr>
                      <a:picLocks noChangeAspect="1" noChangeArrowheads="1"/>
                    </pic:cNvPicPr>
                  </pic:nvPicPr>
                  <pic:blipFill>
                    <a:blip r:embed="rId11" r:link="rId12"/>
                    <a:srcRect/>
                    <a:stretch>
                      <a:fillRect/>
                    </a:stretch>
                  </pic:blipFill>
                  <pic:spPr bwMode="auto">
                    <a:xfrm>
                      <a:off x="0" y="0"/>
                      <a:ext cx="5886450" cy="4448175"/>
                    </a:xfrm>
                    <a:prstGeom prst="rect">
                      <a:avLst/>
                    </a:prstGeom>
                    <a:noFill/>
                    <a:ln w="9525">
                      <a:noFill/>
                      <a:miter lim="800000"/>
                      <a:headEnd/>
                      <a:tailEnd/>
                    </a:ln>
                  </pic:spPr>
                </pic:pic>
              </a:graphicData>
            </a:graphic>
          </wp:inline>
        </w:drawing>
      </w:r>
    </w:p>
    <w:p w:rsidR="004F4802" w:rsidRDefault="004F4802" w:rsidP="004F4802">
      <w:pPr>
        <w:rPr>
          <w:lang w:val="en-GB"/>
        </w:rPr>
      </w:pPr>
    </w:p>
    <w:p w:rsidR="008864D3" w:rsidRDefault="008864D3" w:rsidP="004F4802">
      <w:pPr>
        <w:rPr>
          <w:lang w:val="en-GB"/>
        </w:rPr>
      </w:pPr>
      <w:r>
        <w:rPr>
          <w:lang w:val="en-GB"/>
        </w:rPr>
        <w:t>Before running the Agilent Connection Expert or Agilent Device you must make sure the “</w:t>
      </w:r>
      <w:r w:rsidRPr="008864D3">
        <w:rPr>
          <w:lang w:val="en-GB"/>
        </w:rPr>
        <w:t>Agilent IO Libraries Service</w:t>
      </w:r>
      <w:r>
        <w:rPr>
          <w:lang w:val="en-GB"/>
        </w:rPr>
        <w:t xml:space="preserve">” has started. </w:t>
      </w:r>
    </w:p>
    <w:p w:rsidR="004F4802" w:rsidRDefault="004F4802" w:rsidP="004F4802">
      <w:pPr>
        <w:pStyle w:val="Heading1"/>
        <w:jc w:val="both"/>
        <w:rPr>
          <w:noProof/>
        </w:rPr>
      </w:pPr>
      <w:bookmarkStart w:id="3" w:name="_Toc297043028"/>
      <w:r>
        <w:rPr>
          <w:noProof/>
        </w:rPr>
        <w:t>Configuration</w:t>
      </w:r>
      <w:bookmarkEnd w:id="3"/>
    </w:p>
    <w:p w:rsidR="004F4802" w:rsidRDefault="004F4802" w:rsidP="004F4802">
      <w:pPr>
        <w:jc w:val="both"/>
      </w:pPr>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Agilent device.  This will launch an application to configure the device.</w:t>
      </w:r>
    </w:p>
    <w:p w:rsidR="00245D6A" w:rsidRDefault="00245D6A">
      <w:pPr>
        <w:spacing w:line="360" w:lineRule="auto"/>
        <w:jc w:val="both"/>
      </w:pPr>
    </w:p>
    <w:p w:rsidR="00245D6A" w:rsidRDefault="00245D6A">
      <w:pPr>
        <w:jc w:val="both"/>
      </w:pPr>
      <w:r>
        <w:t>This will launch a channel configuration dialog which enables you to configure individual channels.</w:t>
      </w:r>
      <w:r w:rsidR="001C4E88">
        <w:t xml:space="preserve"> Select the Advanced Tab and Device Specific Button to configure the connection to the device.</w:t>
      </w:r>
    </w:p>
    <w:p w:rsidR="00245D6A" w:rsidRDefault="00245D6A">
      <w:pPr>
        <w:jc w:val="both"/>
      </w:pPr>
    </w:p>
    <w:p w:rsidR="00245D6A" w:rsidRDefault="00245D6A">
      <w:pPr>
        <w:jc w:val="both"/>
      </w:pPr>
    </w:p>
    <w:p w:rsidR="001C4E88" w:rsidRDefault="001C4E88" w:rsidP="001C4E88">
      <w:pPr>
        <w:jc w:val="both"/>
        <w:rPr>
          <w:lang w:val="en-GB"/>
        </w:rPr>
      </w:pPr>
    </w:p>
    <w:p w:rsidR="001C4E88" w:rsidRDefault="001C4E88" w:rsidP="001C4E88">
      <w:pPr>
        <w:pStyle w:val="Heading1"/>
        <w:jc w:val="both"/>
        <w:rPr>
          <w:noProof/>
        </w:rPr>
      </w:pPr>
      <w:r>
        <w:rPr>
          <w:noProof/>
        </w:rPr>
        <w:br w:type="page"/>
      </w:r>
      <w:bookmarkStart w:id="4" w:name="_Toc297043029"/>
      <w:r>
        <w:rPr>
          <w:noProof/>
        </w:rPr>
        <w:lastRenderedPageBreak/>
        <w:t>Advanced Device Configuration</w:t>
      </w:r>
      <w:bookmarkEnd w:id="4"/>
    </w:p>
    <w:p w:rsidR="001C4E88" w:rsidRDefault="001C4E88" w:rsidP="001C4E88">
      <w:pPr>
        <w:jc w:val="both"/>
        <w:rPr>
          <w:lang w:val="en-GB"/>
        </w:rPr>
      </w:pPr>
    </w:p>
    <w:p w:rsidR="001C4E88" w:rsidRDefault="00CC7E82" w:rsidP="001C4E88">
      <w:pPr>
        <w:jc w:val="both"/>
        <w:rPr>
          <w:lang w:val="en-GB"/>
        </w:rPr>
      </w:pPr>
      <w:r>
        <w:rPr>
          <w:noProof/>
          <w:lang w:val="en-GB" w:eastAsia="en-GB"/>
        </w:rPr>
        <w:drawing>
          <wp:inline distT="0" distB="0" distL="0" distR="0">
            <wp:extent cx="5734050" cy="4010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34050" cy="4010025"/>
                    </a:xfrm>
                    <a:prstGeom prst="rect">
                      <a:avLst/>
                    </a:prstGeom>
                    <a:noFill/>
                    <a:ln w="9525">
                      <a:noFill/>
                      <a:miter lim="800000"/>
                      <a:headEnd/>
                      <a:tailEnd/>
                    </a:ln>
                  </pic:spPr>
                </pic:pic>
              </a:graphicData>
            </a:graphic>
          </wp:inline>
        </w:drawing>
      </w:r>
    </w:p>
    <w:p w:rsidR="001C4E88" w:rsidRDefault="001C4E88" w:rsidP="001C4E88">
      <w:pPr>
        <w:pStyle w:val="Heading2"/>
        <w:numPr>
          <w:ilvl w:val="0"/>
          <w:numId w:val="0"/>
        </w:numPr>
        <w:jc w:val="both"/>
      </w:pPr>
      <w:bookmarkStart w:id="5" w:name="_Toc351278168"/>
      <w:bookmarkStart w:id="6" w:name="_Toc396039066"/>
      <w:bookmarkStart w:id="7" w:name="_Toc521924640"/>
    </w:p>
    <w:p w:rsidR="001C4E88" w:rsidRDefault="001C4E88" w:rsidP="001C4E88">
      <w:pPr>
        <w:pStyle w:val="Heading2"/>
        <w:jc w:val="both"/>
      </w:pPr>
      <w:bookmarkStart w:id="8" w:name="_Toc297043030"/>
      <w:proofErr w:type="spellStart"/>
      <w:r>
        <w:t>AutoEnable</w:t>
      </w:r>
      <w:proofErr w:type="spellEnd"/>
      <w:r>
        <w:t xml:space="preserve"> Device</w:t>
      </w:r>
      <w:bookmarkEnd w:id="5"/>
      <w:bookmarkEnd w:id="6"/>
      <w:bookmarkEnd w:id="7"/>
      <w:bookmarkEnd w:id="8"/>
    </w:p>
    <w:p w:rsidR="001C4E88" w:rsidRDefault="001C4E88" w:rsidP="001C4E88">
      <w:pPr>
        <w:jc w:val="both"/>
      </w:pPr>
      <w:r>
        <w:t>To ensure that the device is enabled on the system check the Enable Device box.</w:t>
      </w:r>
      <w:bookmarkStart w:id="9" w:name="_Toc351278169"/>
      <w:bookmarkStart w:id="10" w:name="_Toc396039067"/>
      <w:bookmarkStart w:id="11" w:name="_Toc521924641"/>
    </w:p>
    <w:p w:rsidR="001C4E88" w:rsidRDefault="001C4E88" w:rsidP="001C4E88">
      <w:pPr>
        <w:jc w:val="both"/>
      </w:pPr>
    </w:p>
    <w:p w:rsidR="001C4E88" w:rsidRDefault="001C4E88" w:rsidP="001C4E88">
      <w:pPr>
        <w:pStyle w:val="Heading2"/>
        <w:jc w:val="both"/>
      </w:pPr>
      <w:bookmarkStart w:id="12" w:name="_Toc297043031"/>
      <w:r>
        <w:t>Scan Rate</w:t>
      </w:r>
      <w:bookmarkEnd w:id="9"/>
      <w:bookmarkEnd w:id="10"/>
      <w:bookmarkEnd w:id="11"/>
      <w:bookmarkEnd w:id="12"/>
    </w:p>
    <w:p w:rsidR="001C4E88" w:rsidRDefault="001C4E88" w:rsidP="001C4E88">
      <w:pPr>
        <w:jc w:val="both"/>
      </w:pPr>
      <w:r>
        <w:t>To set the rate at which the device will scan, edit the text boxes associated with the Scan Rate field.</w:t>
      </w:r>
    </w:p>
    <w:p w:rsidR="001C4E88" w:rsidRDefault="001C4E88" w:rsidP="001C4E88">
      <w:pPr>
        <w:jc w:val="both"/>
      </w:pPr>
    </w:p>
    <w:p w:rsidR="001C4E88" w:rsidRDefault="001C4E88" w:rsidP="001C4E88">
      <w:pPr>
        <w:pStyle w:val="Heading2"/>
        <w:jc w:val="both"/>
      </w:pPr>
      <w:bookmarkStart w:id="13" w:name="_Toc396039068"/>
      <w:bookmarkStart w:id="14" w:name="_Toc521924642"/>
      <w:bookmarkStart w:id="15" w:name="_Toc297043032"/>
      <w:r>
        <w:t>Save Outputs</w:t>
      </w:r>
      <w:bookmarkEnd w:id="13"/>
      <w:bookmarkEnd w:id="14"/>
      <w:bookmarkEnd w:id="15"/>
    </w:p>
    <w:p w:rsidR="001C4E88" w:rsidRDefault="001C4E88" w:rsidP="001C4E88">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1C4E88" w:rsidRDefault="001C4E88" w:rsidP="001C4E88">
      <w:pPr>
        <w:pStyle w:val="Heading3"/>
        <w:jc w:val="both"/>
      </w:pPr>
      <w:bookmarkStart w:id="16" w:name="_Toc521924643"/>
      <w:bookmarkStart w:id="17" w:name="_Toc297043033"/>
      <w:r>
        <w:t>By Tag</w:t>
      </w:r>
      <w:bookmarkEnd w:id="16"/>
      <w:bookmarkEnd w:id="17"/>
    </w:p>
    <w:p w:rsidR="001C4E88" w:rsidRDefault="001C4E88" w:rsidP="001C4E88">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1C4E88" w:rsidRDefault="001C4E88" w:rsidP="001C4E88">
      <w:pPr>
        <w:pStyle w:val="BodyTextIndent"/>
        <w:ind w:left="284" w:firstLine="0"/>
      </w:pPr>
    </w:p>
    <w:p w:rsidR="001C4E88" w:rsidRDefault="001C4E88" w:rsidP="001C4E88">
      <w:pPr>
        <w:pStyle w:val="Heading2"/>
        <w:jc w:val="both"/>
      </w:pPr>
      <w:bookmarkStart w:id="18" w:name="_Toc297043034"/>
      <w:r>
        <w:t>Device Specific Button</w:t>
      </w:r>
      <w:bookmarkEnd w:id="18"/>
    </w:p>
    <w:p w:rsidR="001C4E88" w:rsidRDefault="001C4E88" w:rsidP="001C4E88">
      <w:pPr>
        <w:jc w:val="both"/>
      </w:pPr>
      <w:r>
        <w:t>When the Device Specific Button is pressed the following dialog appears to allow specific communication settings to be configured for the device.</w:t>
      </w:r>
    </w:p>
    <w:p w:rsidR="001C4E88" w:rsidRDefault="001C4E88" w:rsidP="001C4E88">
      <w:pPr>
        <w:jc w:val="both"/>
      </w:pPr>
    </w:p>
    <w:p w:rsidR="001C4E88" w:rsidRDefault="001C4E88" w:rsidP="001C4E88">
      <w:pPr>
        <w:jc w:val="both"/>
      </w:pPr>
    </w:p>
    <w:p w:rsidR="001C4E88" w:rsidRDefault="001C4E88" w:rsidP="001C4E88">
      <w:pPr>
        <w:jc w:val="both"/>
      </w:pPr>
    </w:p>
    <w:p w:rsidR="001C4E88" w:rsidRDefault="001C4E88" w:rsidP="001C4E88">
      <w:pPr>
        <w:jc w:val="both"/>
      </w:pPr>
    </w:p>
    <w:p w:rsidR="001C4E88" w:rsidRDefault="001C4E88" w:rsidP="001C4E88">
      <w:pPr>
        <w:pStyle w:val="Heading3"/>
        <w:jc w:val="both"/>
      </w:pPr>
      <w:r>
        <w:br w:type="page"/>
      </w:r>
      <w:bookmarkStart w:id="19" w:name="_Toc297043035"/>
      <w:r>
        <w:lastRenderedPageBreak/>
        <w:t>GPIB</w:t>
      </w:r>
      <w:bookmarkEnd w:id="19"/>
    </w:p>
    <w:p w:rsidR="001C4E88" w:rsidRDefault="001C4E88" w:rsidP="001C4E88">
      <w:pPr>
        <w:jc w:val="both"/>
      </w:pPr>
      <w:r>
        <w:t>The GPIB Gateway Communication Settings</w:t>
      </w:r>
    </w:p>
    <w:p w:rsidR="001C4E88" w:rsidRDefault="001C4E88" w:rsidP="001C4E88">
      <w:pPr>
        <w:jc w:val="both"/>
      </w:pPr>
    </w:p>
    <w:p w:rsidR="001C4E88" w:rsidRDefault="00CC7E82" w:rsidP="001C4E88">
      <w:pPr>
        <w:jc w:val="center"/>
      </w:pPr>
      <w:r>
        <w:rPr>
          <w:noProof/>
          <w:lang w:val="en-GB" w:eastAsia="en-GB"/>
        </w:rPr>
        <w:drawing>
          <wp:inline distT="0" distB="0" distL="0" distR="0">
            <wp:extent cx="3781425" cy="3314700"/>
            <wp:effectExtent l="19050" t="0" r="9525" b="0"/>
            <wp:docPr id="5" name="Picture 1" descr="cid:image001.png@01CC35AB.5E5A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35AB.5E5A7CD0"/>
                    <pic:cNvPicPr>
                      <a:picLocks noChangeAspect="1" noChangeArrowheads="1"/>
                    </pic:cNvPicPr>
                  </pic:nvPicPr>
                  <pic:blipFill>
                    <a:blip r:embed="rId14" r:link="rId15"/>
                    <a:srcRect/>
                    <a:stretch>
                      <a:fillRect/>
                    </a:stretch>
                  </pic:blipFill>
                  <pic:spPr bwMode="auto">
                    <a:xfrm>
                      <a:off x="0" y="0"/>
                      <a:ext cx="3781425" cy="3314700"/>
                    </a:xfrm>
                    <a:prstGeom prst="rect">
                      <a:avLst/>
                    </a:prstGeom>
                    <a:noFill/>
                    <a:ln w="9525">
                      <a:noFill/>
                      <a:miter lim="800000"/>
                      <a:headEnd/>
                      <a:tailEnd/>
                    </a:ln>
                  </pic:spPr>
                </pic:pic>
              </a:graphicData>
            </a:graphic>
          </wp:inline>
        </w:drawing>
      </w:r>
    </w:p>
    <w:p w:rsidR="001C4E88" w:rsidRDefault="001C4E88" w:rsidP="001C4E88">
      <w:pPr>
        <w:pStyle w:val="Heading4"/>
        <w:jc w:val="both"/>
      </w:pPr>
      <w:bookmarkStart w:id="20" w:name="_Toc297043036"/>
      <w:r>
        <w:t>Board</w:t>
      </w:r>
      <w:bookmarkEnd w:id="20"/>
    </w:p>
    <w:p w:rsidR="001C4E88" w:rsidRDefault="001C4E88" w:rsidP="001C4E88">
      <w:pPr>
        <w:jc w:val="both"/>
      </w:pPr>
      <w:r>
        <w:t>Enter the board number of the controller to which the instrument is attached.</w:t>
      </w:r>
    </w:p>
    <w:p w:rsidR="001C4E88" w:rsidRDefault="001C4E88" w:rsidP="001C4E88">
      <w:pPr>
        <w:pStyle w:val="Heading4"/>
        <w:jc w:val="both"/>
      </w:pPr>
      <w:bookmarkStart w:id="21" w:name="_Toc297043037"/>
      <w:r>
        <w:t>Address</w:t>
      </w:r>
      <w:bookmarkEnd w:id="21"/>
    </w:p>
    <w:p w:rsidR="001C4E88" w:rsidRDefault="001C4E88" w:rsidP="001C4E88">
      <w:pPr>
        <w:jc w:val="both"/>
      </w:pPr>
      <w:r>
        <w:t>Enter the address of the controller to which the instrument is attached.</w:t>
      </w:r>
    </w:p>
    <w:p w:rsidR="001C4E88" w:rsidRDefault="001C4E88" w:rsidP="001C4E88">
      <w:pPr>
        <w:jc w:val="both"/>
      </w:pPr>
      <w:r>
        <w:br w:type="page"/>
      </w:r>
    </w:p>
    <w:p w:rsidR="001C4E88" w:rsidRDefault="001C4E88" w:rsidP="001C4E88">
      <w:pPr>
        <w:pStyle w:val="Heading3"/>
        <w:jc w:val="both"/>
      </w:pPr>
      <w:bookmarkStart w:id="22" w:name="_Toc297043038"/>
      <w:r>
        <w:lastRenderedPageBreak/>
        <w:t>RS-232</w:t>
      </w:r>
      <w:bookmarkEnd w:id="22"/>
    </w:p>
    <w:p w:rsidR="001C4E88" w:rsidRDefault="001C4E88" w:rsidP="001C4E88">
      <w:pPr>
        <w:jc w:val="both"/>
      </w:pPr>
      <w:r>
        <w:t>The RS-232 Serial Port Communication Settings are used to establish a serial communication links.</w:t>
      </w:r>
    </w:p>
    <w:p w:rsidR="001C4E88" w:rsidRDefault="001C4E88" w:rsidP="001C4E88">
      <w:pPr>
        <w:jc w:val="both"/>
      </w:pPr>
    </w:p>
    <w:p w:rsidR="001C4E88" w:rsidRDefault="00CC7E82" w:rsidP="001C4E88">
      <w:pPr>
        <w:jc w:val="center"/>
      </w:pPr>
      <w:r>
        <w:rPr>
          <w:noProof/>
          <w:lang w:val="en-GB" w:eastAsia="en-GB"/>
        </w:rPr>
        <w:drawing>
          <wp:inline distT="0" distB="0" distL="0" distR="0">
            <wp:extent cx="3781425" cy="3314700"/>
            <wp:effectExtent l="19050" t="0" r="9525" b="0"/>
            <wp:docPr id="6" name="Picture 2" descr="cid:image002.png@01CC35AB.5E5A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35AB.5E5A7CD0"/>
                    <pic:cNvPicPr>
                      <a:picLocks noChangeAspect="1" noChangeArrowheads="1"/>
                    </pic:cNvPicPr>
                  </pic:nvPicPr>
                  <pic:blipFill>
                    <a:blip r:embed="rId16" r:link="rId17"/>
                    <a:srcRect/>
                    <a:stretch>
                      <a:fillRect/>
                    </a:stretch>
                  </pic:blipFill>
                  <pic:spPr bwMode="auto">
                    <a:xfrm>
                      <a:off x="0" y="0"/>
                      <a:ext cx="3781425" cy="3314700"/>
                    </a:xfrm>
                    <a:prstGeom prst="rect">
                      <a:avLst/>
                    </a:prstGeom>
                    <a:noFill/>
                    <a:ln w="9525">
                      <a:noFill/>
                      <a:miter lim="800000"/>
                      <a:headEnd/>
                      <a:tailEnd/>
                    </a:ln>
                  </pic:spPr>
                </pic:pic>
              </a:graphicData>
            </a:graphic>
          </wp:inline>
        </w:drawing>
      </w:r>
    </w:p>
    <w:p w:rsidR="001C4E88" w:rsidRDefault="001C4E88" w:rsidP="001C4E88">
      <w:pPr>
        <w:pStyle w:val="Heading4"/>
        <w:jc w:val="both"/>
      </w:pPr>
      <w:bookmarkStart w:id="23" w:name="_Toc297043039"/>
      <w:r>
        <w:t>Port</w:t>
      </w:r>
      <w:bookmarkEnd w:id="23"/>
    </w:p>
    <w:p w:rsidR="001C4E88" w:rsidRDefault="001C4E88" w:rsidP="001C4E88">
      <w:pPr>
        <w:jc w:val="both"/>
      </w:pPr>
      <w:r>
        <w:t>Displays communications ports available on your computer</w:t>
      </w:r>
    </w:p>
    <w:p w:rsidR="001C4E88" w:rsidRDefault="001C4E88" w:rsidP="001C4E88">
      <w:pPr>
        <w:pStyle w:val="Heading4"/>
        <w:jc w:val="both"/>
      </w:pPr>
      <w:bookmarkStart w:id="24" w:name="_Toc297043040"/>
      <w:r>
        <w:t>Speed</w:t>
      </w:r>
      <w:bookmarkEnd w:id="24"/>
    </w:p>
    <w:p w:rsidR="001C4E88" w:rsidRDefault="001C4E88" w:rsidP="001C4E88">
      <w:pPr>
        <w:jc w:val="both"/>
      </w:pPr>
      <w:proofErr w:type="gramStart"/>
      <w:r>
        <w:t>Lists the baud rates that are supported by the hardware on your PC.</w:t>
      </w:r>
      <w:proofErr w:type="gramEnd"/>
      <w:r>
        <w:t xml:space="preserve">  Choose the highest speed that is supported by the hardware.  If you encounter problems, you may have to adjust this to a slower speed at a later time.</w:t>
      </w:r>
    </w:p>
    <w:p w:rsidR="001C4E88" w:rsidRDefault="001C4E88" w:rsidP="001C4E88">
      <w:pPr>
        <w:pStyle w:val="Heading4"/>
        <w:jc w:val="both"/>
      </w:pPr>
      <w:bookmarkStart w:id="25" w:name="_Toc297043041"/>
      <w:r>
        <w:t>Parity</w:t>
      </w:r>
      <w:bookmarkEnd w:id="25"/>
    </w:p>
    <w:p w:rsidR="001C4E88" w:rsidRDefault="001C4E88" w:rsidP="001C4E88">
      <w:pPr>
        <w:jc w:val="both"/>
      </w:pPr>
      <w:proofErr w:type="gramStart"/>
      <w:r>
        <w:t>Displays the various choices that can be implemented for parity checking.</w:t>
      </w:r>
      <w:proofErr w:type="gramEnd"/>
    </w:p>
    <w:p w:rsidR="001C4E88" w:rsidRDefault="001C4E88" w:rsidP="001C4E88">
      <w:pPr>
        <w:pStyle w:val="Heading4"/>
        <w:jc w:val="both"/>
      </w:pPr>
      <w:bookmarkStart w:id="26" w:name="_Toc297043042"/>
      <w:r>
        <w:t>Flow</w:t>
      </w:r>
      <w:bookmarkEnd w:id="26"/>
    </w:p>
    <w:p w:rsidR="001C4E88" w:rsidRDefault="001C4E88" w:rsidP="001C4E88">
      <w:pPr>
        <w:jc w:val="both"/>
      </w:pPr>
      <w:r>
        <w:t>Lists the flow control mechanisms supported by the software.  For this application, the recommended flow control is XON/XOFF.</w:t>
      </w:r>
    </w:p>
    <w:p w:rsidR="001C4E88" w:rsidRDefault="001C4E88" w:rsidP="001C4E88">
      <w:pPr>
        <w:jc w:val="both"/>
      </w:pPr>
    </w:p>
    <w:p w:rsidR="001C4E88" w:rsidRDefault="001C4E88" w:rsidP="001C4E88">
      <w:pPr>
        <w:jc w:val="both"/>
      </w:pPr>
    </w:p>
    <w:p w:rsidR="001C4E88" w:rsidRDefault="001C4E88" w:rsidP="001C4E88">
      <w:pPr>
        <w:pStyle w:val="Heading3"/>
        <w:jc w:val="both"/>
      </w:pPr>
      <w:r>
        <w:br w:type="page"/>
      </w:r>
      <w:bookmarkStart w:id="27" w:name="_Toc297043043"/>
      <w:r>
        <w:lastRenderedPageBreak/>
        <w:t>Visa Address</w:t>
      </w:r>
      <w:bookmarkEnd w:id="27"/>
    </w:p>
    <w:p w:rsidR="001C4E88" w:rsidRDefault="001C4E88" w:rsidP="001C4E88">
      <w:pPr>
        <w:jc w:val="both"/>
      </w:pPr>
      <w:r>
        <w:t>The Visa Address setting is used to establish a link using the Agilent IO Libraries.</w:t>
      </w:r>
    </w:p>
    <w:p w:rsidR="001C4E88" w:rsidRDefault="001C4E88" w:rsidP="001C4E88">
      <w:pPr>
        <w:jc w:val="both"/>
      </w:pPr>
    </w:p>
    <w:p w:rsidR="001C4E88" w:rsidRDefault="00CC7E82" w:rsidP="001C4E88">
      <w:pPr>
        <w:jc w:val="center"/>
        <w:rPr>
          <w:noProof/>
        </w:rPr>
      </w:pPr>
      <w:r>
        <w:rPr>
          <w:noProof/>
          <w:lang w:val="en-GB" w:eastAsia="en-GB"/>
        </w:rPr>
        <w:drawing>
          <wp:inline distT="0" distB="0" distL="0" distR="0">
            <wp:extent cx="3781425" cy="3314700"/>
            <wp:effectExtent l="19050" t="0" r="9525" b="0"/>
            <wp:docPr id="7" name="Picture 3" descr="cid:image003.png@01CC35AB.5E5A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35AB.5E5A7CD0"/>
                    <pic:cNvPicPr>
                      <a:picLocks noChangeAspect="1" noChangeArrowheads="1"/>
                    </pic:cNvPicPr>
                  </pic:nvPicPr>
                  <pic:blipFill>
                    <a:blip r:embed="rId18" r:link="rId19"/>
                    <a:srcRect/>
                    <a:stretch>
                      <a:fillRect/>
                    </a:stretch>
                  </pic:blipFill>
                  <pic:spPr bwMode="auto">
                    <a:xfrm>
                      <a:off x="0" y="0"/>
                      <a:ext cx="3781425" cy="3314700"/>
                    </a:xfrm>
                    <a:prstGeom prst="rect">
                      <a:avLst/>
                    </a:prstGeom>
                    <a:noFill/>
                    <a:ln w="9525">
                      <a:noFill/>
                      <a:miter lim="800000"/>
                      <a:headEnd/>
                      <a:tailEnd/>
                    </a:ln>
                  </pic:spPr>
                </pic:pic>
              </a:graphicData>
            </a:graphic>
          </wp:inline>
        </w:drawing>
      </w:r>
    </w:p>
    <w:p w:rsidR="001C4E88" w:rsidRDefault="001C4E88" w:rsidP="001C4E88">
      <w:pPr>
        <w:jc w:val="center"/>
        <w:rPr>
          <w:noProof/>
        </w:rPr>
      </w:pPr>
    </w:p>
    <w:p w:rsidR="001C4E88" w:rsidRDefault="001C4E88" w:rsidP="001C4E88">
      <w:pPr>
        <w:pStyle w:val="Heading4"/>
        <w:jc w:val="both"/>
      </w:pPr>
      <w:bookmarkStart w:id="28" w:name="_Toc297043044"/>
      <w:r>
        <w:t>Address</w:t>
      </w:r>
      <w:bookmarkEnd w:id="28"/>
    </w:p>
    <w:p w:rsidR="001C4E88" w:rsidRDefault="001C4E88" w:rsidP="001C4E88">
      <w:pPr>
        <w:jc w:val="both"/>
      </w:pPr>
      <w:r>
        <w:t xml:space="preserve">Paste the address copied from the Agilent Connection Expert. Example </w:t>
      </w:r>
      <w:r w:rsidR="0037555D">
        <w:t>VI</w:t>
      </w:r>
      <w:r>
        <w:t>S</w:t>
      </w:r>
      <w:r w:rsidR="0037555D">
        <w:t>A</w:t>
      </w:r>
      <w:r>
        <w:t xml:space="preserve"> addresses are:</w:t>
      </w:r>
    </w:p>
    <w:p w:rsidR="001C4E88" w:rsidRDefault="001C4E88" w:rsidP="001C4E88">
      <w:pPr>
        <w:jc w:val="both"/>
      </w:pPr>
    </w:p>
    <w:p w:rsidR="001C4E88" w:rsidRDefault="001C4E88" w:rsidP="001C4E88">
      <w:pPr>
        <w:ind w:firstLine="720"/>
      </w:pPr>
      <w:r>
        <w:t>TCPIP0:</w:t>
      </w:r>
      <w:proofErr w:type="gramStart"/>
      <w:r>
        <w:t>:192.168.1.84</w:t>
      </w:r>
      <w:proofErr w:type="gramEnd"/>
      <w:r>
        <w:t xml:space="preserve">::inst0::INSTR </w:t>
      </w:r>
    </w:p>
    <w:p w:rsidR="001C4E88" w:rsidRDefault="001C4E88" w:rsidP="001C4E88">
      <w:pPr>
        <w:ind w:firstLine="720"/>
      </w:pPr>
    </w:p>
    <w:p w:rsidR="001C4E88" w:rsidRDefault="001C4E88" w:rsidP="001C4E88">
      <w:pPr>
        <w:ind w:firstLine="720"/>
      </w:pPr>
      <w:r>
        <w:t>USB:</w:t>
      </w:r>
      <w:proofErr w:type="gramStart"/>
      <w:r>
        <w:t>:2391</w:t>
      </w:r>
      <w:proofErr w:type="gramEnd"/>
      <w:r>
        <w:t>::8199::MY49004241::0::INSTR</w:t>
      </w:r>
    </w:p>
    <w:p w:rsidR="00F92B82" w:rsidRDefault="00F92B82" w:rsidP="00F92B82">
      <w:pPr>
        <w:pStyle w:val="Heading3"/>
        <w:numPr>
          <w:ilvl w:val="2"/>
          <w:numId w:val="47"/>
        </w:numPr>
        <w:jc w:val="both"/>
      </w:pPr>
      <w:bookmarkStart w:id="29" w:name="_Toc240367204"/>
      <w:r>
        <w:t>Command</w:t>
      </w:r>
      <w:bookmarkEnd w:id="29"/>
    </w:p>
    <w:p w:rsidR="00F92B82" w:rsidRPr="00F92B82" w:rsidRDefault="00F92B82" w:rsidP="00F92B82"/>
    <w:p w:rsidR="00F92B82" w:rsidRDefault="00F92B82" w:rsidP="00F92B82">
      <w:pPr>
        <w:jc w:val="both"/>
      </w:pPr>
      <w:r>
        <w:t>The command button is used to launch the send command dialog to communicate directly with the device. See the Agilent documentation for a list of commands.</w:t>
      </w:r>
    </w:p>
    <w:p w:rsidR="00F92B82" w:rsidRDefault="00F92B82" w:rsidP="00F92B82">
      <w:pPr>
        <w:jc w:val="center"/>
      </w:pPr>
    </w:p>
    <w:p w:rsidR="00F92B82" w:rsidRDefault="00CC7E82" w:rsidP="00F92B82">
      <w:pPr>
        <w:jc w:val="center"/>
        <w:rPr>
          <w:rFonts w:cs="Arial"/>
        </w:rPr>
      </w:pPr>
      <w:r>
        <w:rPr>
          <w:noProof/>
          <w:lang w:val="en-GB" w:eastAsia="en-GB"/>
        </w:rPr>
        <w:drawing>
          <wp:inline distT="0" distB="0" distL="0" distR="0">
            <wp:extent cx="4572000" cy="2143125"/>
            <wp:effectExtent l="19050" t="0" r="0" b="0"/>
            <wp:docPr id="8" name="Picture 2" descr="cid:image002.png@01CC35A5.DC8DF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35A5.DC8DFAB0"/>
                    <pic:cNvPicPr>
                      <a:picLocks noChangeAspect="1" noChangeArrowheads="1"/>
                    </pic:cNvPicPr>
                  </pic:nvPicPr>
                  <pic:blipFill>
                    <a:blip r:embed="rId20" r:link="rId21"/>
                    <a:srcRect/>
                    <a:stretch>
                      <a:fillRect/>
                    </a:stretch>
                  </pic:blipFill>
                  <pic:spPr bwMode="auto">
                    <a:xfrm>
                      <a:off x="0" y="0"/>
                      <a:ext cx="4572000" cy="2143125"/>
                    </a:xfrm>
                    <a:prstGeom prst="rect">
                      <a:avLst/>
                    </a:prstGeom>
                    <a:noFill/>
                    <a:ln w="9525">
                      <a:noFill/>
                      <a:miter lim="800000"/>
                      <a:headEnd/>
                      <a:tailEnd/>
                    </a:ln>
                  </pic:spPr>
                </pic:pic>
              </a:graphicData>
            </a:graphic>
          </wp:inline>
        </w:drawing>
      </w:r>
    </w:p>
    <w:p w:rsidR="00F92B82" w:rsidRDefault="00F92B82" w:rsidP="001C4E88">
      <w:pPr>
        <w:ind w:firstLine="720"/>
      </w:pPr>
    </w:p>
    <w:p w:rsidR="00245D6A" w:rsidRPr="001C4E88" w:rsidRDefault="00245D6A" w:rsidP="001C4E88">
      <w:pPr>
        <w:pStyle w:val="Heading1"/>
      </w:pPr>
      <w:r>
        <w:br w:type="page"/>
      </w:r>
      <w:bookmarkStart w:id="30" w:name="_Toc297043045"/>
      <w:r w:rsidRPr="001C4E88">
        <w:lastRenderedPageBreak/>
        <w:t>Channel Configuration</w:t>
      </w:r>
      <w:bookmarkEnd w:id="30"/>
    </w:p>
    <w:p w:rsidR="00245D6A" w:rsidRDefault="00245D6A">
      <w:pPr>
        <w:jc w:val="both"/>
        <w:rPr>
          <w:lang w:val="en-GB"/>
        </w:rPr>
      </w:pPr>
    </w:p>
    <w:p w:rsidR="001C4E88" w:rsidRDefault="001C4E88">
      <w:pPr>
        <w:jc w:val="both"/>
        <w:rPr>
          <w:lang w:val="en-GB"/>
        </w:rPr>
      </w:pPr>
      <w:r>
        <w:rPr>
          <w:lang w:val="en-GB"/>
        </w:rPr>
        <w:t>Under the channels tab of the Agilent driver is the list of channels configured.</w:t>
      </w:r>
    </w:p>
    <w:p w:rsidR="001C4E88" w:rsidRDefault="001C4E88">
      <w:pPr>
        <w:jc w:val="both"/>
        <w:rPr>
          <w:lang w:val="en-GB"/>
        </w:rPr>
      </w:pPr>
    </w:p>
    <w:p w:rsidR="001C4E88" w:rsidRDefault="00CC7E82">
      <w:pPr>
        <w:jc w:val="both"/>
        <w:rPr>
          <w:lang w:val="en-GB"/>
        </w:rPr>
      </w:pPr>
      <w:r>
        <w:rPr>
          <w:noProof/>
          <w:lang w:val="en-GB" w:eastAsia="en-GB"/>
        </w:rPr>
        <w:drawing>
          <wp:inline distT="0" distB="0" distL="0" distR="0">
            <wp:extent cx="5734050" cy="401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734050" cy="4010025"/>
                    </a:xfrm>
                    <a:prstGeom prst="rect">
                      <a:avLst/>
                    </a:prstGeom>
                    <a:noFill/>
                    <a:ln w="9525">
                      <a:noFill/>
                      <a:miter lim="800000"/>
                      <a:headEnd/>
                      <a:tailEnd/>
                    </a:ln>
                  </pic:spPr>
                </pic:pic>
              </a:graphicData>
            </a:graphic>
          </wp:inline>
        </w:drawing>
      </w:r>
    </w:p>
    <w:p w:rsidR="001C4E88" w:rsidRDefault="001C4E88">
      <w:pPr>
        <w:jc w:val="both"/>
        <w:rPr>
          <w:lang w:val="en-GB"/>
        </w:rPr>
      </w:pPr>
    </w:p>
    <w:p w:rsidR="001C4E88" w:rsidRDefault="001C4E88">
      <w:pPr>
        <w:jc w:val="both"/>
        <w:rPr>
          <w:lang w:val="en-GB"/>
        </w:rPr>
      </w:pPr>
      <w:r>
        <w:rPr>
          <w:lang w:val="en-GB"/>
        </w:rPr>
        <w:t>Select a channel to configure an I/O channels on the Agilent device.</w:t>
      </w:r>
    </w:p>
    <w:p w:rsidR="00245D6A" w:rsidRDefault="00CC7E82">
      <w:pPr>
        <w:jc w:val="both"/>
        <w:rPr>
          <w:lang w:val="en-GB"/>
        </w:rPr>
      </w:pPr>
      <w:r>
        <w:rPr>
          <w:noProof/>
          <w:lang w:val="en-GB" w:eastAsia="en-GB"/>
        </w:rPr>
        <w:lastRenderedPageBreak/>
        <w:drawing>
          <wp:inline distT="0" distB="0" distL="0" distR="0">
            <wp:extent cx="5734050" cy="4714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31" w:name="_Toc297043046"/>
      <w:r>
        <w:t>Enable Channel</w:t>
      </w:r>
      <w:bookmarkEnd w:id="31"/>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32" w:name="_Toc351278173"/>
      <w:bookmarkStart w:id="33" w:name="_Toc351700344"/>
      <w:bookmarkStart w:id="34" w:name="_Toc351700421"/>
      <w:bookmarkStart w:id="35" w:name="_Toc351701483"/>
      <w:bookmarkStart w:id="36" w:name="_Toc521924609"/>
      <w:bookmarkStart w:id="37" w:name="_Toc297043047"/>
      <w:r>
        <w:t>Tag</w:t>
      </w:r>
      <w:bookmarkEnd w:id="32"/>
      <w:bookmarkEnd w:id="33"/>
      <w:bookmarkEnd w:id="34"/>
      <w:bookmarkEnd w:id="35"/>
      <w:bookmarkEnd w:id="36"/>
      <w:bookmarkEnd w:id="37"/>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38" w:name="_Toc351278174"/>
      <w:bookmarkStart w:id="39" w:name="_Toc351700345"/>
      <w:bookmarkStart w:id="40" w:name="_Toc351700422"/>
      <w:bookmarkStart w:id="41" w:name="_Toc351701484"/>
      <w:bookmarkStart w:id="42" w:name="_Toc521924610"/>
      <w:bookmarkStart w:id="43" w:name="_Toc297043048"/>
      <w:r>
        <w:t>Description</w:t>
      </w:r>
      <w:bookmarkEnd w:id="38"/>
      <w:bookmarkEnd w:id="39"/>
      <w:bookmarkEnd w:id="40"/>
      <w:bookmarkEnd w:id="41"/>
      <w:bookmarkEnd w:id="42"/>
      <w:bookmarkEnd w:id="43"/>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44" w:name="_Toc445530554"/>
      <w:bookmarkStart w:id="45" w:name="_Toc521924611"/>
      <w:bookmarkStart w:id="46" w:name="_Toc297043049"/>
      <w:r>
        <w:t>Engineering Units</w:t>
      </w:r>
      <w:bookmarkEnd w:id="44"/>
      <w:bookmarkEnd w:id="45"/>
      <w:bookmarkEnd w:id="46"/>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47" w:name="_Toc521924612"/>
      <w:bookmarkStart w:id="48" w:name="_Toc297043050"/>
      <w:r>
        <w:t>Minimum</w:t>
      </w:r>
      <w:bookmarkEnd w:id="47"/>
      <w:bookmarkEnd w:id="48"/>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49" w:name="_Toc521924613"/>
      <w:bookmarkStart w:id="50" w:name="_Toc297043051"/>
      <w:r>
        <w:t>Maximum</w:t>
      </w:r>
      <w:bookmarkEnd w:id="49"/>
      <w:bookmarkEnd w:id="50"/>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51" w:name="_Toc521924614"/>
      <w:bookmarkStart w:id="52" w:name="_Toc297043052"/>
      <w:r>
        <w:lastRenderedPageBreak/>
        <w:t>Descriptor</w:t>
      </w:r>
      <w:bookmarkEnd w:id="51"/>
      <w:bookmarkEnd w:id="52"/>
    </w:p>
    <w:p w:rsidR="00245D6A" w:rsidRDefault="00245D6A">
      <w:pPr>
        <w:ind w:firstLine="284"/>
        <w:jc w:val="both"/>
      </w:pPr>
      <w:proofErr w:type="gramStart"/>
      <w:r>
        <w:t>A four character field available to describe the units of the measurement.</w:t>
      </w:r>
      <w:proofErr w:type="gramEnd"/>
    </w:p>
    <w:p w:rsidR="00245D6A" w:rsidRDefault="00245D6A">
      <w:pPr>
        <w:ind w:firstLine="284"/>
        <w:jc w:val="both"/>
      </w:pPr>
    </w:p>
    <w:p w:rsidR="00245D6A" w:rsidRDefault="00245D6A">
      <w:pPr>
        <w:pStyle w:val="Heading2"/>
        <w:jc w:val="both"/>
        <w:rPr>
          <w:bCs/>
          <w:iCs/>
        </w:rPr>
      </w:pPr>
      <w:bookmarkStart w:id="53" w:name="_Toc297043053"/>
      <w:r>
        <w:rPr>
          <w:bCs/>
          <w:iCs/>
        </w:rPr>
        <w:t>Device Specific Button</w:t>
      </w:r>
      <w:bookmarkEnd w:id="53"/>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CC7E82" w:rsidP="00FE653E">
      <w:pPr>
        <w:jc w:val="both"/>
        <w:rPr>
          <w:lang w:val="en-GB"/>
        </w:rPr>
      </w:pPr>
      <w:r>
        <w:rPr>
          <w:noProof/>
          <w:lang w:val="en-GB" w:eastAsia="en-GB"/>
        </w:rPr>
        <w:drawing>
          <wp:inline distT="0" distB="0" distL="0" distR="0">
            <wp:extent cx="4981575" cy="45815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4981575" cy="4581525"/>
                    </a:xfrm>
                    <a:prstGeom prst="rect">
                      <a:avLst/>
                    </a:prstGeom>
                    <a:noFill/>
                    <a:ln w="9525">
                      <a:noFill/>
                      <a:miter lim="800000"/>
                      <a:headEnd/>
                      <a:tailEnd/>
                    </a:ln>
                  </pic:spPr>
                </pic:pic>
              </a:graphicData>
            </a:graphic>
          </wp:inline>
        </w:drawing>
      </w:r>
    </w:p>
    <w:p w:rsidR="00245D6A" w:rsidRDefault="00245D6A">
      <w:pPr>
        <w:jc w:val="both"/>
        <w:rPr>
          <w:lang w:val="en-GB"/>
        </w:rPr>
      </w:pPr>
    </w:p>
    <w:p w:rsidR="00245D6A" w:rsidRDefault="00245D6A">
      <w:pPr>
        <w:pStyle w:val="Heading3"/>
        <w:jc w:val="both"/>
        <w:rPr>
          <w:lang w:val="en-GB"/>
        </w:rPr>
      </w:pPr>
      <w:bookmarkStart w:id="54" w:name="_Toc297043054"/>
      <w:r>
        <w:rPr>
          <w:lang w:val="en-GB"/>
        </w:rPr>
        <w:t>ID [slot + channel number]</w:t>
      </w:r>
      <w:bookmarkEnd w:id="54"/>
    </w:p>
    <w:p w:rsidR="00245D6A" w:rsidRDefault="00245D6A">
      <w:pPr>
        <w:jc w:val="both"/>
        <w:rPr>
          <w:lang w:val="en-GB"/>
        </w:rPr>
      </w:pPr>
      <w:proofErr w:type="gramStart"/>
      <w:r>
        <w:rPr>
          <w:lang w:val="en-GB"/>
        </w:rPr>
        <w:t>Numeric identifier of this channel.</w:t>
      </w:r>
      <w:proofErr w:type="gramEnd"/>
      <w:r>
        <w:rPr>
          <w:lang w:val="en-GB"/>
        </w:rPr>
        <w:t xml:space="preserve">  The most significant digit represents the slot number in the Agilent 34970A and the other two significant digits represent the pa</w:t>
      </w:r>
      <w:r w:rsidR="001C4E88">
        <w:rPr>
          <w:lang w:val="en-GB"/>
        </w:rPr>
        <w:t xml:space="preserve">rticular channel on that module </w:t>
      </w:r>
      <w:proofErr w:type="spellStart"/>
      <w:r w:rsidR="001C4E88">
        <w:rPr>
          <w:lang w:val="en-GB"/>
        </w:rPr>
        <w:t>e.g</w:t>
      </w:r>
      <w:proofErr w:type="spellEnd"/>
      <w:r w:rsidR="001C4E88">
        <w:rPr>
          <w:lang w:val="en-GB"/>
        </w:rPr>
        <w:t xml:space="preserve"> 101 is first </w:t>
      </w:r>
      <w:proofErr w:type="gramStart"/>
      <w:r w:rsidR="001C4E88">
        <w:rPr>
          <w:lang w:val="en-GB"/>
        </w:rPr>
        <w:t>channel  in</w:t>
      </w:r>
      <w:proofErr w:type="gramEnd"/>
      <w:r w:rsidR="001C4E88">
        <w:rPr>
          <w:lang w:val="en-GB"/>
        </w:rPr>
        <w:t xml:space="preserve"> slot 1.</w:t>
      </w:r>
    </w:p>
    <w:p w:rsidR="00245D6A" w:rsidRDefault="00245D6A">
      <w:pPr>
        <w:pStyle w:val="Heading3"/>
        <w:jc w:val="both"/>
        <w:rPr>
          <w:lang w:val="en-GB"/>
        </w:rPr>
      </w:pPr>
      <w:bookmarkStart w:id="55" w:name="_Toc297043055"/>
      <w:r>
        <w:rPr>
          <w:lang w:val="en-GB"/>
        </w:rPr>
        <w:t>Function</w:t>
      </w:r>
      <w:bookmarkEnd w:id="55"/>
    </w:p>
    <w:p w:rsidR="00245D6A" w:rsidRDefault="00245D6A">
      <w:pPr>
        <w:jc w:val="both"/>
        <w:rPr>
          <w:lang w:val="en-GB"/>
        </w:rPr>
      </w:pPr>
      <w:proofErr w:type="gramStart"/>
      <w:r>
        <w:rPr>
          <w:lang w:val="en-GB"/>
        </w:rPr>
        <w:t>The type of measurement to be performed.</w:t>
      </w:r>
      <w:proofErr w:type="gramEnd"/>
      <w:r>
        <w:rPr>
          <w:lang w:val="en-GB"/>
        </w:rPr>
        <w:t xml:space="preserve">  </w:t>
      </w:r>
    </w:p>
    <w:p w:rsidR="00245D6A" w:rsidRDefault="00245D6A">
      <w:pPr>
        <w:jc w:val="both"/>
        <w:rPr>
          <w:lang w:val="en-GB"/>
        </w:rPr>
      </w:pPr>
    </w:p>
    <w:p w:rsidR="00245D6A" w:rsidRDefault="00245D6A">
      <w:pPr>
        <w:pStyle w:val="Heading3"/>
        <w:jc w:val="both"/>
        <w:rPr>
          <w:lang w:val="en-GB"/>
        </w:rPr>
      </w:pPr>
      <w:bookmarkStart w:id="56" w:name="_Toc297043056"/>
      <w:r>
        <w:rPr>
          <w:lang w:val="en-GB"/>
        </w:rPr>
        <w:t>Range</w:t>
      </w:r>
      <w:bookmarkEnd w:id="56"/>
    </w:p>
    <w:p w:rsidR="00245D6A" w:rsidRDefault="00245D6A">
      <w:pPr>
        <w:jc w:val="both"/>
        <w:rPr>
          <w:lang w:val="en-GB"/>
        </w:rPr>
      </w:pPr>
      <w:proofErr w:type="gramStart"/>
      <w:r>
        <w:rPr>
          <w:lang w:val="en-GB"/>
        </w:rPr>
        <w:t>The range of expected values for measurement.</w:t>
      </w:r>
      <w:proofErr w:type="gramEnd"/>
      <w:r>
        <w:rPr>
          <w:lang w:val="en-GB"/>
        </w:rPr>
        <w:t xml:space="preserve">  To increase measurement speed, use specific ranges instead of Auto.</w:t>
      </w:r>
    </w:p>
    <w:p w:rsidR="00245D6A" w:rsidRDefault="00245D6A">
      <w:pPr>
        <w:jc w:val="both"/>
        <w:rPr>
          <w:lang w:val="en-GB"/>
        </w:rPr>
      </w:pPr>
    </w:p>
    <w:p w:rsidR="00245D6A" w:rsidRDefault="00245D6A">
      <w:pPr>
        <w:pStyle w:val="Heading3"/>
        <w:jc w:val="both"/>
        <w:rPr>
          <w:lang w:val="en-GB"/>
        </w:rPr>
      </w:pPr>
      <w:bookmarkStart w:id="57" w:name="_Toc297043057"/>
      <w:r>
        <w:rPr>
          <w:lang w:val="en-GB"/>
        </w:rPr>
        <w:t>Resolution</w:t>
      </w:r>
      <w:bookmarkEnd w:id="57"/>
    </w:p>
    <w:p w:rsidR="00245D6A" w:rsidRDefault="00245D6A">
      <w:pPr>
        <w:jc w:val="both"/>
        <w:rPr>
          <w:lang w:val="en-GB"/>
        </w:rPr>
      </w:pPr>
      <w:proofErr w:type="gramStart"/>
      <w:r>
        <w:rPr>
          <w:lang w:val="en-GB"/>
        </w:rPr>
        <w:t>The accuracy of the measurement.</w:t>
      </w:r>
      <w:proofErr w:type="gramEnd"/>
      <w:r>
        <w:rPr>
          <w:lang w:val="en-GB"/>
        </w:rPr>
        <w:t xml:space="preserve">  To increase measurement accuracy and improve noise rejection, select higher values.  To increase measurement speed, select lower values.</w:t>
      </w:r>
    </w:p>
    <w:p w:rsidR="00245D6A" w:rsidRDefault="00245D6A">
      <w:pPr>
        <w:jc w:val="both"/>
        <w:rPr>
          <w:lang w:val="en-GB"/>
        </w:rPr>
      </w:pPr>
    </w:p>
    <w:p w:rsidR="00245D6A" w:rsidRDefault="00245D6A">
      <w:pPr>
        <w:pStyle w:val="Heading3"/>
        <w:jc w:val="both"/>
        <w:rPr>
          <w:lang w:val="en-GB"/>
        </w:rPr>
      </w:pPr>
      <w:bookmarkStart w:id="58" w:name="_Toc297043058"/>
      <w:r>
        <w:rPr>
          <w:lang w:val="en-GB"/>
        </w:rPr>
        <w:t>Advanced Settings</w:t>
      </w:r>
      <w:bookmarkEnd w:id="58"/>
    </w:p>
    <w:p w:rsidR="00245D6A" w:rsidRDefault="00245D6A">
      <w:pPr>
        <w:jc w:val="both"/>
        <w:rPr>
          <w:lang w:val="en-GB"/>
        </w:rPr>
      </w:pPr>
      <w:r>
        <w:rPr>
          <w:lang w:val="en-GB"/>
        </w:rPr>
        <w:t xml:space="preserve">Details regarding the function selected. </w:t>
      </w:r>
    </w:p>
    <w:p w:rsidR="00245D6A" w:rsidRDefault="00245D6A">
      <w:pPr>
        <w:pStyle w:val="Heading4"/>
        <w:jc w:val="both"/>
        <w:rPr>
          <w:lang w:val="en-GB"/>
        </w:rPr>
      </w:pPr>
      <w:bookmarkStart w:id="59" w:name="_Toc297043059"/>
      <w:r>
        <w:rPr>
          <w:lang w:val="en-GB"/>
        </w:rPr>
        <w:t>Dc Input Resistance</w:t>
      </w:r>
      <w:bookmarkEnd w:id="59"/>
    </w:p>
    <w:p w:rsidR="00245D6A" w:rsidRDefault="00245D6A">
      <w:pPr>
        <w:jc w:val="both"/>
        <w:rPr>
          <w:lang w:val="en-GB"/>
        </w:rPr>
      </w:pPr>
      <w:r>
        <w:rPr>
          <w:lang w:val="en-GB"/>
        </w:rPr>
        <w:t>Input termination resistance for DC measurements.</w:t>
      </w:r>
    </w:p>
    <w:p w:rsidR="00245D6A" w:rsidRDefault="00245D6A">
      <w:pPr>
        <w:pStyle w:val="Heading4"/>
        <w:jc w:val="both"/>
        <w:rPr>
          <w:lang w:val="en-GB"/>
        </w:rPr>
      </w:pPr>
      <w:bookmarkStart w:id="60" w:name="_Toc297043060"/>
      <w:r>
        <w:rPr>
          <w:lang w:val="en-GB"/>
        </w:rPr>
        <w:t>Channel Delay</w:t>
      </w:r>
      <w:bookmarkEnd w:id="60"/>
    </w:p>
    <w:p w:rsidR="00245D6A" w:rsidRDefault="00245D6A">
      <w:pPr>
        <w:jc w:val="both"/>
        <w:rPr>
          <w:lang w:val="en-GB"/>
        </w:rPr>
      </w:pPr>
      <w:proofErr w:type="gramStart"/>
      <w:r>
        <w:rPr>
          <w:lang w:val="en-GB"/>
        </w:rPr>
        <w:t>Number of seconds to wait after acquiring a reading on this channel before starting a measurement on the next channel in the scan list.</w:t>
      </w:r>
      <w:proofErr w:type="gramEnd"/>
      <w:r>
        <w:rPr>
          <w:lang w:val="en-GB"/>
        </w:rPr>
        <w:t xml:space="preserve">  Selecting Time allows for input of specific delay time.</w:t>
      </w:r>
    </w:p>
    <w:p w:rsidR="00245D6A" w:rsidRDefault="00245D6A">
      <w:pPr>
        <w:pStyle w:val="Heading4"/>
        <w:jc w:val="both"/>
        <w:rPr>
          <w:lang w:val="en-GB"/>
        </w:rPr>
      </w:pPr>
      <w:bookmarkStart w:id="61" w:name="_Toc297043061"/>
      <w:r>
        <w:rPr>
          <w:lang w:val="en-GB"/>
        </w:rPr>
        <w:t>Power Line Cycle - NPLC</w:t>
      </w:r>
      <w:bookmarkEnd w:id="61"/>
    </w:p>
    <w:p w:rsidR="00245D6A" w:rsidRDefault="00245D6A">
      <w:pPr>
        <w:jc w:val="both"/>
        <w:rPr>
          <w:lang w:val="en-GB"/>
        </w:rPr>
      </w:pPr>
      <w:r>
        <w:rPr>
          <w:lang w:val="en-GB"/>
        </w:rPr>
        <w:t>Time period, in number of power line cycles, during which an input signal is sampled.  To improve measurement accuracy, select higher NPLC values.  To increase measurement speed, use lower NPLC values.  Selecting Custom allows for input of specific aperture times during which an input signal is sampled.  To improve measurement accuracy, use longer aperture times.  To increase measurement speed, use shorter aperture times.</w:t>
      </w:r>
    </w:p>
    <w:p w:rsidR="00245D6A" w:rsidRDefault="00245D6A">
      <w:pPr>
        <w:pStyle w:val="Heading4"/>
        <w:jc w:val="both"/>
        <w:rPr>
          <w:lang w:val="en-GB"/>
        </w:rPr>
      </w:pPr>
      <w:bookmarkStart w:id="62" w:name="_Toc297043062"/>
      <w:r>
        <w:rPr>
          <w:lang w:val="en-GB"/>
        </w:rPr>
        <w:t>Units</w:t>
      </w:r>
      <w:bookmarkEnd w:id="62"/>
    </w:p>
    <w:p w:rsidR="00245D6A" w:rsidRDefault="00245D6A">
      <w:pPr>
        <w:jc w:val="both"/>
        <w:rPr>
          <w:lang w:val="en-GB"/>
        </w:rPr>
      </w:pPr>
      <w:proofErr w:type="gramStart"/>
      <w:r>
        <w:rPr>
          <w:lang w:val="en-GB"/>
        </w:rPr>
        <w:t>Selects temperature measurement units in degrees C, F, or K.</w:t>
      </w:r>
      <w:proofErr w:type="gramEnd"/>
    </w:p>
    <w:p w:rsidR="00245D6A" w:rsidRDefault="00245D6A">
      <w:pPr>
        <w:pStyle w:val="Heading4"/>
        <w:jc w:val="both"/>
        <w:rPr>
          <w:lang w:val="en-GB"/>
        </w:rPr>
      </w:pPr>
      <w:bookmarkStart w:id="63" w:name="_Toc297043063"/>
      <w:r>
        <w:rPr>
          <w:lang w:val="en-GB"/>
        </w:rPr>
        <w:t>Reference Junction Temperature</w:t>
      </w:r>
      <w:bookmarkEnd w:id="63"/>
    </w:p>
    <w:p w:rsidR="00245D6A" w:rsidRDefault="00245D6A">
      <w:pPr>
        <w:jc w:val="both"/>
        <w:rPr>
          <w:lang w:val="en-GB"/>
        </w:rPr>
      </w:pPr>
      <w:proofErr w:type="gramStart"/>
      <w:r>
        <w:rPr>
          <w:lang w:val="en-GB"/>
        </w:rPr>
        <w:t>Reference temperature for the selected thermocouple.</w:t>
      </w:r>
      <w:proofErr w:type="gramEnd"/>
      <w:r>
        <w:rPr>
          <w:lang w:val="en-GB"/>
        </w:rPr>
        <w:t xml:space="preserve"> This can be set to an internal measurement on the module or fixed junction temperature or an external measurement.  If you select external low the instrument automatically reserves channel 01 on the multiplexer in the lowest slot as the reference channel (thermistor or RTD measurement).  If you have more </w:t>
      </w:r>
      <w:proofErr w:type="spellStart"/>
      <w:r>
        <w:rPr>
          <w:lang w:val="en-GB"/>
        </w:rPr>
        <w:t>that</w:t>
      </w:r>
      <w:proofErr w:type="spellEnd"/>
      <w:r>
        <w:rPr>
          <w:lang w:val="en-GB"/>
        </w:rPr>
        <w:t xml:space="preserve"> one multiplexer installed, channel 01 on the module in the lowest slot is used as the reference for the entire instrument.  If you select external you specify the number of the Agilent channel used as a thermocouple reference.</w:t>
      </w:r>
    </w:p>
    <w:p w:rsidR="00245D6A" w:rsidRDefault="00245D6A">
      <w:pPr>
        <w:pStyle w:val="Heading4"/>
        <w:jc w:val="both"/>
        <w:rPr>
          <w:lang w:val="en-GB"/>
        </w:rPr>
      </w:pPr>
      <w:bookmarkStart w:id="64" w:name="_Toc297043064"/>
      <w:r>
        <w:rPr>
          <w:lang w:val="en-GB"/>
        </w:rPr>
        <w:t>Lower Frequency Limit</w:t>
      </w:r>
      <w:bookmarkEnd w:id="64"/>
    </w:p>
    <w:p w:rsidR="00245D6A" w:rsidRDefault="00245D6A">
      <w:pPr>
        <w:jc w:val="both"/>
        <w:rPr>
          <w:lang w:val="en-GB"/>
        </w:rPr>
      </w:pPr>
      <w:r>
        <w:rPr>
          <w:lang w:val="en-GB"/>
        </w:rPr>
        <w:t>Filters to optimize low frequency AC measurement accuracy, or achieve faster AC settling times.</w:t>
      </w:r>
    </w:p>
    <w:p w:rsidR="00245D6A" w:rsidRDefault="00245D6A">
      <w:pPr>
        <w:pStyle w:val="Heading4"/>
        <w:jc w:val="both"/>
        <w:rPr>
          <w:lang w:val="en-GB"/>
        </w:rPr>
      </w:pPr>
      <w:bookmarkStart w:id="65" w:name="_Toc297043065"/>
      <w:r>
        <w:rPr>
          <w:lang w:val="en-GB"/>
        </w:rPr>
        <w:t>Offset Compensation</w:t>
      </w:r>
      <w:bookmarkEnd w:id="65"/>
    </w:p>
    <w:p w:rsidR="00245D6A" w:rsidRDefault="00245D6A">
      <w:pPr>
        <w:jc w:val="both"/>
        <w:rPr>
          <w:lang w:val="en-GB"/>
        </w:rPr>
      </w:pPr>
      <w:proofErr w:type="gramStart"/>
      <w:r>
        <w:rPr>
          <w:lang w:val="en-GB"/>
        </w:rPr>
        <w:t>Removes the effects of any voltages present in the circuit being measured (for resistance measurements).</w:t>
      </w:r>
      <w:proofErr w:type="gramEnd"/>
    </w:p>
    <w:p w:rsidR="00245D6A" w:rsidRDefault="00245D6A">
      <w:pPr>
        <w:pStyle w:val="Heading4"/>
        <w:jc w:val="both"/>
        <w:rPr>
          <w:lang w:val="en-GB"/>
        </w:rPr>
      </w:pPr>
      <w:bookmarkStart w:id="66" w:name="_Toc297043066"/>
      <w:r>
        <w:rPr>
          <w:lang w:val="en-GB"/>
        </w:rPr>
        <w:t>Thermocouple Check</w:t>
      </w:r>
      <w:bookmarkEnd w:id="66"/>
    </w:p>
    <w:p w:rsidR="00245D6A" w:rsidRDefault="00245D6A">
      <w:pPr>
        <w:jc w:val="both"/>
        <w:rPr>
          <w:lang w:val="en-GB"/>
        </w:rPr>
      </w:pPr>
      <w:r>
        <w:rPr>
          <w:lang w:val="en-GB"/>
        </w:rPr>
        <w:t>When enabled, verifies at the start of the scan that thermocouples are properly connected to the module.</w:t>
      </w:r>
    </w:p>
    <w:p w:rsidR="00245D6A" w:rsidRDefault="00245D6A">
      <w:pPr>
        <w:pStyle w:val="Heading4"/>
        <w:jc w:val="both"/>
        <w:rPr>
          <w:lang w:val="en-GB"/>
        </w:rPr>
      </w:pPr>
      <w:bookmarkStart w:id="67" w:name="_Toc297043067"/>
      <w:r>
        <w:rPr>
          <w:lang w:val="en-GB"/>
        </w:rPr>
        <w:t>RTD Type</w:t>
      </w:r>
      <w:bookmarkEnd w:id="67"/>
    </w:p>
    <w:p w:rsidR="00245D6A" w:rsidRDefault="00245D6A">
      <w:pPr>
        <w:jc w:val="both"/>
        <w:rPr>
          <w:lang w:val="en-GB"/>
        </w:rPr>
      </w:pPr>
      <w:proofErr w:type="gramStart"/>
      <w:r>
        <w:rPr>
          <w:lang w:val="en-GB"/>
        </w:rPr>
        <w:t>Alpha and R0 (resistance at 0 degrees C) values for the selected RTD.</w:t>
      </w:r>
      <w:proofErr w:type="gramEnd"/>
    </w:p>
    <w:sectPr w:rsidR="00245D6A" w:rsidSect="000C7F47">
      <w:headerReference w:type="even" r:id="rId25"/>
      <w:headerReference w:type="default" r:id="rId26"/>
      <w:footerReference w:type="even" r:id="rId27"/>
      <w:footerReference w:type="default" r:id="rId28"/>
      <w:headerReference w:type="first" r:id="rId29"/>
      <w:footerReference w:type="first" r:id="rId30"/>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17" w:rsidRDefault="00E41C17">
      <w:r>
        <w:separator/>
      </w:r>
    </w:p>
  </w:endnote>
  <w:endnote w:type="continuationSeparator" w:id="0">
    <w:p w:rsidR="00E41C17" w:rsidRDefault="00E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D7" w:rsidRDefault="000B7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47" w:rsidRDefault="000C7F47" w:rsidP="000C7F47"/>
  <w:p w:rsidR="000C7F47" w:rsidRDefault="000C7F47" w:rsidP="000C7F47"/>
  <w:tbl>
    <w:tblPr>
      <w:tblW w:w="0" w:type="auto"/>
      <w:tblInd w:w="108" w:type="dxa"/>
      <w:tblLayout w:type="fixed"/>
      <w:tblLook w:val="0000" w:firstRow="0" w:lastRow="0" w:firstColumn="0" w:lastColumn="0" w:noHBand="0" w:noVBand="0"/>
    </w:tblPr>
    <w:tblGrid>
      <w:gridCol w:w="2733"/>
      <w:gridCol w:w="2847"/>
      <w:gridCol w:w="270"/>
      <w:gridCol w:w="3240"/>
    </w:tblGrid>
    <w:tr w:rsidR="000C7F47" w:rsidTr="00974E5C">
      <w:tc>
        <w:tcPr>
          <w:tcW w:w="2733" w:type="dxa"/>
        </w:tcPr>
        <w:p w:rsidR="000C7F47" w:rsidRDefault="000C7F47" w:rsidP="000C7F47">
          <w:pPr>
            <w:pStyle w:val="Footer"/>
            <w:rPr>
              <w:sz w:val="16"/>
            </w:rPr>
          </w:pPr>
        </w:p>
      </w:tc>
      <w:tc>
        <w:tcPr>
          <w:tcW w:w="3117" w:type="dxa"/>
          <w:gridSpan w:val="2"/>
        </w:tcPr>
        <w:p w:rsidR="000C7F47" w:rsidRDefault="000C7F47" w:rsidP="000C7F47">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0B7AD7">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B7AD7">
            <w:rPr>
              <w:noProof/>
              <w:snapToGrid w:val="0"/>
              <w:sz w:val="16"/>
            </w:rPr>
            <w:t>11</w:t>
          </w:r>
          <w:r>
            <w:rPr>
              <w:snapToGrid w:val="0"/>
              <w:sz w:val="16"/>
            </w:rPr>
            <w:fldChar w:fldCharType="end"/>
          </w:r>
        </w:p>
      </w:tc>
      <w:tc>
        <w:tcPr>
          <w:tcW w:w="3240" w:type="dxa"/>
        </w:tcPr>
        <w:p w:rsidR="000C7F47" w:rsidRDefault="000C7F47" w:rsidP="000C7F47">
          <w:pPr>
            <w:pStyle w:val="Footer"/>
            <w:jc w:val="right"/>
            <w:rPr>
              <w:sz w:val="16"/>
            </w:rPr>
          </w:pPr>
          <w:r>
            <w:rPr>
              <w:sz w:val="16"/>
            </w:rPr>
            <w:t>Working copy if printed</w:t>
          </w:r>
        </w:p>
      </w:tc>
    </w:tr>
    <w:tr w:rsidR="000C7F47" w:rsidTr="0097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0C7F47" w:rsidRDefault="000C7F47" w:rsidP="000C7F47">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E:\Products\Measuresoft_SCADA\Scanners\HP_Agilent\Documentation\HP Agilent - User Manual.doc</w:t>
          </w:r>
          <w:r>
            <w:rPr>
              <w:snapToGrid w:val="0"/>
              <w:sz w:val="16"/>
            </w:rPr>
            <w:fldChar w:fldCharType="end"/>
          </w:r>
          <w:r>
            <w:rPr>
              <w:snapToGrid w:val="0"/>
              <w:sz w:val="16"/>
            </w:rPr>
            <w:t>x</w:t>
          </w:r>
        </w:p>
      </w:tc>
    </w:tr>
    <w:tr w:rsidR="000C7F47" w:rsidTr="0097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580" w:type="dxa"/>
          <w:gridSpan w:val="2"/>
          <w:tcBorders>
            <w:top w:val="nil"/>
            <w:left w:val="nil"/>
            <w:bottom w:val="nil"/>
            <w:right w:val="nil"/>
          </w:tcBorders>
        </w:tcPr>
        <w:p w:rsidR="000C7F47" w:rsidRDefault="000C7F47" w:rsidP="000C7F47">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0C7F47" w:rsidRDefault="000C7F47" w:rsidP="000C7F47">
          <w:pPr>
            <w:pStyle w:val="Footer"/>
            <w:jc w:val="right"/>
            <w:rPr>
              <w:sz w:val="16"/>
            </w:rPr>
          </w:pPr>
          <w:r>
            <w:rPr>
              <w:sz w:val="16"/>
            </w:rPr>
            <w:t xml:space="preserve">Version: </w:t>
          </w:r>
          <w:bookmarkStart w:id="68" w:name="DocVersionFooter"/>
          <w:r w:rsidR="000B7AD7">
            <w:rPr>
              <w:sz w:val="16"/>
            </w:rPr>
            <w:t>6.8.0</w:t>
          </w:r>
          <w:bookmarkStart w:id="69" w:name="_GoBack"/>
          <w:bookmarkEnd w:id="69"/>
          <w:r w:rsidR="00BA1A0D">
            <w:rPr>
              <w:sz w:val="16"/>
            </w:rPr>
            <w:t>.0</w:t>
          </w:r>
          <w:bookmarkEnd w:id="68"/>
        </w:p>
      </w:tc>
    </w:tr>
  </w:tbl>
  <w:p w:rsidR="000C7F47" w:rsidRDefault="000C7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80" w:rsidRDefault="00EA7E80" w:rsidP="00EA7E80"/>
  <w:p w:rsidR="00EA7E80" w:rsidRDefault="00EA7E80" w:rsidP="00EA7E80"/>
  <w:tbl>
    <w:tblPr>
      <w:tblW w:w="0" w:type="auto"/>
      <w:tblInd w:w="108" w:type="dxa"/>
      <w:tblLayout w:type="fixed"/>
      <w:tblLook w:val="0000" w:firstRow="0" w:lastRow="0" w:firstColumn="0" w:lastColumn="0" w:noHBand="0" w:noVBand="0"/>
    </w:tblPr>
    <w:tblGrid>
      <w:gridCol w:w="2733"/>
    </w:tblGrid>
    <w:tr w:rsidR="00C475A3" w:rsidTr="00974E5C">
      <w:tc>
        <w:tcPr>
          <w:tcW w:w="2733" w:type="dxa"/>
        </w:tcPr>
        <w:p w:rsidR="00C475A3" w:rsidRDefault="00C475A3" w:rsidP="00EA7E80">
          <w:pPr>
            <w:pStyle w:val="Footer"/>
            <w:rPr>
              <w:sz w:val="16"/>
            </w:rPr>
          </w:pPr>
        </w:p>
      </w:tc>
    </w:tr>
  </w:tbl>
  <w:p w:rsidR="00EA7E80" w:rsidRDefault="00EA7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17" w:rsidRDefault="00E41C17">
      <w:r>
        <w:separator/>
      </w:r>
    </w:p>
  </w:footnote>
  <w:footnote w:type="continuationSeparator" w:id="0">
    <w:p w:rsidR="00E41C17" w:rsidRDefault="00E4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D7" w:rsidRDefault="000B7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6A" w:rsidRDefault="00245D6A">
    <w:pPr>
      <w:pStyle w:val="Header"/>
      <w:jc w:val="center"/>
      <w:rPr>
        <w:i/>
        <w:iCs/>
      </w:rPr>
    </w:pPr>
    <w:r>
      <w:rPr>
        <w:i/>
        <w:iCs/>
      </w:rPr>
      <w:t>Agilent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D7" w:rsidRDefault="000B7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029A"/>
    <w:rsid w:val="00002055"/>
    <w:rsid w:val="00004753"/>
    <w:rsid w:val="0000478C"/>
    <w:rsid w:val="00006672"/>
    <w:rsid w:val="00012238"/>
    <w:rsid w:val="00012A70"/>
    <w:rsid w:val="00013772"/>
    <w:rsid w:val="00014F0B"/>
    <w:rsid w:val="000156CB"/>
    <w:rsid w:val="00016BB7"/>
    <w:rsid w:val="00017F47"/>
    <w:rsid w:val="0002170C"/>
    <w:rsid w:val="000228CD"/>
    <w:rsid w:val="00022B66"/>
    <w:rsid w:val="00022FFC"/>
    <w:rsid w:val="00023622"/>
    <w:rsid w:val="00023B12"/>
    <w:rsid w:val="0002450A"/>
    <w:rsid w:val="000247FC"/>
    <w:rsid w:val="0002662C"/>
    <w:rsid w:val="000268AB"/>
    <w:rsid w:val="0003017D"/>
    <w:rsid w:val="00030D5C"/>
    <w:rsid w:val="00031D86"/>
    <w:rsid w:val="00032B51"/>
    <w:rsid w:val="00033B57"/>
    <w:rsid w:val="00033B68"/>
    <w:rsid w:val="00035A9E"/>
    <w:rsid w:val="000378B8"/>
    <w:rsid w:val="000425D0"/>
    <w:rsid w:val="00043D85"/>
    <w:rsid w:val="00046DAF"/>
    <w:rsid w:val="00047B4E"/>
    <w:rsid w:val="00050B73"/>
    <w:rsid w:val="000511AE"/>
    <w:rsid w:val="000544B6"/>
    <w:rsid w:val="0005469D"/>
    <w:rsid w:val="00056C89"/>
    <w:rsid w:val="00060337"/>
    <w:rsid w:val="000612E5"/>
    <w:rsid w:val="00062161"/>
    <w:rsid w:val="0006219B"/>
    <w:rsid w:val="00062342"/>
    <w:rsid w:val="000626EF"/>
    <w:rsid w:val="00063968"/>
    <w:rsid w:val="00065938"/>
    <w:rsid w:val="00070CF1"/>
    <w:rsid w:val="000723D6"/>
    <w:rsid w:val="0007403C"/>
    <w:rsid w:val="000748B7"/>
    <w:rsid w:val="00074C53"/>
    <w:rsid w:val="00075322"/>
    <w:rsid w:val="000758B3"/>
    <w:rsid w:val="0007690D"/>
    <w:rsid w:val="00080397"/>
    <w:rsid w:val="0008081A"/>
    <w:rsid w:val="000837A6"/>
    <w:rsid w:val="000876D2"/>
    <w:rsid w:val="00087CAB"/>
    <w:rsid w:val="000901BD"/>
    <w:rsid w:val="00091AEC"/>
    <w:rsid w:val="00092534"/>
    <w:rsid w:val="00092A5B"/>
    <w:rsid w:val="00095EE5"/>
    <w:rsid w:val="00097A66"/>
    <w:rsid w:val="000A15C7"/>
    <w:rsid w:val="000A2BE3"/>
    <w:rsid w:val="000A3DA6"/>
    <w:rsid w:val="000A56F0"/>
    <w:rsid w:val="000A582B"/>
    <w:rsid w:val="000A5D42"/>
    <w:rsid w:val="000A74DB"/>
    <w:rsid w:val="000B0FA0"/>
    <w:rsid w:val="000B2424"/>
    <w:rsid w:val="000B3D9A"/>
    <w:rsid w:val="000B49EC"/>
    <w:rsid w:val="000B4F59"/>
    <w:rsid w:val="000B7AD7"/>
    <w:rsid w:val="000C0E38"/>
    <w:rsid w:val="000C5EA5"/>
    <w:rsid w:val="000C67CA"/>
    <w:rsid w:val="000C7F47"/>
    <w:rsid w:val="000D025C"/>
    <w:rsid w:val="000D277E"/>
    <w:rsid w:val="000D29D6"/>
    <w:rsid w:val="000D393F"/>
    <w:rsid w:val="000D3ABD"/>
    <w:rsid w:val="000D3CAB"/>
    <w:rsid w:val="000D6B04"/>
    <w:rsid w:val="000E0AD2"/>
    <w:rsid w:val="000E3DA2"/>
    <w:rsid w:val="000F26AD"/>
    <w:rsid w:val="000F309C"/>
    <w:rsid w:val="000F3A7B"/>
    <w:rsid w:val="000F51E6"/>
    <w:rsid w:val="0010437C"/>
    <w:rsid w:val="001045E9"/>
    <w:rsid w:val="00105866"/>
    <w:rsid w:val="0010619C"/>
    <w:rsid w:val="0011566D"/>
    <w:rsid w:val="0012233D"/>
    <w:rsid w:val="00123447"/>
    <w:rsid w:val="00125DBB"/>
    <w:rsid w:val="001268B9"/>
    <w:rsid w:val="00127673"/>
    <w:rsid w:val="0012777B"/>
    <w:rsid w:val="00127A96"/>
    <w:rsid w:val="00134042"/>
    <w:rsid w:val="001349CC"/>
    <w:rsid w:val="00135B7B"/>
    <w:rsid w:val="00136A0F"/>
    <w:rsid w:val="00136CFD"/>
    <w:rsid w:val="00141F3E"/>
    <w:rsid w:val="00142EEC"/>
    <w:rsid w:val="00144A61"/>
    <w:rsid w:val="00145360"/>
    <w:rsid w:val="00145A35"/>
    <w:rsid w:val="001461E3"/>
    <w:rsid w:val="001475AC"/>
    <w:rsid w:val="00151825"/>
    <w:rsid w:val="00151B29"/>
    <w:rsid w:val="00156234"/>
    <w:rsid w:val="001571C1"/>
    <w:rsid w:val="0015729E"/>
    <w:rsid w:val="0015736F"/>
    <w:rsid w:val="00161D6C"/>
    <w:rsid w:val="0016486A"/>
    <w:rsid w:val="001677C4"/>
    <w:rsid w:val="001679E1"/>
    <w:rsid w:val="001705A3"/>
    <w:rsid w:val="00174BAF"/>
    <w:rsid w:val="001821CC"/>
    <w:rsid w:val="001832A7"/>
    <w:rsid w:val="00183EDA"/>
    <w:rsid w:val="00184BC6"/>
    <w:rsid w:val="00186C18"/>
    <w:rsid w:val="0018761D"/>
    <w:rsid w:val="00191DC7"/>
    <w:rsid w:val="001926AC"/>
    <w:rsid w:val="00193EBB"/>
    <w:rsid w:val="00194F03"/>
    <w:rsid w:val="0019592B"/>
    <w:rsid w:val="0019622C"/>
    <w:rsid w:val="0019677F"/>
    <w:rsid w:val="001A0DD4"/>
    <w:rsid w:val="001A219A"/>
    <w:rsid w:val="001A3E18"/>
    <w:rsid w:val="001A42DD"/>
    <w:rsid w:val="001A44B7"/>
    <w:rsid w:val="001A4B70"/>
    <w:rsid w:val="001A7599"/>
    <w:rsid w:val="001A77F0"/>
    <w:rsid w:val="001A78BD"/>
    <w:rsid w:val="001B3592"/>
    <w:rsid w:val="001B3662"/>
    <w:rsid w:val="001B39E5"/>
    <w:rsid w:val="001B6087"/>
    <w:rsid w:val="001B684C"/>
    <w:rsid w:val="001C027F"/>
    <w:rsid w:val="001C0A6E"/>
    <w:rsid w:val="001C4E88"/>
    <w:rsid w:val="001C5910"/>
    <w:rsid w:val="001C5CB2"/>
    <w:rsid w:val="001C6F4F"/>
    <w:rsid w:val="001C72A6"/>
    <w:rsid w:val="001D204C"/>
    <w:rsid w:val="001D2FF8"/>
    <w:rsid w:val="001D6C43"/>
    <w:rsid w:val="001E1353"/>
    <w:rsid w:val="001E27DC"/>
    <w:rsid w:val="001E2C23"/>
    <w:rsid w:val="001E4C85"/>
    <w:rsid w:val="001E580C"/>
    <w:rsid w:val="001E6868"/>
    <w:rsid w:val="001E69F3"/>
    <w:rsid w:val="001F003E"/>
    <w:rsid w:val="001F01FB"/>
    <w:rsid w:val="001F0AC0"/>
    <w:rsid w:val="001F0CD4"/>
    <w:rsid w:val="001F119A"/>
    <w:rsid w:val="001F1B8B"/>
    <w:rsid w:val="001F1CCA"/>
    <w:rsid w:val="001F4281"/>
    <w:rsid w:val="001F58ED"/>
    <w:rsid w:val="001F693E"/>
    <w:rsid w:val="001F7C77"/>
    <w:rsid w:val="002005C0"/>
    <w:rsid w:val="0020140C"/>
    <w:rsid w:val="00202182"/>
    <w:rsid w:val="00202C60"/>
    <w:rsid w:val="002033BC"/>
    <w:rsid w:val="00207560"/>
    <w:rsid w:val="00207760"/>
    <w:rsid w:val="00207D13"/>
    <w:rsid w:val="002100D2"/>
    <w:rsid w:val="00211037"/>
    <w:rsid w:val="00212CAF"/>
    <w:rsid w:val="00213684"/>
    <w:rsid w:val="00214A28"/>
    <w:rsid w:val="00221AAA"/>
    <w:rsid w:val="0022268B"/>
    <w:rsid w:val="002237CB"/>
    <w:rsid w:val="00225384"/>
    <w:rsid w:val="00227397"/>
    <w:rsid w:val="00227F4C"/>
    <w:rsid w:val="00230130"/>
    <w:rsid w:val="0023115B"/>
    <w:rsid w:val="0023286E"/>
    <w:rsid w:val="00232EBC"/>
    <w:rsid w:val="00235680"/>
    <w:rsid w:val="0023797A"/>
    <w:rsid w:val="00237C4C"/>
    <w:rsid w:val="00240A67"/>
    <w:rsid w:val="002422EA"/>
    <w:rsid w:val="00244090"/>
    <w:rsid w:val="002455FB"/>
    <w:rsid w:val="00245D6A"/>
    <w:rsid w:val="002466C3"/>
    <w:rsid w:val="00247C67"/>
    <w:rsid w:val="002529F0"/>
    <w:rsid w:val="00253F94"/>
    <w:rsid w:val="002570A2"/>
    <w:rsid w:val="002609BD"/>
    <w:rsid w:val="00266C64"/>
    <w:rsid w:val="0026797B"/>
    <w:rsid w:val="0027230E"/>
    <w:rsid w:val="00272CFC"/>
    <w:rsid w:val="00275B68"/>
    <w:rsid w:val="0028128C"/>
    <w:rsid w:val="002813B1"/>
    <w:rsid w:val="00282485"/>
    <w:rsid w:val="00282EEE"/>
    <w:rsid w:val="00283733"/>
    <w:rsid w:val="002862EF"/>
    <w:rsid w:val="002876A5"/>
    <w:rsid w:val="002879A4"/>
    <w:rsid w:val="0029003E"/>
    <w:rsid w:val="002900E4"/>
    <w:rsid w:val="00292520"/>
    <w:rsid w:val="0029545C"/>
    <w:rsid w:val="00295685"/>
    <w:rsid w:val="002A0D0C"/>
    <w:rsid w:val="002A421D"/>
    <w:rsid w:val="002A455B"/>
    <w:rsid w:val="002A5CA1"/>
    <w:rsid w:val="002A66B9"/>
    <w:rsid w:val="002A7E80"/>
    <w:rsid w:val="002B0844"/>
    <w:rsid w:val="002B184E"/>
    <w:rsid w:val="002B3AD7"/>
    <w:rsid w:val="002C18F6"/>
    <w:rsid w:val="002C214C"/>
    <w:rsid w:val="002C3758"/>
    <w:rsid w:val="002C3CB9"/>
    <w:rsid w:val="002C47A7"/>
    <w:rsid w:val="002C549D"/>
    <w:rsid w:val="002D11AE"/>
    <w:rsid w:val="002D1BD4"/>
    <w:rsid w:val="002D3E16"/>
    <w:rsid w:val="002D4A85"/>
    <w:rsid w:val="002D4E80"/>
    <w:rsid w:val="002D569A"/>
    <w:rsid w:val="002D6F6D"/>
    <w:rsid w:val="002D7305"/>
    <w:rsid w:val="002D7D20"/>
    <w:rsid w:val="002E0823"/>
    <w:rsid w:val="002E2776"/>
    <w:rsid w:val="002E2DF2"/>
    <w:rsid w:val="002E36BA"/>
    <w:rsid w:val="002E5EA2"/>
    <w:rsid w:val="002F0CA7"/>
    <w:rsid w:val="002F29FE"/>
    <w:rsid w:val="002F4F1D"/>
    <w:rsid w:val="002F56CD"/>
    <w:rsid w:val="002F668C"/>
    <w:rsid w:val="002F6EA9"/>
    <w:rsid w:val="00300723"/>
    <w:rsid w:val="00302A89"/>
    <w:rsid w:val="00303438"/>
    <w:rsid w:val="0030394C"/>
    <w:rsid w:val="003124A7"/>
    <w:rsid w:val="00313F74"/>
    <w:rsid w:val="00317BA6"/>
    <w:rsid w:val="0032235C"/>
    <w:rsid w:val="003223F5"/>
    <w:rsid w:val="00322FC7"/>
    <w:rsid w:val="003244FC"/>
    <w:rsid w:val="00327675"/>
    <w:rsid w:val="00327B54"/>
    <w:rsid w:val="003301ED"/>
    <w:rsid w:val="00332C49"/>
    <w:rsid w:val="00335158"/>
    <w:rsid w:val="003409AA"/>
    <w:rsid w:val="00342953"/>
    <w:rsid w:val="00344A22"/>
    <w:rsid w:val="003500EB"/>
    <w:rsid w:val="003503CC"/>
    <w:rsid w:val="003509DE"/>
    <w:rsid w:val="00351AA1"/>
    <w:rsid w:val="00354EDD"/>
    <w:rsid w:val="00355A3C"/>
    <w:rsid w:val="00356226"/>
    <w:rsid w:val="0035666D"/>
    <w:rsid w:val="003576FE"/>
    <w:rsid w:val="00357E13"/>
    <w:rsid w:val="00360600"/>
    <w:rsid w:val="00361E7F"/>
    <w:rsid w:val="003621F9"/>
    <w:rsid w:val="0036367D"/>
    <w:rsid w:val="0036530B"/>
    <w:rsid w:val="00365F6A"/>
    <w:rsid w:val="0036740D"/>
    <w:rsid w:val="003676B1"/>
    <w:rsid w:val="00367919"/>
    <w:rsid w:val="00370885"/>
    <w:rsid w:val="00370975"/>
    <w:rsid w:val="00375032"/>
    <w:rsid w:val="0037555D"/>
    <w:rsid w:val="00375C74"/>
    <w:rsid w:val="0038045D"/>
    <w:rsid w:val="00382054"/>
    <w:rsid w:val="003837E3"/>
    <w:rsid w:val="0038508B"/>
    <w:rsid w:val="003858C6"/>
    <w:rsid w:val="003877B1"/>
    <w:rsid w:val="0039213C"/>
    <w:rsid w:val="003924E8"/>
    <w:rsid w:val="00392CF0"/>
    <w:rsid w:val="00397E16"/>
    <w:rsid w:val="003A0E0F"/>
    <w:rsid w:val="003A2566"/>
    <w:rsid w:val="003A44C7"/>
    <w:rsid w:val="003A4B1E"/>
    <w:rsid w:val="003A5451"/>
    <w:rsid w:val="003B0287"/>
    <w:rsid w:val="003B3F94"/>
    <w:rsid w:val="003B5BC8"/>
    <w:rsid w:val="003B6E68"/>
    <w:rsid w:val="003C00F7"/>
    <w:rsid w:val="003C1D0B"/>
    <w:rsid w:val="003C5C09"/>
    <w:rsid w:val="003D0C15"/>
    <w:rsid w:val="003D1D37"/>
    <w:rsid w:val="003D2682"/>
    <w:rsid w:val="003D40D5"/>
    <w:rsid w:val="003D445D"/>
    <w:rsid w:val="003D6233"/>
    <w:rsid w:val="003D6D69"/>
    <w:rsid w:val="003D7A7E"/>
    <w:rsid w:val="003E013F"/>
    <w:rsid w:val="003E1686"/>
    <w:rsid w:val="003E312C"/>
    <w:rsid w:val="003E4BAA"/>
    <w:rsid w:val="003F0132"/>
    <w:rsid w:val="003F0C2D"/>
    <w:rsid w:val="003F0CAE"/>
    <w:rsid w:val="003F1D9A"/>
    <w:rsid w:val="003F2082"/>
    <w:rsid w:val="003F2D2E"/>
    <w:rsid w:val="003F7832"/>
    <w:rsid w:val="003F7987"/>
    <w:rsid w:val="0040130B"/>
    <w:rsid w:val="00401BF7"/>
    <w:rsid w:val="0040324A"/>
    <w:rsid w:val="00403855"/>
    <w:rsid w:val="00403A43"/>
    <w:rsid w:val="00410FE6"/>
    <w:rsid w:val="00411715"/>
    <w:rsid w:val="00412E64"/>
    <w:rsid w:val="00415E72"/>
    <w:rsid w:val="00416ED9"/>
    <w:rsid w:val="00417BBA"/>
    <w:rsid w:val="00421B0E"/>
    <w:rsid w:val="00421EB9"/>
    <w:rsid w:val="0042303A"/>
    <w:rsid w:val="0042339F"/>
    <w:rsid w:val="00423BA0"/>
    <w:rsid w:val="004245D5"/>
    <w:rsid w:val="00424B8A"/>
    <w:rsid w:val="00427C84"/>
    <w:rsid w:val="00432FEA"/>
    <w:rsid w:val="00433F0E"/>
    <w:rsid w:val="004347B5"/>
    <w:rsid w:val="004374A3"/>
    <w:rsid w:val="00441E63"/>
    <w:rsid w:val="004421D3"/>
    <w:rsid w:val="004435FC"/>
    <w:rsid w:val="0044427F"/>
    <w:rsid w:val="00444356"/>
    <w:rsid w:val="0044794F"/>
    <w:rsid w:val="0045023B"/>
    <w:rsid w:val="0045181F"/>
    <w:rsid w:val="004530AB"/>
    <w:rsid w:val="00454C3A"/>
    <w:rsid w:val="004574D1"/>
    <w:rsid w:val="00457A74"/>
    <w:rsid w:val="00457DA7"/>
    <w:rsid w:val="0046026C"/>
    <w:rsid w:val="0046301D"/>
    <w:rsid w:val="00463795"/>
    <w:rsid w:val="00464658"/>
    <w:rsid w:val="004649EC"/>
    <w:rsid w:val="00465B1F"/>
    <w:rsid w:val="004709E0"/>
    <w:rsid w:val="00470A13"/>
    <w:rsid w:val="00471092"/>
    <w:rsid w:val="00471127"/>
    <w:rsid w:val="0047163B"/>
    <w:rsid w:val="0047181B"/>
    <w:rsid w:val="00474F66"/>
    <w:rsid w:val="00475723"/>
    <w:rsid w:val="00476B63"/>
    <w:rsid w:val="00477547"/>
    <w:rsid w:val="00480659"/>
    <w:rsid w:val="004819FD"/>
    <w:rsid w:val="00482161"/>
    <w:rsid w:val="004871B8"/>
    <w:rsid w:val="0048742B"/>
    <w:rsid w:val="00490133"/>
    <w:rsid w:val="004904FC"/>
    <w:rsid w:val="0049148C"/>
    <w:rsid w:val="004955D4"/>
    <w:rsid w:val="00495ECD"/>
    <w:rsid w:val="00496C92"/>
    <w:rsid w:val="004A2517"/>
    <w:rsid w:val="004A50B5"/>
    <w:rsid w:val="004B162B"/>
    <w:rsid w:val="004B2DD9"/>
    <w:rsid w:val="004B4A2E"/>
    <w:rsid w:val="004B6E20"/>
    <w:rsid w:val="004C2EE6"/>
    <w:rsid w:val="004C4F79"/>
    <w:rsid w:val="004C5D8C"/>
    <w:rsid w:val="004C5E97"/>
    <w:rsid w:val="004D7383"/>
    <w:rsid w:val="004E2ABD"/>
    <w:rsid w:val="004E4792"/>
    <w:rsid w:val="004E4AED"/>
    <w:rsid w:val="004E5C65"/>
    <w:rsid w:val="004E6A19"/>
    <w:rsid w:val="004F07E2"/>
    <w:rsid w:val="004F3143"/>
    <w:rsid w:val="004F3841"/>
    <w:rsid w:val="004F4802"/>
    <w:rsid w:val="004F4E73"/>
    <w:rsid w:val="004F69ED"/>
    <w:rsid w:val="004F6B04"/>
    <w:rsid w:val="004F7CC5"/>
    <w:rsid w:val="0050003A"/>
    <w:rsid w:val="00501110"/>
    <w:rsid w:val="0050283B"/>
    <w:rsid w:val="00502CB6"/>
    <w:rsid w:val="005033D0"/>
    <w:rsid w:val="00504685"/>
    <w:rsid w:val="0050535C"/>
    <w:rsid w:val="00505768"/>
    <w:rsid w:val="00506473"/>
    <w:rsid w:val="0051041F"/>
    <w:rsid w:val="005107AB"/>
    <w:rsid w:val="005122BC"/>
    <w:rsid w:val="0051290B"/>
    <w:rsid w:val="0051307B"/>
    <w:rsid w:val="00513482"/>
    <w:rsid w:val="00515BCE"/>
    <w:rsid w:val="005160EF"/>
    <w:rsid w:val="005167ED"/>
    <w:rsid w:val="00516B5E"/>
    <w:rsid w:val="005170D4"/>
    <w:rsid w:val="00517280"/>
    <w:rsid w:val="0051773F"/>
    <w:rsid w:val="00517DF8"/>
    <w:rsid w:val="00524263"/>
    <w:rsid w:val="0052502A"/>
    <w:rsid w:val="00526968"/>
    <w:rsid w:val="00532573"/>
    <w:rsid w:val="0053407B"/>
    <w:rsid w:val="00535282"/>
    <w:rsid w:val="00535592"/>
    <w:rsid w:val="00535E0A"/>
    <w:rsid w:val="005360DE"/>
    <w:rsid w:val="00537B63"/>
    <w:rsid w:val="00540510"/>
    <w:rsid w:val="005408C7"/>
    <w:rsid w:val="005434FF"/>
    <w:rsid w:val="005454D2"/>
    <w:rsid w:val="005456FA"/>
    <w:rsid w:val="00551490"/>
    <w:rsid w:val="00551854"/>
    <w:rsid w:val="0055358F"/>
    <w:rsid w:val="00553B70"/>
    <w:rsid w:val="005551C8"/>
    <w:rsid w:val="00555A64"/>
    <w:rsid w:val="0055666D"/>
    <w:rsid w:val="005602C1"/>
    <w:rsid w:val="00560A95"/>
    <w:rsid w:val="00562313"/>
    <w:rsid w:val="00564EAD"/>
    <w:rsid w:val="00565A1E"/>
    <w:rsid w:val="00565F70"/>
    <w:rsid w:val="00566AC2"/>
    <w:rsid w:val="00566EB1"/>
    <w:rsid w:val="00567634"/>
    <w:rsid w:val="00567C62"/>
    <w:rsid w:val="00567EA8"/>
    <w:rsid w:val="00572586"/>
    <w:rsid w:val="0057299E"/>
    <w:rsid w:val="00573371"/>
    <w:rsid w:val="005737CC"/>
    <w:rsid w:val="0057600E"/>
    <w:rsid w:val="0058418A"/>
    <w:rsid w:val="0058448D"/>
    <w:rsid w:val="00584C6C"/>
    <w:rsid w:val="00585013"/>
    <w:rsid w:val="005854C1"/>
    <w:rsid w:val="00586BD0"/>
    <w:rsid w:val="00586C0D"/>
    <w:rsid w:val="00587391"/>
    <w:rsid w:val="00590AF1"/>
    <w:rsid w:val="00591C12"/>
    <w:rsid w:val="005925D8"/>
    <w:rsid w:val="00592B68"/>
    <w:rsid w:val="005944B6"/>
    <w:rsid w:val="00594D78"/>
    <w:rsid w:val="00594DDB"/>
    <w:rsid w:val="005966A1"/>
    <w:rsid w:val="00596C4B"/>
    <w:rsid w:val="005974FE"/>
    <w:rsid w:val="005A0319"/>
    <w:rsid w:val="005A23E4"/>
    <w:rsid w:val="005A2846"/>
    <w:rsid w:val="005A60B6"/>
    <w:rsid w:val="005A6A02"/>
    <w:rsid w:val="005B047B"/>
    <w:rsid w:val="005B1A0A"/>
    <w:rsid w:val="005C1FDC"/>
    <w:rsid w:val="005C41B1"/>
    <w:rsid w:val="005C55EE"/>
    <w:rsid w:val="005C5FBF"/>
    <w:rsid w:val="005D0D3D"/>
    <w:rsid w:val="005D0EA3"/>
    <w:rsid w:val="005D2FB5"/>
    <w:rsid w:val="005D4D33"/>
    <w:rsid w:val="005D6764"/>
    <w:rsid w:val="005D7ED1"/>
    <w:rsid w:val="005E4101"/>
    <w:rsid w:val="005E45B6"/>
    <w:rsid w:val="005E7138"/>
    <w:rsid w:val="005F0095"/>
    <w:rsid w:val="005F1027"/>
    <w:rsid w:val="005F180B"/>
    <w:rsid w:val="005F30DA"/>
    <w:rsid w:val="005F3285"/>
    <w:rsid w:val="005F3D10"/>
    <w:rsid w:val="005F6EEC"/>
    <w:rsid w:val="00600289"/>
    <w:rsid w:val="0060037A"/>
    <w:rsid w:val="00602F3A"/>
    <w:rsid w:val="00603069"/>
    <w:rsid w:val="00603840"/>
    <w:rsid w:val="00603EE2"/>
    <w:rsid w:val="00607F02"/>
    <w:rsid w:val="006139F6"/>
    <w:rsid w:val="00614CD2"/>
    <w:rsid w:val="00616E76"/>
    <w:rsid w:val="00621138"/>
    <w:rsid w:val="0062121C"/>
    <w:rsid w:val="0062157F"/>
    <w:rsid w:val="00623DCA"/>
    <w:rsid w:val="006244CE"/>
    <w:rsid w:val="00624880"/>
    <w:rsid w:val="00626BE5"/>
    <w:rsid w:val="006276EE"/>
    <w:rsid w:val="006307EA"/>
    <w:rsid w:val="00630CCB"/>
    <w:rsid w:val="00630D15"/>
    <w:rsid w:val="00632E5F"/>
    <w:rsid w:val="00633CDD"/>
    <w:rsid w:val="00634652"/>
    <w:rsid w:val="00635EDA"/>
    <w:rsid w:val="006410BB"/>
    <w:rsid w:val="0064176E"/>
    <w:rsid w:val="00645039"/>
    <w:rsid w:val="0064624B"/>
    <w:rsid w:val="00646E2A"/>
    <w:rsid w:val="006479FF"/>
    <w:rsid w:val="006525D3"/>
    <w:rsid w:val="006526D9"/>
    <w:rsid w:val="00654E65"/>
    <w:rsid w:val="006558C8"/>
    <w:rsid w:val="006603C4"/>
    <w:rsid w:val="00662EFF"/>
    <w:rsid w:val="00663CD6"/>
    <w:rsid w:val="006641B6"/>
    <w:rsid w:val="0066606D"/>
    <w:rsid w:val="0066671F"/>
    <w:rsid w:val="00667F93"/>
    <w:rsid w:val="00672978"/>
    <w:rsid w:val="00673DF9"/>
    <w:rsid w:val="00674B0C"/>
    <w:rsid w:val="0067500E"/>
    <w:rsid w:val="00675AE9"/>
    <w:rsid w:val="00682111"/>
    <w:rsid w:val="00683053"/>
    <w:rsid w:val="00684F1A"/>
    <w:rsid w:val="00685A60"/>
    <w:rsid w:val="00690047"/>
    <w:rsid w:val="00691EF5"/>
    <w:rsid w:val="006937B9"/>
    <w:rsid w:val="00697AF5"/>
    <w:rsid w:val="006A0938"/>
    <w:rsid w:val="006A2654"/>
    <w:rsid w:val="006A27ED"/>
    <w:rsid w:val="006A311B"/>
    <w:rsid w:val="006A5BD9"/>
    <w:rsid w:val="006A5E8B"/>
    <w:rsid w:val="006A6B18"/>
    <w:rsid w:val="006B0495"/>
    <w:rsid w:val="006B2526"/>
    <w:rsid w:val="006B3891"/>
    <w:rsid w:val="006B3BF8"/>
    <w:rsid w:val="006B50FD"/>
    <w:rsid w:val="006C0A61"/>
    <w:rsid w:val="006C35DD"/>
    <w:rsid w:val="006C7421"/>
    <w:rsid w:val="006C796F"/>
    <w:rsid w:val="006D2C6D"/>
    <w:rsid w:val="006D3F5E"/>
    <w:rsid w:val="006D40F5"/>
    <w:rsid w:val="006D5839"/>
    <w:rsid w:val="006D5CFA"/>
    <w:rsid w:val="006D6E60"/>
    <w:rsid w:val="006E14F1"/>
    <w:rsid w:val="006E22A5"/>
    <w:rsid w:val="006E3A8C"/>
    <w:rsid w:val="006E63C6"/>
    <w:rsid w:val="006E64B3"/>
    <w:rsid w:val="006E6DE3"/>
    <w:rsid w:val="006E7A17"/>
    <w:rsid w:val="006F19F8"/>
    <w:rsid w:val="006F1D7A"/>
    <w:rsid w:val="006F2787"/>
    <w:rsid w:val="006F2CFA"/>
    <w:rsid w:val="006F4075"/>
    <w:rsid w:val="006F4C39"/>
    <w:rsid w:val="006F5D04"/>
    <w:rsid w:val="006F5E15"/>
    <w:rsid w:val="006F7511"/>
    <w:rsid w:val="006F7E9C"/>
    <w:rsid w:val="00702884"/>
    <w:rsid w:val="00702E2F"/>
    <w:rsid w:val="00702FEE"/>
    <w:rsid w:val="00705025"/>
    <w:rsid w:val="00705547"/>
    <w:rsid w:val="00710C6E"/>
    <w:rsid w:val="00711F4A"/>
    <w:rsid w:val="00712265"/>
    <w:rsid w:val="0071451E"/>
    <w:rsid w:val="00715B96"/>
    <w:rsid w:val="00716864"/>
    <w:rsid w:val="007177CF"/>
    <w:rsid w:val="00717E86"/>
    <w:rsid w:val="0072026F"/>
    <w:rsid w:val="007221C3"/>
    <w:rsid w:val="0072259A"/>
    <w:rsid w:val="00723049"/>
    <w:rsid w:val="007235FE"/>
    <w:rsid w:val="00725F5D"/>
    <w:rsid w:val="007270A1"/>
    <w:rsid w:val="00727995"/>
    <w:rsid w:val="0073138F"/>
    <w:rsid w:val="00731FD7"/>
    <w:rsid w:val="00732A4A"/>
    <w:rsid w:val="007334BB"/>
    <w:rsid w:val="00742FD1"/>
    <w:rsid w:val="00744B00"/>
    <w:rsid w:val="0074529C"/>
    <w:rsid w:val="00745861"/>
    <w:rsid w:val="00751B79"/>
    <w:rsid w:val="00752AC7"/>
    <w:rsid w:val="00754113"/>
    <w:rsid w:val="007545C3"/>
    <w:rsid w:val="00757000"/>
    <w:rsid w:val="00757355"/>
    <w:rsid w:val="00760C69"/>
    <w:rsid w:val="00761D4F"/>
    <w:rsid w:val="00762BC1"/>
    <w:rsid w:val="00763101"/>
    <w:rsid w:val="0077046B"/>
    <w:rsid w:val="00770F2B"/>
    <w:rsid w:val="00771731"/>
    <w:rsid w:val="0077516C"/>
    <w:rsid w:val="0077531B"/>
    <w:rsid w:val="00775DE7"/>
    <w:rsid w:val="00776172"/>
    <w:rsid w:val="007763BD"/>
    <w:rsid w:val="00780E7E"/>
    <w:rsid w:val="007812C8"/>
    <w:rsid w:val="00781B5A"/>
    <w:rsid w:val="0078342E"/>
    <w:rsid w:val="00783D00"/>
    <w:rsid w:val="00784862"/>
    <w:rsid w:val="00784BD8"/>
    <w:rsid w:val="00786A78"/>
    <w:rsid w:val="0079073E"/>
    <w:rsid w:val="00790FF1"/>
    <w:rsid w:val="0079388C"/>
    <w:rsid w:val="00795855"/>
    <w:rsid w:val="00795AE9"/>
    <w:rsid w:val="00797B9E"/>
    <w:rsid w:val="007A5B70"/>
    <w:rsid w:val="007A5C25"/>
    <w:rsid w:val="007A72A0"/>
    <w:rsid w:val="007B0E68"/>
    <w:rsid w:val="007B10EE"/>
    <w:rsid w:val="007B22FB"/>
    <w:rsid w:val="007B648F"/>
    <w:rsid w:val="007B76B0"/>
    <w:rsid w:val="007C18F2"/>
    <w:rsid w:val="007C23C2"/>
    <w:rsid w:val="007C5A3D"/>
    <w:rsid w:val="007C6F9F"/>
    <w:rsid w:val="007D03C2"/>
    <w:rsid w:val="007D34DC"/>
    <w:rsid w:val="007D6DCA"/>
    <w:rsid w:val="007D79C6"/>
    <w:rsid w:val="007E2345"/>
    <w:rsid w:val="007E3053"/>
    <w:rsid w:val="007E324F"/>
    <w:rsid w:val="007E47C3"/>
    <w:rsid w:val="007E7CBF"/>
    <w:rsid w:val="007F0743"/>
    <w:rsid w:val="007F08AE"/>
    <w:rsid w:val="007F0D48"/>
    <w:rsid w:val="007F2DF2"/>
    <w:rsid w:val="007F38AC"/>
    <w:rsid w:val="007F62FC"/>
    <w:rsid w:val="007F7C8F"/>
    <w:rsid w:val="00804BDA"/>
    <w:rsid w:val="00806DE3"/>
    <w:rsid w:val="0080703E"/>
    <w:rsid w:val="00810C24"/>
    <w:rsid w:val="008125A9"/>
    <w:rsid w:val="008129E9"/>
    <w:rsid w:val="00817DD0"/>
    <w:rsid w:val="0082261D"/>
    <w:rsid w:val="00827733"/>
    <w:rsid w:val="0083017E"/>
    <w:rsid w:val="00830B4A"/>
    <w:rsid w:val="008325AC"/>
    <w:rsid w:val="00835DF8"/>
    <w:rsid w:val="008365BD"/>
    <w:rsid w:val="008377B4"/>
    <w:rsid w:val="00841346"/>
    <w:rsid w:val="0084137D"/>
    <w:rsid w:val="0084658C"/>
    <w:rsid w:val="00847599"/>
    <w:rsid w:val="00847B62"/>
    <w:rsid w:val="00850C23"/>
    <w:rsid w:val="00853639"/>
    <w:rsid w:val="00856411"/>
    <w:rsid w:val="00856963"/>
    <w:rsid w:val="00856C83"/>
    <w:rsid w:val="00857182"/>
    <w:rsid w:val="00857353"/>
    <w:rsid w:val="00860A3D"/>
    <w:rsid w:val="008631F2"/>
    <w:rsid w:val="008660D4"/>
    <w:rsid w:val="00872B7F"/>
    <w:rsid w:val="00877277"/>
    <w:rsid w:val="00877AD3"/>
    <w:rsid w:val="00882F48"/>
    <w:rsid w:val="008833BE"/>
    <w:rsid w:val="008864D3"/>
    <w:rsid w:val="00887D30"/>
    <w:rsid w:val="0089003E"/>
    <w:rsid w:val="00892536"/>
    <w:rsid w:val="008942B4"/>
    <w:rsid w:val="00896C33"/>
    <w:rsid w:val="00897A09"/>
    <w:rsid w:val="008A06DE"/>
    <w:rsid w:val="008A126E"/>
    <w:rsid w:val="008A1F4B"/>
    <w:rsid w:val="008A25BA"/>
    <w:rsid w:val="008A4847"/>
    <w:rsid w:val="008A5D03"/>
    <w:rsid w:val="008A6AAE"/>
    <w:rsid w:val="008B01E7"/>
    <w:rsid w:val="008B1348"/>
    <w:rsid w:val="008B142C"/>
    <w:rsid w:val="008B245D"/>
    <w:rsid w:val="008B2B33"/>
    <w:rsid w:val="008B2F29"/>
    <w:rsid w:val="008B4AE1"/>
    <w:rsid w:val="008B6CB5"/>
    <w:rsid w:val="008B7470"/>
    <w:rsid w:val="008C1116"/>
    <w:rsid w:val="008C3EEB"/>
    <w:rsid w:val="008C697C"/>
    <w:rsid w:val="008D127C"/>
    <w:rsid w:val="008D4AC2"/>
    <w:rsid w:val="008D4D47"/>
    <w:rsid w:val="008D675A"/>
    <w:rsid w:val="008D6DDC"/>
    <w:rsid w:val="008D706B"/>
    <w:rsid w:val="008E2042"/>
    <w:rsid w:val="008E259F"/>
    <w:rsid w:val="008E2BCD"/>
    <w:rsid w:val="008E3C8C"/>
    <w:rsid w:val="008E55D7"/>
    <w:rsid w:val="008E6B54"/>
    <w:rsid w:val="008F2677"/>
    <w:rsid w:val="008F3C66"/>
    <w:rsid w:val="008F6775"/>
    <w:rsid w:val="009046E1"/>
    <w:rsid w:val="009052D6"/>
    <w:rsid w:val="00906658"/>
    <w:rsid w:val="0090666E"/>
    <w:rsid w:val="00907A49"/>
    <w:rsid w:val="00910635"/>
    <w:rsid w:val="009108AC"/>
    <w:rsid w:val="00912141"/>
    <w:rsid w:val="00912B32"/>
    <w:rsid w:val="00912BBE"/>
    <w:rsid w:val="00914194"/>
    <w:rsid w:val="00922FA4"/>
    <w:rsid w:val="009241CF"/>
    <w:rsid w:val="00925081"/>
    <w:rsid w:val="00927644"/>
    <w:rsid w:val="00934696"/>
    <w:rsid w:val="00935EA9"/>
    <w:rsid w:val="009366ED"/>
    <w:rsid w:val="0094078C"/>
    <w:rsid w:val="00941B60"/>
    <w:rsid w:val="00942E3B"/>
    <w:rsid w:val="009475A1"/>
    <w:rsid w:val="009503A6"/>
    <w:rsid w:val="00950FBD"/>
    <w:rsid w:val="00952FDE"/>
    <w:rsid w:val="009536FF"/>
    <w:rsid w:val="00954764"/>
    <w:rsid w:val="00956F8E"/>
    <w:rsid w:val="00960A7F"/>
    <w:rsid w:val="0096155C"/>
    <w:rsid w:val="009629B3"/>
    <w:rsid w:val="009655D4"/>
    <w:rsid w:val="00965B7C"/>
    <w:rsid w:val="00966A53"/>
    <w:rsid w:val="00967B63"/>
    <w:rsid w:val="00970123"/>
    <w:rsid w:val="00970ACA"/>
    <w:rsid w:val="00970FBB"/>
    <w:rsid w:val="00971094"/>
    <w:rsid w:val="009740CD"/>
    <w:rsid w:val="009765C7"/>
    <w:rsid w:val="00977325"/>
    <w:rsid w:val="009862A8"/>
    <w:rsid w:val="00987044"/>
    <w:rsid w:val="009877CA"/>
    <w:rsid w:val="00987BBF"/>
    <w:rsid w:val="00993B76"/>
    <w:rsid w:val="00993D34"/>
    <w:rsid w:val="00996152"/>
    <w:rsid w:val="009A636E"/>
    <w:rsid w:val="009A6611"/>
    <w:rsid w:val="009A6B53"/>
    <w:rsid w:val="009A6BDB"/>
    <w:rsid w:val="009A7FA6"/>
    <w:rsid w:val="009B4556"/>
    <w:rsid w:val="009B5E13"/>
    <w:rsid w:val="009B607E"/>
    <w:rsid w:val="009B7CAF"/>
    <w:rsid w:val="009C286D"/>
    <w:rsid w:val="009C3158"/>
    <w:rsid w:val="009C7095"/>
    <w:rsid w:val="009D195F"/>
    <w:rsid w:val="009D1975"/>
    <w:rsid w:val="009D2B35"/>
    <w:rsid w:val="009D7882"/>
    <w:rsid w:val="009D7E3C"/>
    <w:rsid w:val="009E50C4"/>
    <w:rsid w:val="009E53E5"/>
    <w:rsid w:val="009E634B"/>
    <w:rsid w:val="009E6A2D"/>
    <w:rsid w:val="009F326B"/>
    <w:rsid w:val="009F36D7"/>
    <w:rsid w:val="009F5F6E"/>
    <w:rsid w:val="009F675E"/>
    <w:rsid w:val="009F6D8B"/>
    <w:rsid w:val="00A007B2"/>
    <w:rsid w:val="00A02483"/>
    <w:rsid w:val="00A05E67"/>
    <w:rsid w:val="00A06563"/>
    <w:rsid w:val="00A07949"/>
    <w:rsid w:val="00A07981"/>
    <w:rsid w:val="00A102AE"/>
    <w:rsid w:val="00A10781"/>
    <w:rsid w:val="00A12557"/>
    <w:rsid w:val="00A12AE3"/>
    <w:rsid w:val="00A12ECE"/>
    <w:rsid w:val="00A137D6"/>
    <w:rsid w:val="00A20C13"/>
    <w:rsid w:val="00A2339A"/>
    <w:rsid w:val="00A23971"/>
    <w:rsid w:val="00A24314"/>
    <w:rsid w:val="00A30E9D"/>
    <w:rsid w:val="00A312AD"/>
    <w:rsid w:val="00A31504"/>
    <w:rsid w:val="00A31950"/>
    <w:rsid w:val="00A333AE"/>
    <w:rsid w:val="00A33C2F"/>
    <w:rsid w:val="00A33D56"/>
    <w:rsid w:val="00A341A7"/>
    <w:rsid w:val="00A35ACF"/>
    <w:rsid w:val="00A35C4C"/>
    <w:rsid w:val="00A35FEF"/>
    <w:rsid w:val="00A37197"/>
    <w:rsid w:val="00A37C6C"/>
    <w:rsid w:val="00A37D79"/>
    <w:rsid w:val="00A37E22"/>
    <w:rsid w:val="00A40110"/>
    <w:rsid w:val="00A42A17"/>
    <w:rsid w:val="00A42ABB"/>
    <w:rsid w:val="00A434DF"/>
    <w:rsid w:val="00A43554"/>
    <w:rsid w:val="00A4633A"/>
    <w:rsid w:val="00A50908"/>
    <w:rsid w:val="00A50999"/>
    <w:rsid w:val="00A51CA9"/>
    <w:rsid w:val="00A52C41"/>
    <w:rsid w:val="00A53FBC"/>
    <w:rsid w:val="00A551A6"/>
    <w:rsid w:val="00A562C9"/>
    <w:rsid w:val="00A56455"/>
    <w:rsid w:val="00A567BB"/>
    <w:rsid w:val="00A56D8C"/>
    <w:rsid w:val="00A618F5"/>
    <w:rsid w:val="00A61C4C"/>
    <w:rsid w:val="00A63084"/>
    <w:rsid w:val="00A63C15"/>
    <w:rsid w:val="00A643F3"/>
    <w:rsid w:val="00A6457E"/>
    <w:rsid w:val="00A65E8E"/>
    <w:rsid w:val="00A67583"/>
    <w:rsid w:val="00A7087F"/>
    <w:rsid w:val="00A76AF0"/>
    <w:rsid w:val="00A80564"/>
    <w:rsid w:val="00A80B5F"/>
    <w:rsid w:val="00A81C41"/>
    <w:rsid w:val="00A905A0"/>
    <w:rsid w:val="00A91D62"/>
    <w:rsid w:val="00A95663"/>
    <w:rsid w:val="00A95A4D"/>
    <w:rsid w:val="00A95C69"/>
    <w:rsid w:val="00A95F78"/>
    <w:rsid w:val="00A961DC"/>
    <w:rsid w:val="00A964E5"/>
    <w:rsid w:val="00AA06EA"/>
    <w:rsid w:val="00AA12EB"/>
    <w:rsid w:val="00AA2094"/>
    <w:rsid w:val="00AA37AD"/>
    <w:rsid w:val="00AA3889"/>
    <w:rsid w:val="00AA529B"/>
    <w:rsid w:val="00AA52AD"/>
    <w:rsid w:val="00AA53EC"/>
    <w:rsid w:val="00AA5907"/>
    <w:rsid w:val="00AA610D"/>
    <w:rsid w:val="00AA6D5D"/>
    <w:rsid w:val="00AA738E"/>
    <w:rsid w:val="00AA7A9B"/>
    <w:rsid w:val="00AB3A69"/>
    <w:rsid w:val="00AC0153"/>
    <w:rsid w:val="00AC0948"/>
    <w:rsid w:val="00AC1EC1"/>
    <w:rsid w:val="00AC53F4"/>
    <w:rsid w:val="00AC72AF"/>
    <w:rsid w:val="00AC7FC1"/>
    <w:rsid w:val="00AD02C0"/>
    <w:rsid w:val="00AD11AC"/>
    <w:rsid w:val="00AD1EC2"/>
    <w:rsid w:val="00AD251B"/>
    <w:rsid w:val="00AD514C"/>
    <w:rsid w:val="00AD6343"/>
    <w:rsid w:val="00AD663B"/>
    <w:rsid w:val="00AD6DB0"/>
    <w:rsid w:val="00AD7361"/>
    <w:rsid w:val="00AE14B8"/>
    <w:rsid w:val="00AE1877"/>
    <w:rsid w:val="00AE2642"/>
    <w:rsid w:val="00AE2A29"/>
    <w:rsid w:val="00AE2E7F"/>
    <w:rsid w:val="00AE4CA2"/>
    <w:rsid w:val="00AE643A"/>
    <w:rsid w:val="00AF0AF9"/>
    <w:rsid w:val="00AF2EB6"/>
    <w:rsid w:val="00AF41BA"/>
    <w:rsid w:val="00AF4B68"/>
    <w:rsid w:val="00AF4C35"/>
    <w:rsid w:val="00AF6808"/>
    <w:rsid w:val="00B00BFA"/>
    <w:rsid w:val="00B022DB"/>
    <w:rsid w:val="00B05971"/>
    <w:rsid w:val="00B12B36"/>
    <w:rsid w:val="00B13180"/>
    <w:rsid w:val="00B135F9"/>
    <w:rsid w:val="00B13B22"/>
    <w:rsid w:val="00B1550A"/>
    <w:rsid w:val="00B15D43"/>
    <w:rsid w:val="00B15E0F"/>
    <w:rsid w:val="00B1610A"/>
    <w:rsid w:val="00B16C67"/>
    <w:rsid w:val="00B17966"/>
    <w:rsid w:val="00B17D11"/>
    <w:rsid w:val="00B2019B"/>
    <w:rsid w:val="00B20244"/>
    <w:rsid w:val="00B206AC"/>
    <w:rsid w:val="00B21244"/>
    <w:rsid w:val="00B21DBE"/>
    <w:rsid w:val="00B21FE2"/>
    <w:rsid w:val="00B226E4"/>
    <w:rsid w:val="00B23E98"/>
    <w:rsid w:val="00B26248"/>
    <w:rsid w:val="00B3124C"/>
    <w:rsid w:val="00B33349"/>
    <w:rsid w:val="00B33A71"/>
    <w:rsid w:val="00B343EF"/>
    <w:rsid w:val="00B3473D"/>
    <w:rsid w:val="00B34C8D"/>
    <w:rsid w:val="00B3551A"/>
    <w:rsid w:val="00B35BAB"/>
    <w:rsid w:val="00B37AAD"/>
    <w:rsid w:val="00B414B5"/>
    <w:rsid w:val="00B41BE4"/>
    <w:rsid w:val="00B42331"/>
    <w:rsid w:val="00B4359F"/>
    <w:rsid w:val="00B43CD2"/>
    <w:rsid w:val="00B43E27"/>
    <w:rsid w:val="00B44BC8"/>
    <w:rsid w:val="00B44D76"/>
    <w:rsid w:val="00B461F1"/>
    <w:rsid w:val="00B47161"/>
    <w:rsid w:val="00B51A11"/>
    <w:rsid w:val="00B51C1B"/>
    <w:rsid w:val="00B532D1"/>
    <w:rsid w:val="00B534F4"/>
    <w:rsid w:val="00B537DB"/>
    <w:rsid w:val="00B54ADD"/>
    <w:rsid w:val="00B5526D"/>
    <w:rsid w:val="00B55A0B"/>
    <w:rsid w:val="00B56B94"/>
    <w:rsid w:val="00B570A3"/>
    <w:rsid w:val="00B60677"/>
    <w:rsid w:val="00B61536"/>
    <w:rsid w:val="00B626D4"/>
    <w:rsid w:val="00B653F7"/>
    <w:rsid w:val="00B65A96"/>
    <w:rsid w:val="00B701BB"/>
    <w:rsid w:val="00B71463"/>
    <w:rsid w:val="00B716A6"/>
    <w:rsid w:val="00B73CD2"/>
    <w:rsid w:val="00B7411D"/>
    <w:rsid w:val="00B7797C"/>
    <w:rsid w:val="00B9093A"/>
    <w:rsid w:val="00B9187E"/>
    <w:rsid w:val="00B927C4"/>
    <w:rsid w:val="00B92C7D"/>
    <w:rsid w:val="00B933EE"/>
    <w:rsid w:val="00B94A34"/>
    <w:rsid w:val="00B95077"/>
    <w:rsid w:val="00B95E12"/>
    <w:rsid w:val="00B96432"/>
    <w:rsid w:val="00B964D2"/>
    <w:rsid w:val="00BA0E7C"/>
    <w:rsid w:val="00BA1A0D"/>
    <w:rsid w:val="00BA3EA4"/>
    <w:rsid w:val="00BA421A"/>
    <w:rsid w:val="00BA4A2B"/>
    <w:rsid w:val="00BA5175"/>
    <w:rsid w:val="00BA5732"/>
    <w:rsid w:val="00BA5948"/>
    <w:rsid w:val="00BA5FE6"/>
    <w:rsid w:val="00BA7A75"/>
    <w:rsid w:val="00BB0D59"/>
    <w:rsid w:val="00BB1583"/>
    <w:rsid w:val="00BB17C8"/>
    <w:rsid w:val="00BB1866"/>
    <w:rsid w:val="00BB2B7C"/>
    <w:rsid w:val="00BB38AB"/>
    <w:rsid w:val="00BB3F53"/>
    <w:rsid w:val="00BB4326"/>
    <w:rsid w:val="00BB652F"/>
    <w:rsid w:val="00BB683D"/>
    <w:rsid w:val="00BB6845"/>
    <w:rsid w:val="00BB7448"/>
    <w:rsid w:val="00BB79EB"/>
    <w:rsid w:val="00BB7AD9"/>
    <w:rsid w:val="00BC020C"/>
    <w:rsid w:val="00BC2501"/>
    <w:rsid w:val="00BC25FD"/>
    <w:rsid w:val="00BC3714"/>
    <w:rsid w:val="00BC62AE"/>
    <w:rsid w:val="00BD2B98"/>
    <w:rsid w:val="00BD4169"/>
    <w:rsid w:val="00BD471D"/>
    <w:rsid w:val="00BD590D"/>
    <w:rsid w:val="00BD74A6"/>
    <w:rsid w:val="00BD7618"/>
    <w:rsid w:val="00BE2DD2"/>
    <w:rsid w:val="00BE305A"/>
    <w:rsid w:val="00BE310D"/>
    <w:rsid w:val="00BF3956"/>
    <w:rsid w:val="00BF454B"/>
    <w:rsid w:val="00BF73B7"/>
    <w:rsid w:val="00C01398"/>
    <w:rsid w:val="00C06B83"/>
    <w:rsid w:val="00C11C6A"/>
    <w:rsid w:val="00C12693"/>
    <w:rsid w:val="00C156EC"/>
    <w:rsid w:val="00C15BBB"/>
    <w:rsid w:val="00C169EA"/>
    <w:rsid w:val="00C17611"/>
    <w:rsid w:val="00C2217B"/>
    <w:rsid w:val="00C22F1C"/>
    <w:rsid w:val="00C253C8"/>
    <w:rsid w:val="00C27366"/>
    <w:rsid w:val="00C31B8C"/>
    <w:rsid w:val="00C31FF1"/>
    <w:rsid w:val="00C32249"/>
    <w:rsid w:val="00C32656"/>
    <w:rsid w:val="00C356EE"/>
    <w:rsid w:val="00C361DA"/>
    <w:rsid w:val="00C41793"/>
    <w:rsid w:val="00C42CED"/>
    <w:rsid w:val="00C46E1D"/>
    <w:rsid w:val="00C46F05"/>
    <w:rsid w:val="00C475A3"/>
    <w:rsid w:val="00C47828"/>
    <w:rsid w:val="00C47851"/>
    <w:rsid w:val="00C47D11"/>
    <w:rsid w:val="00C5025D"/>
    <w:rsid w:val="00C514F6"/>
    <w:rsid w:val="00C51F0D"/>
    <w:rsid w:val="00C52CF3"/>
    <w:rsid w:val="00C550A0"/>
    <w:rsid w:val="00C565C2"/>
    <w:rsid w:val="00C610E8"/>
    <w:rsid w:val="00C62AF9"/>
    <w:rsid w:val="00C64772"/>
    <w:rsid w:val="00C6480A"/>
    <w:rsid w:val="00C6564F"/>
    <w:rsid w:val="00C658AF"/>
    <w:rsid w:val="00C666A8"/>
    <w:rsid w:val="00C7013F"/>
    <w:rsid w:val="00C72359"/>
    <w:rsid w:val="00C72380"/>
    <w:rsid w:val="00C726EA"/>
    <w:rsid w:val="00C73B07"/>
    <w:rsid w:val="00C75208"/>
    <w:rsid w:val="00C77187"/>
    <w:rsid w:val="00C77251"/>
    <w:rsid w:val="00C777C3"/>
    <w:rsid w:val="00C81B51"/>
    <w:rsid w:val="00C81E46"/>
    <w:rsid w:val="00C920E9"/>
    <w:rsid w:val="00C92E2D"/>
    <w:rsid w:val="00C93489"/>
    <w:rsid w:val="00C93E07"/>
    <w:rsid w:val="00C97182"/>
    <w:rsid w:val="00CA01C6"/>
    <w:rsid w:val="00CA46B5"/>
    <w:rsid w:val="00CA696E"/>
    <w:rsid w:val="00CB1330"/>
    <w:rsid w:val="00CB31D0"/>
    <w:rsid w:val="00CB48F8"/>
    <w:rsid w:val="00CC0AA0"/>
    <w:rsid w:val="00CC0B47"/>
    <w:rsid w:val="00CC27F2"/>
    <w:rsid w:val="00CC38D1"/>
    <w:rsid w:val="00CC4557"/>
    <w:rsid w:val="00CC4B0C"/>
    <w:rsid w:val="00CC7DB4"/>
    <w:rsid w:val="00CC7E82"/>
    <w:rsid w:val="00CD2B48"/>
    <w:rsid w:val="00CD38E9"/>
    <w:rsid w:val="00CD4189"/>
    <w:rsid w:val="00CE02C9"/>
    <w:rsid w:val="00CE0536"/>
    <w:rsid w:val="00CE28A6"/>
    <w:rsid w:val="00CE4EA8"/>
    <w:rsid w:val="00CE5D15"/>
    <w:rsid w:val="00CE74F7"/>
    <w:rsid w:val="00CE75FC"/>
    <w:rsid w:val="00CE7C25"/>
    <w:rsid w:val="00CF0B20"/>
    <w:rsid w:val="00CF4D8E"/>
    <w:rsid w:val="00CF7886"/>
    <w:rsid w:val="00D0064D"/>
    <w:rsid w:val="00D03657"/>
    <w:rsid w:val="00D04EE6"/>
    <w:rsid w:val="00D05274"/>
    <w:rsid w:val="00D1070D"/>
    <w:rsid w:val="00D111A3"/>
    <w:rsid w:val="00D12284"/>
    <w:rsid w:val="00D161A7"/>
    <w:rsid w:val="00D1775B"/>
    <w:rsid w:val="00D20853"/>
    <w:rsid w:val="00D216E7"/>
    <w:rsid w:val="00D22D31"/>
    <w:rsid w:val="00D235C3"/>
    <w:rsid w:val="00D24B8E"/>
    <w:rsid w:val="00D2640D"/>
    <w:rsid w:val="00D274D2"/>
    <w:rsid w:val="00D343A0"/>
    <w:rsid w:val="00D344FF"/>
    <w:rsid w:val="00D34FFA"/>
    <w:rsid w:val="00D41103"/>
    <w:rsid w:val="00D454BA"/>
    <w:rsid w:val="00D461FC"/>
    <w:rsid w:val="00D479F7"/>
    <w:rsid w:val="00D5029D"/>
    <w:rsid w:val="00D51C50"/>
    <w:rsid w:val="00D52BC7"/>
    <w:rsid w:val="00D53831"/>
    <w:rsid w:val="00D53C00"/>
    <w:rsid w:val="00D55EEA"/>
    <w:rsid w:val="00D603AF"/>
    <w:rsid w:val="00D6097D"/>
    <w:rsid w:val="00D64DF1"/>
    <w:rsid w:val="00D656CE"/>
    <w:rsid w:val="00D71EF9"/>
    <w:rsid w:val="00D76F9D"/>
    <w:rsid w:val="00D7787F"/>
    <w:rsid w:val="00D80128"/>
    <w:rsid w:val="00D80924"/>
    <w:rsid w:val="00D83578"/>
    <w:rsid w:val="00D84A62"/>
    <w:rsid w:val="00D84F7F"/>
    <w:rsid w:val="00D87874"/>
    <w:rsid w:val="00D90B5D"/>
    <w:rsid w:val="00D92D94"/>
    <w:rsid w:val="00D9343F"/>
    <w:rsid w:val="00D9407D"/>
    <w:rsid w:val="00D94EAD"/>
    <w:rsid w:val="00D962CA"/>
    <w:rsid w:val="00D9657E"/>
    <w:rsid w:val="00DA332B"/>
    <w:rsid w:val="00DA3AB4"/>
    <w:rsid w:val="00DA4BF4"/>
    <w:rsid w:val="00DA6B7C"/>
    <w:rsid w:val="00DA6C29"/>
    <w:rsid w:val="00DB1249"/>
    <w:rsid w:val="00DB14DF"/>
    <w:rsid w:val="00DB1CBA"/>
    <w:rsid w:val="00DB3DE0"/>
    <w:rsid w:val="00DB3EBD"/>
    <w:rsid w:val="00DB610C"/>
    <w:rsid w:val="00DB67D3"/>
    <w:rsid w:val="00DB6B44"/>
    <w:rsid w:val="00DC0DA4"/>
    <w:rsid w:val="00DC376A"/>
    <w:rsid w:val="00DC48DF"/>
    <w:rsid w:val="00DC781F"/>
    <w:rsid w:val="00DD0E43"/>
    <w:rsid w:val="00DD0EB0"/>
    <w:rsid w:val="00DD106E"/>
    <w:rsid w:val="00DD1995"/>
    <w:rsid w:val="00DD1EEA"/>
    <w:rsid w:val="00DD392F"/>
    <w:rsid w:val="00DD3D3B"/>
    <w:rsid w:val="00DD3D46"/>
    <w:rsid w:val="00DD4A71"/>
    <w:rsid w:val="00DD53DD"/>
    <w:rsid w:val="00DD758B"/>
    <w:rsid w:val="00DE03B4"/>
    <w:rsid w:val="00DE3DBB"/>
    <w:rsid w:val="00DE53B5"/>
    <w:rsid w:val="00DF0674"/>
    <w:rsid w:val="00DF1B1B"/>
    <w:rsid w:val="00DF1B8B"/>
    <w:rsid w:val="00DF59B7"/>
    <w:rsid w:val="00DF5B84"/>
    <w:rsid w:val="00E001C4"/>
    <w:rsid w:val="00E0163F"/>
    <w:rsid w:val="00E03725"/>
    <w:rsid w:val="00E054EF"/>
    <w:rsid w:val="00E1184F"/>
    <w:rsid w:val="00E14A25"/>
    <w:rsid w:val="00E15D5D"/>
    <w:rsid w:val="00E16249"/>
    <w:rsid w:val="00E1732B"/>
    <w:rsid w:val="00E26F08"/>
    <w:rsid w:val="00E31130"/>
    <w:rsid w:val="00E33991"/>
    <w:rsid w:val="00E379E2"/>
    <w:rsid w:val="00E40B51"/>
    <w:rsid w:val="00E41C17"/>
    <w:rsid w:val="00E42E0F"/>
    <w:rsid w:val="00E43328"/>
    <w:rsid w:val="00E43E1E"/>
    <w:rsid w:val="00E43F25"/>
    <w:rsid w:val="00E47AC5"/>
    <w:rsid w:val="00E47E5A"/>
    <w:rsid w:val="00E53B98"/>
    <w:rsid w:val="00E544C2"/>
    <w:rsid w:val="00E54D51"/>
    <w:rsid w:val="00E55011"/>
    <w:rsid w:val="00E572BF"/>
    <w:rsid w:val="00E602D4"/>
    <w:rsid w:val="00E60E5D"/>
    <w:rsid w:val="00E6396D"/>
    <w:rsid w:val="00E63C70"/>
    <w:rsid w:val="00E66D44"/>
    <w:rsid w:val="00E66D7D"/>
    <w:rsid w:val="00E67CE5"/>
    <w:rsid w:val="00E71293"/>
    <w:rsid w:val="00E74B4A"/>
    <w:rsid w:val="00E754B7"/>
    <w:rsid w:val="00E80D12"/>
    <w:rsid w:val="00E81757"/>
    <w:rsid w:val="00E8226B"/>
    <w:rsid w:val="00E83AB1"/>
    <w:rsid w:val="00E83B6E"/>
    <w:rsid w:val="00E864AC"/>
    <w:rsid w:val="00E86C93"/>
    <w:rsid w:val="00E906EE"/>
    <w:rsid w:val="00E93DB6"/>
    <w:rsid w:val="00E95045"/>
    <w:rsid w:val="00E96262"/>
    <w:rsid w:val="00E976FD"/>
    <w:rsid w:val="00EA19FD"/>
    <w:rsid w:val="00EA2CEB"/>
    <w:rsid w:val="00EA4693"/>
    <w:rsid w:val="00EA61A2"/>
    <w:rsid w:val="00EA6CEF"/>
    <w:rsid w:val="00EA7A6D"/>
    <w:rsid w:val="00EA7B94"/>
    <w:rsid w:val="00EA7E80"/>
    <w:rsid w:val="00EB0395"/>
    <w:rsid w:val="00EB04E9"/>
    <w:rsid w:val="00EB06CC"/>
    <w:rsid w:val="00EB2B04"/>
    <w:rsid w:val="00EB4495"/>
    <w:rsid w:val="00EB691C"/>
    <w:rsid w:val="00EB6EBB"/>
    <w:rsid w:val="00EB72DE"/>
    <w:rsid w:val="00EC0236"/>
    <w:rsid w:val="00EC4392"/>
    <w:rsid w:val="00EC6F09"/>
    <w:rsid w:val="00ED19A4"/>
    <w:rsid w:val="00ED49EC"/>
    <w:rsid w:val="00ED4A21"/>
    <w:rsid w:val="00ED50A3"/>
    <w:rsid w:val="00ED645C"/>
    <w:rsid w:val="00ED7F72"/>
    <w:rsid w:val="00EE0BDE"/>
    <w:rsid w:val="00EE101E"/>
    <w:rsid w:val="00EE14BD"/>
    <w:rsid w:val="00EE35E6"/>
    <w:rsid w:val="00EE57B0"/>
    <w:rsid w:val="00EE6FC6"/>
    <w:rsid w:val="00EE77F6"/>
    <w:rsid w:val="00EE7DFD"/>
    <w:rsid w:val="00EF13CA"/>
    <w:rsid w:val="00EF357C"/>
    <w:rsid w:val="00EF5024"/>
    <w:rsid w:val="00F01B8E"/>
    <w:rsid w:val="00F051AC"/>
    <w:rsid w:val="00F051DA"/>
    <w:rsid w:val="00F05DC8"/>
    <w:rsid w:val="00F11650"/>
    <w:rsid w:val="00F12051"/>
    <w:rsid w:val="00F13D5D"/>
    <w:rsid w:val="00F14226"/>
    <w:rsid w:val="00F1571B"/>
    <w:rsid w:val="00F16820"/>
    <w:rsid w:val="00F1766A"/>
    <w:rsid w:val="00F21E49"/>
    <w:rsid w:val="00F23C7C"/>
    <w:rsid w:val="00F23D2C"/>
    <w:rsid w:val="00F2440C"/>
    <w:rsid w:val="00F25460"/>
    <w:rsid w:val="00F263F5"/>
    <w:rsid w:val="00F34FB6"/>
    <w:rsid w:val="00F370F3"/>
    <w:rsid w:val="00F410A1"/>
    <w:rsid w:val="00F42499"/>
    <w:rsid w:val="00F43F1D"/>
    <w:rsid w:val="00F44330"/>
    <w:rsid w:val="00F4470C"/>
    <w:rsid w:val="00F47CBF"/>
    <w:rsid w:val="00F50079"/>
    <w:rsid w:val="00F50BBF"/>
    <w:rsid w:val="00F52810"/>
    <w:rsid w:val="00F533AC"/>
    <w:rsid w:val="00F540D1"/>
    <w:rsid w:val="00F62967"/>
    <w:rsid w:val="00F64E3F"/>
    <w:rsid w:val="00F65BA3"/>
    <w:rsid w:val="00F67B70"/>
    <w:rsid w:val="00F67CCC"/>
    <w:rsid w:val="00F71DDC"/>
    <w:rsid w:val="00F7385C"/>
    <w:rsid w:val="00F763A9"/>
    <w:rsid w:val="00F763E0"/>
    <w:rsid w:val="00F76958"/>
    <w:rsid w:val="00F8063A"/>
    <w:rsid w:val="00F80AB2"/>
    <w:rsid w:val="00F82D57"/>
    <w:rsid w:val="00F84433"/>
    <w:rsid w:val="00F8476F"/>
    <w:rsid w:val="00F8533C"/>
    <w:rsid w:val="00F87417"/>
    <w:rsid w:val="00F90FD1"/>
    <w:rsid w:val="00F914B0"/>
    <w:rsid w:val="00F91D65"/>
    <w:rsid w:val="00F92B82"/>
    <w:rsid w:val="00F93B6C"/>
    <w:rsid w:val="00F955FB"/>
    <w:rsid w:val="00F97F53"/>
    <w:rsid w:val="00FA0F68"/>
    <w:rsid w:val="00FA2119"/>
    <w:rsid w:val="00FA3085"/>
    <w:rsid w:val="00FA3BE8"/>
    <w:rsid w:val="00FA3D31"/>
    <w:rsid w:val="00FA5540"/>
    <w:rsid w:val="00FB0423"/>
    <w:rsid w:val="00FB0C31"/>
    <w:rsid w:val="00FB22C4"/>
    <w:rsid w:val="00FB44D7"/>
    <w:rsid w:val="00FB5176"/>
    <w:rsid w:val="00FB5384"/>
    <w:rsid w:val="00FB6670"/>
    <w:rsid w:val="00FC1AA9"/>
    <w:rsid w:val="00FC7082"/>
    <w:rsid w:val="00FD0077"/>
    <w:rsid w:val="00FD6DC6"/>
    <w:rsid w:val="00FE172E"/>
    <w:rsid w:val="00FE1ABB"/>
    <w:rsid w:val="00FE2458"/>
    <w:rsid w:val="00FE3D08"/>
    <w:rsid w:val="00FE447F"/>
    <w:rsid w:val="00FE653E"/>
    <w:rsid w:val="00FE6BA3"/>
    <w:rsid w:val="00FE765C"/>
    <w:rsid w:val="00FF1AF1"/>
    <w:rsid w:val="00FF5814"/>
    <w:rsid w:val="00FF69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A3"/>
    <w:rPr>
      <w:rFonts w:ascii="Arial" w:hAnsi="Arial"/>
      <w:lang w:val="en-US" w:eastAsia="en-US"/>
    </w:rPr>
  </w:style>
  <w:style w:type="paragraph" w:styleId="Heading1">
    <w:name w:val="heading 1"/>
    <w:basedOn w:val="Normal"/>
    <w:next w:val="Normal"/>
    <w:qFormat/>
    <w:rsid w:val="001705A3"/>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705A3"/>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705A3"/>
    <w:pPr>
      <w:keepNext/>
      <w:numPr>
        <w:ilvl w:val="2"/>
        <w:numId w:val="8"/>
      </w:numPr>
      <w:spacing w:before="240" w:after="60"/>
      <w:outlineLvl w:val="2"/>
    </w:pPr>
    <w:rPr>
      <w:b/>
    </w:rPr>
  </w:style>
  <w:style w:type="paragraph" w:styleId="Heading4">
    <w:name w:val="heading 4"/>
    <w:basedOn w:val="Normal"/>
    <w:next w:val="Normal"/>
    <w:qFormat/>
    <w:rsid w:val="001705A3"/>
    <w:pPr>
      <w:keepNext/>
      <w:numPr>
        <w:ilvl w:val="3"/>
        <w:numId w:val="8"/>
      </w:numPr>
      <w:spacing w:before="240" w:after="60"/>
      <w:outlineLvl w:val="3"/>
    </w:pPr>
    <w:rPr>
      <w:i/>
    </w:rPr>
  </w:style>
  <w:style w:type="paragraph" w:styleId="Heading5">
    <w:name w:val="heading 5"/>
    <w:basedOn w:val="Normal"/>
    <w:next w:val="Normal"/>
    <w:qFormat/>
    <w:rsid w:val="001705A3"/>
    <w:pPr>
      <w:numPr>
        <w:ilvl w:val="4"/>
        <w:numId w:val="8"/>
      </w:numPr>
      <w:spacing w:before="240" w:after="60"/>
      <w:outlineLvl w:val="4"/>
    </w:pPr>
    <w:rPr>
      <w:sz w:val="22"/>
    </w:rPr>
  </w:style>
  <w:style w:type="paragraph" w:styleId="Heading6">
    <w:name w:val="heading 6"/>
    <w:basedOn w:val="Normal"/>
    <w:next w:val="Normal"/>
    <w:qFormat/>
    <w:rsid w:val="001705A3"/>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705A3"/>
    <w:pPr>
      <w:numPr>
        <w:ilvl w:val="6"/>
        <w:numId w:val="8"/>
      </w:numPr>
      <w:spacing w:before="240" w:after="60"/>
      <w:outlineLvl w:val="6"/>
    </w:pPr>
  </w:style>
  <w:style w:type="paragraph" w:styleId="Heading8">
    <w:name w:val="heading 8"/>
    <w:basedOn w:val="Normal"/>
    <w:next w:val="Normal"/>
    <w:qFormat/>
    <w:rsid w:val="001705A3"/>
    <w:pPr>
      <w:numPr>
        <w:ilvl w:val="7"/>
        <w:numId w:val="8"/>
      </w:numPr>
      <w:spacing w:before="240" w:after="60"/>
      <w:outlineLvl w:val="7"/>
    </w:pPr>
    <w:rPr>
      <w:i/>
    </w:rPr>
  </w:style>
  <w:style w:type="paragraph" w:styleId="Heading9">
    <w:name w:val="heading 9"/>
    <w:basedOn w:val="Normal"/>
    <w:next w:val="Normal"/>
    <w:qFormat/>
    <w:rsid w:val="001705A3"/>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5A3"/>
    <w:pPr>
      <w:tabs>
        <w:tab w:val="center" w:pos="4320"/>
        <w:tab w:val="right" w:pos="8640"/>
      </w:tabs>
    </w:pPr>
  </w:style>
  <w:style w:type="paragraph" w:styleId="Footer">
    <w:name w:val="footer"/>
    <w:basedOn w:val="Normal"/>
    <w:link w:val="FooterChar"/>
    <w:rsid w:val="001705A3"/>
    <w:pPr>
      <w:tabs>
        <w:tab w:val="center" w:pos="4320"/>
        <w:tab w:val="right" w:pos="8640"/>
      </w:tabs>
    </w:pPr>
  </w:style>
  <w:style w:type="character" w:styleId="PageNumber">
    <w:name w:val="page number"/>
    <w:rsid w:val="001705A3"/>
    <w:rPr>
      <w:rFonts w:ascii="Arial" w:hAnsi="Arial"/>
    </w:rPr>
  </w:style>
  <w:style w:type="paragraph" w:customStyle="1" w:styleId="Sources">
    <w:name w:val="Sources"/>
    <w:basedOn w:val="Normal"/>
    <w:rsid w:val="001705A3"/>
    <w:rPr>
      <w:b/>
      <w:sz w:val="16"/>
      <w:lang w:val="en-GB"/>
    </w:rPr>
  </w:style>
  <w:style w:type="paragraph" w:styleId="TOC1">
    <w:name w:val="toc 1"/>
    <w:basedOn w:val="Normal"/>
    <w:next w:val="Normal"/>
    <w:autoRedefine/>
    <w:uiPriority w:val="39"/>
    <w:rsid w:val="001705A3"/>
    <w:pPr>
      <w:spacing w:before="120" w:after="120"/>
    </w:pPr>
    <w:rPr>
      <w:b/>
      <w:caps/>
    </w:rPr>
  </w:style>
  <w:style w:type="paragraph" w:customStyle="1" w:styleId="EditorsNotes">
    <w:name w:val="Editors Notes"/>
    <w:basedOn w:val="Normal"/>
    <w:rsid w:val="001705A3"/>
    <w:rPr>
      <w:i/>
      <w:vanish/>
      <w:color w:val="0000FF"/>
    </w:rPr>
  </w:style>
  <w:style w:type="paragraph" w:customStyle="1" w:styleId="SectionHeader">
    <w:name w:val="Section Header"/>
    <w:rsid w:val="001705A3"/>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705A3"/>
    <w:pPr>
      <w:ind w:left="200"/>
    </w:pPr>
    <w:rPr>
      <w:smallCaps/>
    </w:rPr>
  </w:style>
  <w:style w:type="paragraph" w:styleId="TOC3">
    <w:name w:val="toc 3"/>
    <w:basedOn w:val="Normal"/>
    <w:next w:val="Normal"/>
    <w:autoRedefine/>
    <w:uiPriority w:val="39"/>
    <w:rsid w:val="001705A3"/>
    <w:pPr>
      <w:ind w:left="400"/>
    </w:pPr>
    <w:rPr>
      <w:i/>
    </w:rPr>
  </w:style>
  <w:style w:type="paragraph" w:styleId="TOC4">
    <w:name w:val="toc 4"/>
    <w:basedOn w:val="Normal"/>
    <w:next w:val="Normal"/>
    <w:autoRedefine/>
    <w:uiPriority w:val="39"/>
    <w:rsid w:val="001705A3"/>
    <w:pPr>
      <w:ind w:left="600"/>
    </w:pPr>
    <w:rPr>
      <w:sz w:val="18"/>
    </w:rPr>
  </w:style>
  <w:style w:type="paragraph" w:styleId="TOC5">
    <w:name w:val="toc 5"/>
    <w:basedOn w:val="Normal"/>
    <w:next w:val="Normal"/>
    <w:autoRedefine/>
    <w:semiHidden/>
    <w:rsid w:val="001705A3"/>
    <w:pPr>
      <w:ind w:left="800"/>
    </w:pPr>
    <w:rPr>
      <w:rFonts w:ascii="Times New Roman" w:hAnsi="Times New Roman"/>
      <w:sz w:val="18"/>
    </w:rPr>
  </w:style>
  <w:style w:type="paragraph" w:styleId="TOC6">
    <w:name w:val="toc 6"/>
    <w:basedOn w:val="Normal"/>
    <w:next w:val="Normal"/>
    <w:autoRedefine/>
    <w:semiHidden/>
    <w:rsid w:val="001705A3"/>
    <w:pPr>
      <w:ind w:left="1000"/>
    </w:pPr>
    <w:rPr>
      <w:rFonts w:ascii="Times New Roman" w:hAnsi="Times New Roman"/>
      <w:sz w:val="18"/>
    </w:rPr>
  </w:style>
  <w:style w:type="paragraph" w:styleId="TOC7">
    <w:name w:val="toc 7"/>
    <w:basedOn w:val="Normal"/>
    <w:next w:val="Normal"/>
    <w:autoRedefine/>
    <w:semiHidden/>
    <w:rsid w:val="001705A3"/>
    <w:pPr>
      <w:ind w:left="1200"/>
    </w:pPr>
    <w:rPr>
      <w:rFonts w:ascii="Times New Roman" w:hAnsi="Times New Roman"/>
      <w:sz w:val="18"/>
    </w:rPr>
  </w:style>
  <w:style w:type="paragraph" w:styleId="TOC8">
    <w:name w:val="toc 8"/>
    <w:basedOn w:val="Normal"/>
    <w:next w:val="Normal"/>
    <w:autoRedefine/>
    <w:semiHidden/>
    <w:rsid w:val="001705A3"/>
    <w:pPr>
      <w:ind w:left="1400"/>
    </w:pPr>
    <w:rPr>
      <w:rFonts w:ascii="Times New Roman" w:hAnsi="Times New Roman"/>
      <w:sz w:val="18"/>
    </w:rPr>
  </w:style>
  <w:style w:type="paragraph" w:styleId="TOC9">
    <w:name w:val="toc 9"/>
    <w:basedOn w:val="Normal"/>
    <w:next w:val="Normal"/>
    <w:autoRedefine/>
    <w:semiHidden/>
    <w:rsid w:val="001705A3"/>
    <w:pPr>
      <w:ind w:left="1600"/>
    </w:pPr>
    <w:rPr>
      <w:rFonts w:ascii="Times New Roman" w:hAnsi="Times New Roman"/>
      <w:sz w:val="18"/>
    </w:rPr>
  </w:style>
  <w:style w:type="paragraph" w:styleId="DocumentMap">
    <w:name w:val="Document Map"/>
    <w:basedOn w:val="Normal"/>
    <w:semiHidden/>
    <w:rsid w:val="001705A3"/>
    <w:pPr>
      <w:shd w:val="clear" w:color="auto" w:fill="000080"/>
    </w:pPr>
    <w:rPr>
      <w:rFonts w:ascii="Tahoma" w:hAnsi="Tahoma"/>
    </w:rPr>
  </w:style>
  <w:style w:type="paragraph" w:customStyle="1" w:styleId="Section">
    <w:name w:val="Section"/>
    <w:basedOn w:val="SectionHeader"/>
    <w:rsid w:val="001705A3"/>
  </w:style>
  <w:style w:type="character" w:customStyle="1" w:styleId="Heading2CharChar">
    <w:name w:val="Heading 2 Char Char"/>
    <w:rsid w:val="001705A3"/>
    <w:rPr>
      <w:rFonts w:ascii="Arial" w:hAnsi="Arial"/>
      <w:b/>
      <w:i/>
      <w:sz w:val="24"/>
      <w:lang w:val="en-US" w:eastAsia="en-US" w:bidi="ar-SA"/>
    </w:rPr>
  </w:style>
  <w:style w:type="character" w:customStyle="1" w:styleId="Heading3Char">
    <w:name w:val="Heading 3 Char"/>
    <w:rsid w:val="001705A3"/>
    <w:rPr>
      <w:rFonts w:ascii="Arial" w:hAnsi="Arial"/>
      <w:b/>
      <w:lang w:val="en-US" w:eastAsia="en-US" w:bidi="ar-SA"/>
    </w:rPr>
  </w:style>
  <w:style w:type="paragraph" w:customStyle="1" w:styleId="Body">
    <w:name w:val="Body"/>
    <w:basedOn w:val="Normal"/>
    <w:rsid w:val="001705A3"/>
    <w:pPr>
      <w:widowControl w:val="0"/>
    </w:pPr>
    <w:rPr>
      <w:snapToGrid w:val="0"/>
      <w:lang w:val="en-GB"/>
    </w:rPr>
  </w:style>
  <w:style w:type="paragraph" w:styleId="BodyTextIndent">
    <w:name w:val="Body Text Indent"/>
    <w:basedOn w:val="Normal"/>
    <w:rsid w:val="001705A3"/>
    <w:pPr>
      <w:ind w:firstLine="284"/>
      <w:jc w:val="both"/>
    </w:pPr>
    <w:rPr>
      <w:lang w:val="en-GB"/>
    </w:rPr>
  </w:style>
  <w:style w:type="paragraph" w:customStyle="1" w:styleId="StyleHeading3Justified">
    <w:name w:val="Style Heading 3 + Justified"/>
    <w:basedOn w:val="Heading3"/>
    <w:rsid w:val="001705A3"/>
    <w:pPr>
      <w:jc w:val="both"/>
    </w:pPr>
    <w:rPr>
      <w:bCs/>
      <w:sz w:val="22"/>
    </w:rPr>
  </w:style>
  <w:style w:type="paragraph" w:styleId="BalloonText">
    <w:name w:val="Balloon Text"/>
    <w:basedOn w:val="Normal"/>
    <w:link w:val="BalloonTextChar"/>
    <w:uiPriority w:val="99"/>
    <w:semiHidden/>
    <w:unhideWhenUsed/>
    <w:rsid w:val="006A5E8B"/>
    <w:rPr>
      <w:rFonts w:ascii="Tahoma" w:hAnsi="Tahoma" w:cs="Tahoma"/>
      <w:sz w:val="16"/>
      <w:szCs w:val="16"/>
    </w:rPr>
  </w:style>
  <w:style w:type="character" w:customStyle="1" w:styleId="BalloonTextChar">
    <w:name w:val="Balloon Text Char"/>
    <w:basedOn w:val="DefaultParagraphFont"/>
    <w:link w:val="BalloonText"/>
    <w:uiPriority w:val="99"/>
    <w:semiHidden/>
    <w:rsid w:val="006A5E8B"/>
    <w:rPr>
      <w:rFonts w:ascii="Tahoma" w:hAnsi="Tahoma" w:cs="Tahoma"/>
      <w:sz w:val="16"/>
      <w:szCs w:val="16"/>
      <w:lang w:val="en-US" w:eastAsia="en-US"/>
    </w:rPr>
  </w:style>
  <w:style w:type="paragraph" w:styleId="Title">
    <w:name w:val="Title"/>
    <w:basedOn w:val="Normal"/>
    <w:link w:val="TitleChar"/>
    <w:uiPriority w:val="1"/>
    <w:qFormat/>
    <w:rsid w:val="000C7F47"/>
    <w:pPr>
      <w:jc w:val="center"/>
    </w:pPr>
    <w:rPr>
      <w:i/>
      <w:snapToGrid w:val="0"/>
      <w:sz w:val="80"/>
    </w:rPr>
  </w:style>
  <w:style w:type="character" w:customStyle="1" w:styleId="TitleChar">
    <w:name w:val="Title Char"/>
    <w:basedOn w:val="DefaultParagraphFont"/>
    <w:link w:val="Title"/>
    <w:uiPriority w:val="1"/>
    <w:rsid w:val="000C7F47"/>
    <w:rPr>
      <w:rFonts w:ascii="Arial" w:hAnsi="Arial"/>
      <w:i/>
      <w:snapToGrid w:val="0"/>
      <w:sz w:val="80"/>
      <w:lang w:val="en-US" w:eastAsia="en-US"/>
    </w:rPr>
  </w:style>
  <w:style w:type="paragraph" w:styleId="Subtitle">
    <w:name w:val="Subtitle"/>
    <w:basedOn w:val="Normal"/>
    <w:next w:val="Normal"/>
    <w:link w:val="SubtitleChar"/>
    <w:uiPriority w:val="1"/>
    <w:qFormat/>
    <w:rsid w:val="000C7F4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C7F4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C7F4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0C7F4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0C7F4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A3"/>
    <w:rPr>
      <w:rFonts w:ascii="Arial" w:hAnsi="Arial"/>
      <w:lang w:val="en-US" w:eastAsia="en-US"/>
    </w:rPr>
  </w:style>
  <w:style w:type="paragraph" w:styleId="Heading1">
    <w:name w:val="heading 1"/>
    <w:basedOn w:val="Normal"/>
    <w:next w:val="Normal"/>
    <w:qFormat/>
    <w:rsid w:val="001705A3"/>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705A3"/>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705A3"/>
    <w:pPr>
      <w:keepNext/>
      <w:numPr>
        <w:ilvl w:val="2"/>
        <w:numId w:val="8"/>
      </w:numPr>
      <w:spacing w:before="240" w:after="60"/>
      <w:outlineLvl w:val="2"/>
    </w:pPr>
    <w:rPr>
      <w:b/>
    </w:rPr>
  </w:style>
  <w:style w:type="paragraph" w:styleId="Heading4">
    <w:name w:val="heading 4"/>
    <w:basedOn w:val="Normal"/>
    <w:next w:val="Normal"/>
    <w:qFormat/>
    <w:rsid w:val="001705A3"/>
    <w:pPr>
      <w:keepNext/>
      <w:numPr>
        <w:ilvl w:val="3"/>
        <w:numId w:val="8"/>
      </w:numPr>
      <w:spacing w:before="240" w:after="60"/>
      <w:outlineLvl w:val="3"/>
    </w:pPr>
    <w:rPr>
      <w:i/>
    </w:rPr>
  </w:style>
  <w:style w:type="paragraph" w:styleId="Heading5">
    <w:name w:val="heading 5"/>
    <w:basedOn w:val="Normal"/>
    <w:next w:val="Normal"/>
    <w:qFormat/>
    <w:rsid w:val="001705A3"/>
    <w:pPr>
      <w:numPr>
        <w:ilvl w:val="4"/>
        <w:numId w:val="8"/>
      </w:numPr>
      <w:spacing w:before="240" w:after="60"/>
      <w:outlineLvl w:val="4"/>
    </w:pPr>
    <w:rPr>
      <w:sz w:val="22"/>
    </w:rPr>
  </w:style>
  <w:style w:type="paragraph" w:styleId="Heading6">
    <w:name w:val="heading 6"/>
    <w:basedOn w:val="Normal"/>
    <w:next w:val="Normal"/>
    <w:qFormat/>
    <w:rsid w:val="001705A3"/>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705A3"/>
    <w:pPr>
      <w:numPr>
        <w:ilvl w:val="6"/>
        <w:numId w:val="8"/>
      </w:numPr>
      <w:spacing w:before="240" w:after="60"/>
      <w:outlineLvl w:val="6"/>
    </w:pPr>
  </w:style>
  <w:style w:type="paragraph" w:styleId="Heading8">
    <w:name w:val="heading 8"/>
    <w:basedOn w:val="Normal"/>
    <w:next w:val="Normal"/>
    <w:qFormat/>
    <w:rsid w:val="001705A3"/>
    <w:pPr>
      <w:numPr>
        <w:ilvl w:val="7"/>
        <w:numId w:val="8"/>
      </w:numPr>
      <w:spacing w:before="240" w:after="60"/>
      <w:outlineLvl w:val="7"/>
    </w:pPr>
    <w:rPr>
      <w:i/>
    </w:rPr>
  </w:style>
  <w:style w:type="paragraph" w:styleId="Heading9">
    <w:name w:val="heading 9"/>
    <w:basedOn w:val="Normal"/>
    <w:next w:val="Normal"/>
    <w:qFormat/>
    <w:rsid w:val="001705A3"/>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5A3"/>
    <w:pPr>
      <w:tabs>
        <w:tab w:val="center" w:pos="4320"/>
        <w:tab w:val="right" w:pos="8640"/>
      </w:tabs>
    </w:pPr>
  </w:style>
  <w:style w:type="paragraph" w:styleId="Footer">
    <w:name w:val="footer"/>
    <w:basedOn w:val="Normal"/>
    <w:link w:val="FooterChar"/>
    <w:rsid w:val="001705A3"/>
    <w:pPr>
      <w:tabs>
        <w:tab w:val="center" w:pos="4320"/>
        <w:tab w:val="right" w:pos="8640"/>
      </w:tabs>
    </w:pPr>
  </w:style>
  <w:style w:type="character" w:styleId="PageNumber">
    <w:name w:val="page number"/>
    <w:rsid w:val="001705A3"/>
    <w:rPr>
      <w:rFonts w:ascii="Arial" w:hAnsi="Arial"/>
    </w:rPr>
  </w:style>
  <w:style w:type="paragraph" w:customStyle="1" w:styleId="Sources">
    <w:name w:val="Sources"/>
    <w:basedOn w:val="Normal"/>
    <w:rsid w:val="001705A3"/>
    <w:rPr>
      <w:b/>
      <w:sz w:val="16"/>
      <w:lang w:val="en-GB"/>
    </w:rPr>
  </w:style>
  <w:style w:type="paragraph" w:styleId="TOC1">
    <w:name w:val="toc 1"/>
    <w:basedOn w:val="Normal"/>
    <w:next w:val="Normal"/>
    <w:autoRedefine/>
    <w:uiPriority w:val="39"/>
    <w:rsid w:val="001705A3"/>
    <w:pPr>
      <w:spacing w:before="120" w:after="120"/>
    </w:pPr>
    <w:rPr>
      <w:b/>
      <w:caps/>
    </w:rPr>
  </w:style>
  <w:style w:type="paragraph" w:customStyle="1" w:styleId="EditorsNotes">
    <w:name w:val="Editors Notes"/>
    <w:basedOn w:val="Normal"/>
    <w:rsid w:val="001705A3"/>
    <w:rPr>
      <w:i/>
      <w:vanish/>
      <w:color w:val="0000FF"/>
    </w:rPr>
  </w:style>
  <w:style w:type="paragraph" w:customStyle="1" w:styleId="SectionHeader">
    <w:name w:val="Section Header"/>
    <w:rsid w:val="001705A3"/>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705A3"/>
    <w:pPr>
      <w:ind w:left="200"/>
    </w:pPr>
    <w:rPr>
      <w:smallCaps/>
    </w:rPr>
  </w:style>
  <w:style w:type="paragraph" w:styleId="TOC3">
    <w:name w:val="toc 3"/>
    <w:basedOn w:val="Normal"/>
    <w:next w:val="Normal"/>
    <w:autoRedefine/>
    <w:uiPriority w:val="39"/>
    <w:rsid w:val="001705A3"/>
    <w:pPr>
      <w:ind w:left="400"/>
    </w:pPr>
    <w:rPr>
      <w:i/>
    </w:rPr>
  </w:style>
  <w:style w:type="paragraph" w:styleId="TOC4">
    <w:name w:val="toc 4"/>
    <w:basedOn w:val="Normal"/>
    <w:next w:val="Normal"/>
    <w:autoRedefine/>
    <w:uiPriority w:val="39"/>
    <w:rsid w:val="001705A3"/>
    <w:pPr>
      <w:ind w:left="600"/>
    </w:pPr>
    <w:rPr>
      <w:sz w:val="18"/>
    </w:rPr>
  </w:style>
  <w:style w:type="paragraph" w:styleId="TOC5">
    <w:name w:val="toc 5"/>
    <w:basedOn w:val="Normal"/>
    <w:next w:val="Normal"/>
    <w:autoRedefine/>
    <w:semiHidden/>
    <w:rsid w:val="001705A3"/>
    <w:pPr>
      <w:ind w:left="800"/>
    </w:pPr>
    <w:rPr>
      <w:rFonts w:ascii="Times New Roman" w:hAnsi="Times New Roman"/>
      <w:sz w:val="18"/>
    </w:rPr>
  </w:style>
  <w:style w:type="paragraph" w:styleId="TOC6">
    <w:name w:val="toc 6"/>
    <w:basedOn w:val="Normal"/>
    <w:next w:val="Normal"/>
    <w:autoRedefine/>
    <w:semiHidden/>
    <w:rsid w:val="001705A3"/>
    <w:pPr>
      <w:ind w:left="1000"/>
    </w:pPr>
    <w:rPr>
      <w:rFonts w:ascii="Times New Roman" w:hAnsi="Times New Roman"/>
      <w:sz w:val="18"/>
    </w:rPr>
  </w:style>
  <w:style w:type="paragraph" w:styleId="TOC7">
    <w:name w:val="toc 7"/>
    <w:basedOn w:val="Normal"/>
    <w:next w:val="Normal"/>
    <w:autoRedefine/>
    <w:semiHidden/>
    <w:rsid w:val="001705A3"/>
    <w:pPr>
      <w:ind w:left="1200"/>
    </w:pPr>
    <w:rPr>
      <w:rFonts w:ascii="Times New Roman" w:hAnsi="Times New Roman"/>
      <w:sz w:val="18"/>
    </w:rPr>
  </w:style>
  <w:style w:type="paragraph" w:styleId="TOC8">
    <w:name w:val="toc 8"/>
    <w:basedOn w:val="Normal"/>
    <w:next w:val="Normal"/>
    <w:autoRedefine/>
    <w:semiHidden/>
    <w:rsid w:val="001705A3"/>
    <w:pPr>
      <w:ind w:left="1400"/>
    </w:pPr>
    <w:rPr>
      <w:rFonts w:ascii="Times New Roman" w:hAnsi="Times New Roman"/>
      <w:sz w:val="18"/>
    </w:rPr>
  </w:style>
  <w:style w:type="paragraph" w:styleId="TOC9">
    <w:name w:val="toc 9"/>
    <w:basedOn w:val="Normal"/>
    <w:next w:val="Normal"/>
    <w:autoRedefine/>
    <w:semiHidden/>
    <w:rsid w:val="001705A3"/>
    <w:pPr>
      <w:ind w:left="1600"/>
    </w:pPr>
    <w:rPr>
      <w:rFonts w:ascii="Times New Roman" w:hAnsi="Times New Roman"/>
      <w:sz w:val="18"/>
    </w:rPr>
  </w:style>
  <w:style w:type="paragraph" w:styleId="DocumentMap">
    <w:name w:val="Document Map"/>
    <w:basedOn w:val="Normal"/>
    <w:semiHidden/>
    <w:rsid w:val="001705A3"/>
    <w:pPr>
      <w:shd w:val="clear" w:color="auto" w:fill="000080"/>
    </w:pPr>
    <w:rPr>
      <w:rFonts w:ascii="Tahoma" w:hAnsi="Tahoma"/>
    </w:rPr>
  </w:style>
  <w:style w:type="paragraph" w:customStyle="1" w:styleId="Section">
    <w:name w:val="Section"/>
    <w:basedOn w:val="SectionHeader"/>
    <w:rsid w:val="001705A3"/>
  </w:style>
  <w:style w:type="character" w:customStyle="1" w:styleId="Heading2CharChar">
    <w:name w:val="Heading 2 Char Char"/>
    <w:rsid w:val="001705A3"/>
    <w:rPr>
      <w:rFonts w:ascii="Arial" w:hAnsi="Arial"/>
      <w:b/>
      <w:i/>
      <w:sz w:val="24"/>
      <w:lang w:val="en-US" w:eastAsia="en-US" w:bidi="ar-SA"/>
    </w:rPr>
  </w:style>
  <w:style w:type="character" w:customStyle="1" w:styleId="Heading3Char">
    <w:name w:val="Heading 3 Char"/>
    <w:rsid w:val="001705A3"/>
    <w:rPr>
      <w:rFonts w:ascii="Arial" w:hAnsi="Arial"/>
      <w:b/>
      <w:lang w:val="en-US" w:eastAsia="en-US" w:bidi="ar-SA"/>
    </w:rPr>
  </w:style>
  <w:style w:type="paragraph" w:customStyle="1" w:styleId="Body">
    <w:name w:val="Body"/>
    <w:basedOn w:val="Normal"/>
    <w:rsid w:val="001705A3"/>
    <w:pPr>
      <w:widowControl w:val="0"/>
    </w:pPr>
    <w:rPr>
      <w:snapToGrid w:val="0"/>
      <w:lang w:val="en-GB"/>
    </w:rPr>
  </w:style>
  <w:style w:type="paragraph" w:styleId="BodyTextIndent">
    <w:name w:val="Body Text Indent"/>
    <w:basedOn w:val="Normal"/>
    <w:rsid w:val="001705A3"/>
    <w:pPr>
      <w:ind w:firstLine="284"/>
      <w:jc w:val="both"/>
    </w:pPr>
    <w:rPr>
      <w:lang w:val="en-GB"/>
    </w:rPr>
  </w:style>
  <w:style w:type="paragraph" w:customStyle="1" w:styleId="StyleHeading3Justified">
    <w:name w:val="Style Heading 3 + Justified"/>
    <w:basedOn w:val="Heading3"/>
    <w:rsid w:val="001705A3"/>
    <w:pPr>
      <w:jc w:val="both"/>
    </w:pPr>
    <w:rPr>
      <w:bCs/>
      <w:sz w:val="22"/>
    </w:rPr>
  </w:style>
  <w:style w:type="paragraph" w:styleId="BalloonText">
    <w:name w:val="Balloon Text"/>
    <w:basedOn w:val="Normal"/>
    <w:link w:val="BalloonTextChar"/>
    <w:uiPriority w:val="99"/>
    <w:semiHidden/>
    <w:unhideWhenUsed/>
    <w:rsid w:val="006A5E8B"/>
    <w:rPr>
      <w:rFonts w:ascii="Tahoma" w:hAnsi="Tahoma" w:cs="Tahoma"/>
      <w:sz w:val="16"/>
      <w:szCs w:val="16"/>
    </w:rPr>
  </w:style>
  <w:style w:type="character" w:customStyle="1" w:styleId="BalloonTextChar">
    <w:name w:val="Balloon Text Char"/>
    <w:basedOn w:val="DefaultParagraphFont"/>
    <w:link w:val="BalloonText"/>
    <w:uiPriority w:val="99"/>
    <w:semiHidden/>
    <w:rsid w:val="006A5E8B"/>
    <w:rPr>
      <w:rFonts w:ascii="Tahoma" w:hAnsi="Tahoma" w:cs="Tahoma"/>
      <w:sz w:val="16"/>
      <w:szCs w:val="16"/>
      <w:lang w:val="en-US" w:eastAsia="en-US"/>
    </w:rPr>
  </w:style>
  <w:style w:type="paragraph" w:styleId="Title">
    <w:name w:val="Title"/>
    <w:basedOn w:val="Normal"/>
    <w:link w:val="TitleChar"/>
    <w:uiPriority w:val="1"/>
    <w:qFormat/>
    <w:rsid w:val="000C7F47"/>
    <w:pPr>
      <w:jc w:val="center"/>
    </w:pPr>
    <w:rPr>
      <w:i/>
      <w:snapToGrid w:val="0"/>
      <w:sz w:val="80"/>
    </w:rPr>
  </w:style>
  <w:style w:type="character" w:customStyle="1" w:styleId="TitleChar">
    <w:name w:val="Title Char"/>
    <w:basedOn w:val="DefaultParagraphFont"/>
    <w:link w:val="Title"/>
    <w:uiPriority w:val="1"/>
    <w:rsid w:val="000C7F47"/>
    <w:rPr>
      <w:rFonts w:ascii="Arial" w:hAnsi="Arial"/>
      <w:i/>
      <w:snapToGrid w:val="0"/>
      <w:sz w:val="80"/>
      <w:lang w:val="en-US" w:eastAsia="en-US"/>
    </w:rPr>
  </w:style>
  <w:style w:type="paragraph" w:styleId="Subtitle">
    <w:name w:val="Subtitle"/>
    <w:basedOn w:val="Normal"/>
    <w:next w:val="Normal"/>
    <w:link w:val="SubtitleChar"/>
    <w:uiPriority w:val="1"/>
    <w:qFormat/>
    <w:rsid w:val="000C7F4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C7F4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C7F4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0C7F4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0C7F4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cid:image002.png@01CC35A5.DC8DFAB0" TargetMode="External"/><Relationship Id="rId7" Type="http://schemas.openxmlformats.org/officeDocument/2006/relationships/webSettings" Target="webSettings.xml"/><Relationship Id="rId12" Type="http://schemas.openxmlformats.org/officeDocument/2006/relationships/image" Target="cid:image001.png@01CC35A5.DC8DFAB0" TargetMode="External"/><Relationship Id="rId17" Type="http://schemas.openxmlformats.org/officeDocument/2006/relationships/image" Target="cid:image002.png@01CC35AB.5E5A7C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cid:image001.png@01CC35AB.5E5A7CD0" TargetMode="External"/><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cid:image003.png@01CC35AB.5E5A7CD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FF9CA-4491-4C8E-BC85-3748CC7C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2</TotalTime>
  <Pages>11</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9016</CharactersWithSpaces>
  <SharedDoc>false</SharedDoc>
  <HLinks>
    <vt:vector size="30" baseType="variant">
      <vt:variant>
        <vt:i4>3539024</vt:i4>
      </vt:variant>
      <vt:variant>
        <vt:i4>4753</vt:i4>
      </vt:variant>
      <vt:variant>
        <vt:i4>1027</vt:i4>
      </vt:variant>
      <vt:variant>
        <vt:i4>1</vt:i4>
      </vt:variant>
      <vt:variant>
        <vt:lpwstr>cid:image001.png@01CC35A5.DC8DFAB0</vt:lpwstr>
      </vt:variant>
      <vt:variant>
        <vt:lpwstr/>
      </vt:variant>
      <vt:variant>
        <vt:i4>3604492</vt:i4>
      </vt:variant>
      <vt:variant>
        <vt:i4>6505</vt:i4>
      </vt:variant>
      <vt:variant>
        <vt:i4>1029</vt:i4>
      </vt:variant>
      <vt:variant>
        <vt:i4>1</vt:i4>
      </vt:variant>
      <vt:variant>
        <vt:lpwstr>cid:image001.png@01CC35AB.5E5A7CD0</vt:lpwstr>
      </vt:variant>
      <vt:variant>
        <vt:lpwstr/>
      </vt:variant>
      <vt:variant>
        <vt:i4>3407884</vt:i4>
      </vt:variant>
      <vt:variant>
        <vt:i4>6856</vt:i4>
      </vt:variant>
      <vt:variant>
        <vt:i4>1030</vt:i4>
      </vt:variant>
      <vt:variant>
        <vt:i4>1</vt:i4>
      </vt:variant>
      <vt:variant>
        <vt:lpwstr>cid:image002.png@01CC35AB.5E5A7CD0</vt:lpwstr>
      </vt:variant>
      <vt:variant>
        <vt:lpwstr/>
      </vt:variant>
      <vt:variant>
        <vt:i4>3473420</vt:i4>
      </vt:variant>
      <vt:variant>
        <vt:i4>7536</vt:i4>
      </vt:variant>
      <vt:variant>
        <vt:i4>1031</vt:i4>
      </vt:variant>
      <vt:variant>
        <vt:i4>1</vt:i4>
      </vt:variant>
      <vt:variant>
        <vt:lpwstr>cid:image003.png@01CC35AB.5E5A7CD0</vt:lpwstr>
      </vt:variant>
      <vt:variant>
        <vt:lpwstr/>
      </vt:variant>
      <vt:variant>
        <vt:i4>3473488</vt:i4>
      </vt:variant>
      <vt:variant>
        <vt:i4>7954</vt:i4>
      </vt:variant>
      <vt:variant>
        <vt:i4>1032</vt:i4>
      </vt:variant>
      <vt:variant>
        <vt:i4>1</vt:i4>
      </vt:variant>
      <vt:variant>
        <vt:lpwstr>cid:image002.png@01CC35A5.DC8DFAB0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Agilent User Manual</dc:title>
  <dc:creator>Technician</dc:creator>
  <cp:lastModifiedBy>emym57</cp:lastModifiedBy>
  <cp:revision>201</cp:revision>
  <cp:lastPrinted>2001-02-12T10:56:00Z</cp:lastPrinted>
  <dcterms:created xsi:type="dcterms:W3CDTF">2017-01-25T12:22:00Z</dcterms:created>
  <dcterms:modified xsi:type="dcterms:W3CDTF">2022-03-07T09:44:00Z</dcterms:modified>
</cp:coreProperties>
</file>